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庐山市20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年一般公共预算“三公”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经费预算情况说明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 xml:space="preserve">    庐山市202年一般公共预算“三公”经费合计支出734.22万元，其中：因公出国（境）费用支出数0万元；公务接待费支出数272.68万元；公务用车购置及运行维护费461.54万元（含购置费118万元，运维费343.54万元）。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F1EAA"/>
    <w:rsid w:val="655C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2021-07-10T07:26:00Z</dcterms:created>
  <dc:creator>Administrator</dc:creator>
  <cp:lastModifiedBy>Administrator</cp:lastModifiedBy>
  <dcterms:modified xsi:type="dcterms:W3CDTF">2021-07-10T07:29:01Z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