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lang w:eastAsia="zh-CN"/>
        </w:rPr>
        <w:t>庐山市卫生健康委员会</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eastAsia="zh-CN"/>
        </w:rPr>
        <w:t>庐山市卫生健康委员会</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eastAsia="zh-CN"/>
        </w:rPr>
        <w:t>庐山市卫生健康委员会</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eastAsia="zh-CN"/>
        </w:rPr>
        <w:t>庐山市卫生健康委员会</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hint="eastAsia"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sz w:val="32"/>
          <w:szCs w:val="30"/>
          <w:lang w:eastAsia="zh-CN"/>
        </w:rPr>
        <w:t>庐山市卫生健康委员会</w:t>
      </w:r>
      <w:r>
        <w:rPr>
          <w:rFonts w:hint="eastAsia" w:ascii="仿宋_GB2312" w:eastAsia="仿宋_GB2312"/>
          <w:b/>
          <w:sz w:val="32"/>
          <w:szCs w:val="30"/>
        </w:rPr>
        <w:t>概况</w:t>
      </w:r>
    </w:p>
    <w:p w14:paraId="15A22ED2">
      <w:pPr>
        <w:widowControl/>
        <w:spacing w:line="580" w:lineRule="exact"/>
        <w:jc w:val="center"/>
        <w:rPr>
          <w:rFonts w:hint="eastAsia" w:ascii="仿宋_GB2312" w:eastAsia="仿宋_GB2312"/>
          <w:b/>
          <w:sz w:val="32"/>
          <w:szCs w:val="30"/>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208989DA">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市卫生健康委员会贯彻落实党中央和省委、九江市委关于卫生健康工作的方针政策和决策部署，在履行职责过程中坚持和加强党对卫生健康工作的集中统一领导。主要职责是：</w:t>
      </w:r>
    </w:p>
    <w:p w14:paraId="707D1068">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一)贯彻落实国家、省和九江市有关国民健康政策、卫生健康事业发展法律法规草案、政策、规划，拟订全市卫生健康事业发展相关规定并组织实施。负责统筹规划我市卫生健康资源配置，组织和指导辖区内卫生健康规划编制和实施。组织实施推进卫生健康基本公共服务均等化、普惠化、便捷化和公共资源向基层延伸等政策措施。</w:t>
      </w:r>
    </w:p>
    <w:p w14:paraId="65B284C7">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（二）落实公立医院党建工作责任。指导协调全市卫生健康行业党的建设工作，统筹推进全市公立医院、基层医疗卫生机构、计生服务机构、民营医疗机构等党的建设工作。建立公立医院党建目标责任制。</w:t>
      </w:r>
    </w:p>
    <w:p w14:paraId="3D1EC4BC">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三）贯彻落实、协调推进深化医药卫生体制改革有关措施，研究提出深化全市医药卫生体制改革政策、措施的建议。组织实施全市深化公立医院综合改革，推进管办分离，健全现代医院管理制度，建立公益性为导向的绩效考核和评价运行机制，建设和谐医患关系。组织实施推动卫生健康公共服务提供主体多元化、方式多样化的政策措施。</w:t>
      </w:r>
    </w:p>
    <w:p w14:paraId="3FD9C901">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四）贯彻执行国家、省和九江市疾病预防控制规划、国家免疫规划以及危害人民健康公共卫生问题的干预措施并组织落实，制定全市卫生应急和紧急医学救援预案、突发公共卫生事件监测和风险评估计划，组织指导突发公共卫生事件的预防控制和各类突发公共事件的医疗卫生救援。</w:t>
      </w:r>
    </w:p>
    <w:p w14:paraId="5D7230E8">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（五）组织实施国家、省、九江市应对人口老龄化政策措施，负责落实老年健康服务体系建设和医养结合工作。</w:t>
      </w:r>
    </w:p>
    <w:p w14:paraId="497C6C23">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（六）贯彻落实国家药物政策和国家基本药物制度，贯彻落实全省药物使用的相关政策措施，配合开展药品使用监测、临床综合评价和短缺药品预警，组织开展食品安全风险监测评估。</w:t>
      </w:r>
    </w:p>
    <w:p w14:paraId="30ACC40E">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七）负责卫生健康系统安全管理工作，负责职责范围内的生态环境保护工作，承担职业健康管理职责。负责职责范围内的职业卫生、放射卫生、环境卫生、学校卫生、公共场所卫生、饮用水卫生等公共卫生的监督管理，负责传染病防治监督，健全卫生健康综合监督体系。牵头开展控烟工作。</w:t>
      </w:r>
    </w:p>
    <w:p w14:paraId="084348D1">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八）贯彻执行医疗机构、医疗服务行业管理办法并监督实施，建立健全医疗服务评价和监督管理体系。会同有关部门实施卫生健康专业技术人员资源标准。组织实施医疗服务规范、标准和卫生健康专业技术人员职业规则、服务规范。负责卫生健康行业的行风工作。指导和开展院前急救工作。推动无偿献血工作。</w:t>
      </w:r>
    </w:p>
    <w:p w14:paraId="5178D5CA">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九）负责计划生育管理和服务工作，开展人口监测预警，研究提出全市人口与家庭发展相关政策建议。贯彻落实计划生育政策，加强计划生育药具管理，制定提高出生人口素质的措施并组织实施，降低出生缺陷人口数量。贯彻落实计划生育特殊困难家庭扶助和促进计划生育家庭发展政策。</w:t>
      </w:r>
    </w:p>
    <w:p w14:paraId="4FF08C3A">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（十）负责全市卫生健康工作，指导和组织实施基层医疗卫生、妇幼健康服务体系和全科医生队伍建设。推进卫生健康科技创新发展。</w:t>
      </w:r>
    </w:p>
    <w:p w14:paraId="22C136F4">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（十一）负责卫生健康监督执法工作，完善综合监督执法体系，规范执法行为，监督检查卫生健康法律法规和政策措施的落实，依法组织查处重大违法行为。</w:t>
      </w:r>
    </w:p>
    <w:p w14:paraId="21FD84EC">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二）组织拟订全市卫生健康人才发展规划，统筹推进全市卫生健康人才队伍建设。牵头制定和落实全市高层次人才医疗保障服务政策。实施卫生人才评价、管理工作，组织开展继续医学教育和毕业后医学教育工作。</w:t>
      </w:r>
    </w:p>
    <w:p w14:paraId="32551DCE">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（十三）负责全市卫生健康宣传、健康教育、健康促进和信息化建设等工作，依法组织实施统计调查。组织指导卫生健康方面的国际合作交流与援外工作，协助开展与港澳台的卫生健康合作与交流。</w:t>
      </w:r>
    </w:p>
    <w:p w14:paraId="7186A126">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（十四）负责市委市政府保健对象的医疗保健工作，负责市级重要会议与重大活动的医疗卫生保障工作。</w:t>
      </w:r>
    </w:p>
    <w:p w14:paraId="727DEDF7">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（十五）制定全市中医药中长期发展规划，将其纳入全市卫生健康发展总体规划和战略目标，并组织实施。</w:t>
      </w:r>
    </w:p>
    <w:p w14:paraId="1281CCC7">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（十六）承担市政府血吸虫病地方防治工作，组织协调各有关部门开展血吸虫病、地方病的综合防治和科研监测工作。</w:t>
      </w:r>
    </w:p>
    <w:p w14:paraId="0B999163">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（十七）承担市爱国卫生运动委员会的日常工作。</w:t>
      </w:r>
    </w:p>
    <w:p w14:paraId="18DD7FF7">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（十八）承担市老龄工作委员会日常工作，指导市计划生育协会的业务工作。</w:t>
      </w:r>
    </w:p>
    <w:p w14:paraId="79814521">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（十九）完成市委、市政府交办的其他任务。</w:t>
      </w:r>
    </w:p>
    <w:p w14:paraId="6A2A716D">
      <w:pPr>
        <w:rPr>
          <w:b/>
          <w:sz w:val="36"/>
          <w:szCs w:val="36"/>
        </w:rPr>
      </w:pPr>
      <w:r>
        <w:rPr>
          <w:rFonts w:hint="eastAsia"/>
          <w:b/>
          <w:sz w:val="36"/>
          <w:szCs w:val="36"/>
        </w:rPr>
        <w:t>二、机构设置及人员情况</w:t>
      </w:r>
    </w:p>
    <w:p w14:paraId="08A30742">
      <w:pPr>
        <w:ind w:firstLine="640" w:firstLineChars="200"/>
        <w:rPr>
          <w:rStyle w:val="14"/>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${page540426799.ds254512694_REP_JXJC_AGENCY_WZR_NAME}</w:instrText>
      </w:r>
      <w:r>
        <w:rPr>
          <w:rFonts w:hint="eastAsia" w:ascii="仿宋" w:hAnsi="仿宋" w:eastAsia="仿宋"/>
          <w:sz w:val="32"/>
          <w:szCs w:val="32"/>
        </w:rPr>
        <w:fldChar w:fldCharType="separate"/>
      </w:r>
      <w:r>
        <w:rPr>
          <w:rFonts w:hint="eastAsia" w:ascii="仿宋" w:hAnsi="仿宋" w:eastAsia="仿宋"/>
          <w:sz w:val="32"/>
          <w:szCs w:val="32"/>
          <w:lang w:eastAsia="zh-CN"/>
        </w:rPr>
        <w:t>庐</w:t>
      </w:r>
      <w:r>
        <w:rPr>
          <w:rFonts w:hint="eastAsia" w:ascii="仿宋" w:hAnsi="仿宋" w:eastAsia="仿宋"/>
          <w:sz w:val="32"/>
          <w:szCs w:val="32"/>
        </w:rPr>
        <w:fldChar w:fldCharType="end"/>
      </w:r>
      <w:r>
        <w:rPr>
          <w:rFonts w:hint="eastAsia" w:ascii="仿宋" w:hAnsi="仿宋" w:eastAsia="仿宋"/>
          <w:sz w:val="32"/>
          <w:szCs w:val="32"/>
          <w:lang w:eastAsia="zh-CN"/>
        </w:rPr>
        <w:t>山市卫生健康委员会</w:t>
      </w:r>
      <w:r>
        <w:rPr>
          <w:rFonts w:hint="eastAsia" w:ascii="仿宋" w:hAnsi="仿宋" w:eastAsia="仿宋"/>
          <w:sz w:val="32"/>
          <w:szCs w:val="32"/>
        </w:rPr>
        <w:t>内设处室</w:t>
      </w:r>
      <w:r>
        <w:rPr>
          <w:rFonts w:hint="eastAsia" w:ascii="仿宋" w:hAnsi="仿宋" w:eastAsia="仿宋"/>
          <w:sz w:val="32"/>
          <w:szCs w:val="32"/>
          <w:lang w:val="en-US" w:eastAsia="zh-CN"/>
        </w:rPr>
        <w:t>6</w:t>
      </w:r>
      <w:r>
        <w:rPr>
          <w:rFonts w:hint="eastAsia" w:ascii="仿宋" w:hAnsi="仿宋" w:eastAsia="仿宋"/>
          <w:sz w:val="32"/>
          <w:szCs w:val="32"/>
        </w:rPr>
        <w:t>个，</w:t>
      </w:r>
      <w:r>
        <w:rPr>
          <w:rFonts w:hint="eastAsia" w:ascii="仿宋" w:hAnsi="仿宋" w:eastAsia="仿宋"/>
          <w:color w:val="auto"/>
          <w:sz w:val="32"/>
          <w:szCs w:val="32"/>
          <w:lang w:eastAsia="zh-CN"/>
        </w:rPr>
        <w:t>包括：综合办公室（党建办）、医政医管与药政股（中医药股）、疾控应急股（血地股）、法规和综合监督股(政务服务股）、人口监测与家庭发展股（妇幼老龄健康股）、基层卫生健康股。</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34</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14</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72</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27</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14</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45</w:t>
      </w:r>
      <w:r>
        <w:rPr>
          <w:rFonts w:ascii="仿宋" w:hAnsi="仿宋" w:eastAsia="仿宋"/>
          <w:sz w:val="32"/>
          <w:szCs w:val="32"/>
        </w:rPr>
        <w:t>人,遗属人数</w:t>
      </w:r>
      <w:r>
        <w:rPr>
          <w:rFonts w:hint="eastAsia" w:ascii="仿宋" w:hAnsi="仿宋" w:eastAsia="仿宋"/>
          <w:sz w:val="32"/>
          <w:szCs w:val="32"/>
          <w:lang w:val="en-US" w:eastAsia="zh-CN"/>
        </w:rPr>
        <w:t>2</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val="en-US" w:eastAsia="zh-CN"/>
        </w:rPr>
        <w:t>庐山市卫生健康委员会</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1"/>
          <w:rFonts w:ascii="仿宋" w:hAnsi="仿宋" w:eastAsia="仿宋"/>
          <w:bCs/>
          <w:sz w:val="32"/>
          <w:szCs w:val="32"/>
        </w:rPr>
      </w:pPr>
    </w:p>
    <w:p w14:paraId="18783953">
      <w:pPr>
        <w:ind w:firstLine="640" w:firstLineChars="200"/>
        <w:jc w:val="left"/>
        <w:rPr>
          <w:rStyle w:val="11"/>
          <w:rFonts w:ascii="仿宋" w:hAnsi="仿宋" w:eastAsia="仿宋"/>
          <w:bCs/>
          <w:sz w:val="32"/>
          <w:szCs w:val="32"/>
        </w:rPr>
      </w:pPr>
    </w:p>
    <w:p w14:paraId="5D285DC7">
      <w:pPr>
        <w:ind w:firstLine="640" w:firstLineChars="200"/>
        <w:jc w:val="left"/>
        <w:rPr>
          <w:rStyle w:val="11"/>
          <w:rFonts w:ascii="仿宋" w:hAnsi="仿宋" w:eastAsia="仿宋"/>
          <w:bCs/>
          <w:sz w:val="32"/>
          <w:szCs w:val="32"/>
        </w:rPr>
      </w:pPr>
    </w:p>
    <w:p w14:paraId="59E77F81">
      <w:pPr>
        <w:ind w:firstLine="640" w:firstLineChars="200"/>
        <w:jc w:val="left"/>
        <w:rPr>
          <w:rStyle w:val="11"/>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lang w:val="en-US" w:eastAsia="zh-CN"/>
        </w:rPr>
        <w:t>庐山市卫生健康委员会</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kern w:val="0"/>
          <w:sz w:val="32"/>
          <w:szCs w:val="32"/>
          <w:lang w:val="en-US" w:eastAsia="zh-CN"/>
        </w:rPr>
        <w:t>庐山市卫生健康委员会</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1463.93</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27.61</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1447.03</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57.11</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增加变化原因为申请了单位的工作经费。</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cs="Times New Roman"/>
          <w:sz w:val="32"/>
          <w:szCs w:val="32"/>
          <w:lang w:val="en-US" w:eastAsia="zh-CN"/>
        </w:rPr>
        <w:t>庐山市卫生健康委员会</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1463.93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27.61</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增加变化原因为单位工作经费的支出。</w:t>
      </w:r>
    </w:p>
    <w:p w14:paraId="347A5A02">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s="Times New Roman"/>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648.47</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51.41</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463.41</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51.92</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133.14</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815.46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79.02</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222.8</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1.84</w:t>
      </w:r>
      <w:r>
        <w:rPr>
          <w:rStyle w:val="11"/>
          <w:rFonts w:ascii="仿宋" w:hAnsi="仿宋" w:eastAsia="仿宋"/>
          <w:sz w:val="32"/>
          <w:szCs w:val="32"/>
        </w:rPr>
        <w:t>万元。</w:t>
      </w:r>
      <w:r>
        <w:fldChar w:fldCharType="end"/>
      </w:r>
    </w:p>
    <w:p w14:paraId="1F108E63">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s="Times New Roman"/>
          <w:sz w:val="32"/>
          <w:szCs w:val="32"/>
        </w:rPr>
        <w:t xml:space="preserve">支出功能科目划分： </w:t>
      </w:r>
      <w:r>
        <w:rPr>
          <w:rStyle w:val="11"/>
          <w:rFonts w:hint="eastAsia" w:ascii="仿宋" w:hAnsi="仿宋" w:eastAsia="仿宋" w:cs="Times New Roman"/>
          <w:sz w:val="32"/>
          <w:szCs w:val="32"/>
        </w:rPr>
        <w:fldChar w:fldCharType="begin"/>
      </w:r>
      <w:r>
        <w:rPr>
          <w:rStyle w:val="11"/>
          <w:rFonts w:hint="eastAsia" w:ascii="仿宋" w:hAnsi="仿宋" w:eastAsia="仿宋" w:cs="Times New Roman"/>
          <w:sz w:val="32"/>
          <w:szCs w:val="32"/>
        </w:rPr>
        <w:instrText xml:space="preserve">MERGEFIELD ${page540426799.ds197859873_REP_BGT_T_HC1100002019DXQ01DW_GNZJMX}</w:instrText>
      </w:r>
      <w:r>
        <w:rPr>
          <w:rStyle w:val="11"/>
          <w:rFonts w:hint="eastAsia" w:ascii="仿宋" w:hAnsi="仿宋" w:eastAsia="仿宋" w:cs="Times New Roman"/>
          <w:sz w:val="32"/>
          <w:szCs w:val="32"/>
        </w:rPr>
        <w:fldChar w:fldCharType="separate"/>
      </w:r>
      <w:r>
        <w:rPr>
          <w:rStyle w:val="11"/>
          <w:rFonts w:hint="eastAsia" w:ascii="仿宋" w:hAnsi="仿宋" w:eastAsia="仿宋" w:cs="Times New Roman"/>
          <w:sz w:val="32"/>
          <w:szCs w:val="32"/>
        </w:rPr>
        <w:t>一般公共服务支出</w:t>
      </w:r>
      <w:r>
        <w:rPr>
          <w:rStyle w:val="11"/>
          <w:rFonts w:hint="eastAsia" w:ascii="仿宋" w:hAnsi="仿宋" w:eastAsia="仿宋" w:cs="Times New Roman"/>
          <w:sz w:val="32"/>
          <w:szCs w:val="32"/>
          <w:lang w:val="en-US" w:eastAsia="zh-CN"/>
        </w:rPr>
        <w:t>0</w:t>
      </w:r>
      <w:r>
        <w:rPr>
          <w:rStyle w:val="11"/>
          <w:rFonts w:hint="eastAsia" w:ascii="仿宋" w:hAnsi="仿宋" w:eastAsia="仿宋" w:cs="Times New Roman"/>
          <w:sz w:val="32"/>
          <w:szCs w:val="32"/>
        </w:rPr>
        <w:t>万元,较上年预算安排增加（减少）</w:t>
      </w:r>
      <w:r>
        <w:rPr>
          <w:rStyle w:val="11"/>
          <w:rFonts w:hint="eastAsia" w:ascii="仿宋" w:hAnsi="仿宋" w:eastAsia="仿宋" w:cs="Times New Roman"/>
          <w:sz w:val="32"/>
          <w:szCs w:val="32"/>
          <w:lang w:val="en-US" w:eastAsia="zh-CN"/>
        </w:rPr>
        <w:t>0</w:t>
      </w:r>
      <w:r>
        <w:rPr>
          <w:rStyle w:val="11"/>
          <w:rFonts w:hint="eastAsia" w:ascii="仿宋" w:hAnsi="仿宋" w:eastAsia="仿宋" w:cs="Times New Roman"/>
          <w:sz w:val="32"/>
          <w:szCs w:val="32"/>
        </w:rPr>
        <w:t>万元;社会保障和就业支出</w:t>
      </w:r>
      <w:r>
        <w:rPr>
          <w:rStyle w:val="11"/>
          <w:rFonts w:hint="eastAsia" w:ascii="仿宋" w:hAnsi="仿宋" w:eastAsia="仿宋" w:cs="Times New Roman"/>
          <w:sz w:val="32"/>
          <w:szCs w:val="32"/>
          <w:lang w:val="en-US" w:eastAsia="zh-CN"/>
        </w:rPr>
        <w:t>81.68</w:t>
      </w:r>
      <w:r>
        <w:rPr>
          <w:rStyle w:val="11"/>
          <w:rFonts w:hint="eastAsia"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128.02</w:t>
      </w:r>
      <w:r>
        <w:rPr>
          <w:rStyle w:val="11"/>
          <w:rFonts w:hint="eastAsia" w:ascii="仿宋" w:hAnsi="仿宋" w:eastAsia="仿宋" w:cs="Times New Roman"/>
          <w:sz w:val="32"/>
          <w:szCs w:val="32"/>
        </w:rPr>
        <w:t>万元;卫生健康支出</w:t>
      </w:r>
      <w:r>
        <w:rPr>
          <w:rStyle w:val="11"/>
          <w:rFonts w:hint="eastAsia" w:ascii="仿宋" w:hAnsi="仿宋" w:eastAsia="仿宋" w:cs="Times New Roman"/>
          <w:sz w:val="32"/>
          <w:szCs w:val="32"/>
          <w:lang w:val="en-US" w:eastAsia="zh-CN"/>
        </w:rPr>
        <w:t>1343.78</w:t>
      </w:r>
      <w:r>
        <w:rPr>
          <w:rStyle w:val="11"/>
          <w:rFonts w:hint="eastAsia"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161.52</w:t>
      </w:r>
      <w:r>
        <w:rPr>
          <w:rStyle w:val="11"/>
          <w:rFonts w:hint="eastAsia" w:ascii="仿宋" w:hAnsi="仿宋" w:eastAsia="仿宋" w:cs="Times New Roman"/>
          <w:sz w:val="32"/>
          <w:szCs w:val="32"/>
        </w:rPr>
        <w:t>万元;住房保障支出</w:t>
      </w:r>
      <w:r>
        <w:rPr>
          <w:rStyle w:val="11"/>
          <w:rFonts w:hint="eastAsia" w:ascii="仿宋" w:hAnsi="仿宋" w:eastAsia="仿宋" w:cs="Times New Roman"/>
          <w:sz w:val="32"/>
          <w:szCs w:val="32"/>
          <w:lang w:val="en-US" w:eastAsia="zh-CN"/>
        </w:rPr>
        <w:t>38.48</w:t>
      </w:r>
      <w:r>
        <w:rPr>
          <w:rStyle w:val="11"/>
          <w:rFonts w:hint="eastAsia"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5.89</w:t>
      </w:r>
      <w:r>
        <w:rPr>
          <w:rStyle w:val="11"/>
          <w:rFonts w:hint="eastAsia" w:ascii="仿宋" w:hAnsi="仿宋" w:eastAsia="仿宋" w:cs="Times New Roman"/>
          <w:sz w:val="32"/>
          <w:szCs w:val="32"/>
        </w:rPr>
        <w:t>万元。</w:t>
      </w:r>
      <w:r>
        <w:rPr>
          <w:rStyle w:val="11"/>
          <w:rFonts w:hint="eastAsia" w:ascii="仿宋" w:hAnsi="仿宋" w:eastAsia="仿宋" w:cs="Times New Roman"/>
          <w:sz w:val="32"/>
          <w:szCs w:val="32"/>
        </w:rPr>
        <w:fldChar w:fldCharType="end"/>
      </w:r>
    </w:p>
    <w:p w14:paraId="752E5B1D">
      <w:pPr>
        <w:ind w:firstLine="640" w:firstLineChars="200"/>
      </w:pPr>
      <w:r>
        <w:rPr>
          <w:rStyle w:val="11"/>
          <w:rFonts w:hint="eastAsia" w:ascii="仿宋" w:hAnsi="仿宋" w:eastAsia="仿宋"/>
          <w:sz w:val="32"/>
          <w:szCs w:val="32"/>
        </w:rPr>
        <w:t>按</w:t>
      </w:r>
      <w:r>
        <w:rPr>
          <w:rStyle w:val="11"/>
          <w:rFonts w:hint="eastAsia" w:ascii="仿宋" w:hAnsi="仿宋" w:eastAsia="仿宋" w:cs="Times New Roman"/>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463.41</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188.93</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274.72</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46.4</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650.46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187.6</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1.84</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1.84</w:t>
      </w:r>
      <w:r>
        <w:rPr>
          <w:rStyle w:val="11"/>
          <w:rFonts w:ascii="仿宋" w:hAnsi="仿宋" w:eastAsia="仿宋"/>
          <w:sz w:val="32"/>
          <w:szCs w:val="32"/>
        </w:rPr>
        <w:t>万元。</w:t>
      </w:r>
      <w:r>
        <w:fldChar w:fldCharType="end"/>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cs="Times New Roman"/>
          <w:sz w:val="32"/>
          <w:szCs w:val="32"/>
        </w:rPr>
        <w:t>年</w:t>
      </w:r>
      <w:r>
        <w:rPr>
          <w:rStyle w:val="11"/>
          <w:rFonts w:hint="eastAsia" w:ascii="仿宋" w:hAnsi="仿宋" w:eastAsia="仿宋" w:cs="Times New Roman"/>
          <w:sz w:val="32"/>
          <w:szCs w:val="32"/>
          <w:lang w:val="en-US" w:eastAsia="zh-CN"/>
        </w:rPr>
        <w:t>庐山市卫生健康委员会</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1447.03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57.11</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增加变化原因为申请了单位的工作经费。</w:t>
      </w:r>
    </w:p>
    <w:p w14:paraId="53F56414">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s="Times New Roman"/>
          <w:sz w:val="32"/>
          <w:szCs w:val="32"/>
        </w:rPr>
        <w:t>支出功能科目划</w:t>
      </w:r>
      <w:r>
        <w:rPr>
          <w:rStyle w:val="11"/>
          <w:rFonts w:hint="eastAsia" w:ascii="仿宋" w:hAnsi="仿宋" w:eastAsia="仿宋"/>
          <w:sz w:val="32"/>
          <w:szCs w:val="32"/>
        </w:rPr>
        <w:t>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万元,较上年预算安排增加（减少）</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81.68</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128.02</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1326.88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191.03</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住房保障支出</w:t>
      </w:r>
      <w:r>
        <w:rPr>
          <w:rStyle w:val="11"/>
          <w:rFonts w:hint="eastAsia" w:ascii="仿宋" w:hAnsi="仿宋" w:eastAsia="仿宋"/>
          <w:sz w:val="32"/>
          <w:szCs w:val="32"/>
          <w:lang w:val="en-US" w:eastAsia="zh-CN"/>
        </w:rPr>
        <w:t>38.48</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较上年预算安排减少</w:t>
      </w:r>
      <w:r>
        <w:rPr>
          <w:rStyle w:val="11"/>
          <w:rFonts w:hint="eastAsia" w:ascii="仿宋" w:hAnsi="仿宋" w:eastAsia="仿宋"/>
          <w:sz w:val="32"/>
          <w:szCs w:val="32"/>
          <w:lang w:val="en-US" w:eastAsia="zh-CN"/>
        </w:rPr>
        <w:t>5.89</w:t>
      </w:r>
      <w:r>
        <w:rPr>
          <w:rStyle w:val="11"/>
          <w:rFonts w:ascii="仿宋" w:hAnsi="仿宋" w:eastAsia="仿宋"/>
          <w:sz w:val="32"/>
          <w:szCs w:val="32"/>
        </w:rPr>
        <w:t>万元。</w:t>
      </w:r>
      <w:r>
        <w:fldChar w:fldCharType="end"/>
      </w:r>
    </w:p>
    <w:p w14:paraId="64E81F8C">
      <w:pPr>
        <w:ind w:firstLine="640" w:firstLineChars="200"/>
      </w:pPr>
      <w:r>
        <w:rPr>
          <w:rStyle w:val="11"/>
          <w:rFonts w:hint="eastAsia" w:ascii="仿宋" w:hAnsi="仿宋" w:eastAsia="仿宋"/>
          <w:sz w:val="32"/>
          <w:szCs w:val="32"/>
        </w:rPr>
        <w:t>按</w:t>
      </w:r>
      <w:r>
        <w:rPr>
          <w:rStyle w:val="11"/>
          <w:rFonts w:hint="eastAsia" w:ascii="仿宋" w:hAnsi="仿宋" w:eastAsia="仿宋" w:cs="Times New Roman"/>
          <w:sz w:val="32"/>
          <w:szCs w:val="32"/>
        </w:rPr>
        <w:t>支出项目</w:t>
      </w:r>
      <w:r>
        <w:rPr>
          <w:rStyle w:val="11"/>
          <w:rFonts w:hint="eastAsia" w:ascii="仿宋" w:hAnsi="仿宋" w:eastAsia="仿宋"/>
          <w:sz w:val="32"/>
          <w:szCs w:val="32"/>
        </w:rPr>
        <w:t>类别划分：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_648.47</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51.41</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463.41</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51.92</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133.14</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798.56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108.52</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207.74</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30CBFFCB">
      <w:pPr>
        <w:ind w:firstLine="420" w:firstLineChars="200"/>
      </w:pPr>
    </w:p>
    <w:p w14:paraId="0B4F38D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4A923F6E">
      <w:pPr>
        <w:ind w:firstLine="640" w:firstLineChars="200"/>
        <w:rPr>
          <w:rStyle w:val="11"/>
          <w:rFonts w:hint="eastAsia" w:ascii="仿宋" w:hAnsi="仿宋" w:eastAsia="仿宋"/>
          <w:b w:val="0"/>
          <w:bCs/>
          <w:color w:val="auto"/>
          <w:sz w:val="32"/>
          <w:szCs w:val="32"/>
          <w:lang w:eastAsia="zh-CN"/>
        </w:rPr>
      </w:pPr>
      <w:r>
        <w:rPr>
          <w:rStyle w:val="11"/>
          <w:rFonts w:hint="eastAsia" w:ascii="仿宋" w:hAnsi="仿宋" w:eastAsia="仿宋"/>
          <w:b w:val="0"/>
          <w:bCs/>
          <w:color w:val="auto"/>
          <w:sz w:val="32"/>
          <w:szCs w:val="32"/>
        </w:rPr>
        <w:t>本单位没有使用政府性基金预算拨款安排的支出</w:t>
      </w:r>
      <w:r>
        <w:rPr>
          <w:rStyle w:val="11"/>
          <w:rFonts w:hint="eastAsia" w:ascii="仿宋" w:hAnsi="仿宋" w:eastAsia="仿宋"/>
          <w:b w:val="0"/>
          <w:bCs/>
          <w:color w:val="auto"/>
          <w:sz w:val="32"/>
          <w:szCs w:val="32"/>
          <w:lang w:eastAsia="zh-CN"/>
        </w:rPr>
        <w:t>。</w:t>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569726D0">
      <w:pPr>
        <w:widowControl/>
        <w:ind w:firstLine="640" w:firstLineChars="200"/>
        <w:rPr>
          <w:rStyle w:val="11"/>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本单位没有使用国有资本经营预算拨款安排的支出</w:t>
      </w:r>
      <w:r>
        <w:rPr>
          <w:rStyle w:val="11"/>
          <w:rFonts w:hint="eastAsia" w:ascii="Adobe 仿宋 Std R" w:hAnsi="Adobe 仿宋 Std R" w:eastAsia="Adobe 仿宋 Std R"/>
          <w:sz w:val="32"/>
          <w:szCs w:val="32"/>
          <w:lang w:eastAsia="zh-CN"/>
        </w:rPr>
        <w:t>。</w:t>
      </w: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3870BCA7">
      <w:pPr>
        <w:widowControl/>
        <w:ind w:firstLine="640" w:firstLineChars="200"/>
        <w:rPr>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202</w:t>
      </w:r>
      <w:r>
        <w:rPr>
          <w:rStyle w:val="11"/>
          <w:rFonts w:hint="eastAsia" w:ascii="Adobe 仿宋 Std R" w:hAnsi="Adobe 仿宋 Std R" w:eastAsia="Adobe 仿宋 Std R"/>
          <w:sz w:val="32"/>
          <w:szCs w:val="32"/>
          <w:lang w:val="en-US" w:eastAsia="zh-CN"/>
        </w:rPr>
        <w:t>5</w:t>
      </w:r>
      <w:r>
        <w:rPr>
          <w:rStyle w:val="11"/>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仿宋_GB2312" w:eastAsia="仿宋_GB2312"/>
          <w:sz w:val="32"/>
          <w:szCs w:val="30"/>
          <w:u w:val="single"/>
          <w:lang w:val="en-US" w:eastAsia="zh-CN"/>
        </w:rPr>
        <w:t>259.66</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7.68</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3.04</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增长变化原因为劳务费用增加。</w:t>
      </w:r>
    </w:p>
    <w:p w14:paraId="2058FC9E">
      <w:pPr>
        <w:widowControl/>
        <w:spacing w:line="580" w:lineRule="exact"/>
        <w:ind w:firstLine="636"/>
        <w:jc w:val="both"/>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55.33万元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5.22万元</w:t>
      </w:r>
      <w:r>
        <w:rPr>
          <w:rFonts w:hint="eastAsia" w:ascii="Adobe 仿宋 Std R" w:hAnsi="Adobe 仿宋 Std R" w:eastAsia="Adobe 仿宋 Std R"/>
          <w:color w:val="000000" w:themeColor="text1"/>
          <w:sz w:val="32"/>
          <w:szCs w:val="32"/>
        </w:rPr>
        <w:t>、差旅费</w:t>
      </w:r>
      <w:r>
        <w:rPr>
          <w:rFonts w:hint="eastAsia" w:ascii="Adobe 仿宋 Std R" w:hAnsi="Adobe 仿宋 Std R" w:eastAsia="Adobe 仿宋 Std R"/>
          <w:color w:val="000000" w:themeColor="text1"/>
          <w:sz w:val="32"/>
          <w:szCs w:val="32"/>
          <w:lang w:val="en-US" w:eastAsia="zh-CN"/>
        </w:rPr>
        <w:t>8.18万元</w:t>
      </w:r>
      <w:r>
        <w:rPr>
          <w:rFonts w:hint="eastAsia" w:ascii="Adobe 仿宋 Std R" w:hAnsi="Adobe 仿宋 Std R" w:eastAsia="Adobe 仿宋 Std R"/>
          <w:color w:val="000000" w:themeColor="text1"/>
          <w:sz w:val="32"/>
          <w:szCs w:val="32"/>
        </w:rPr>
        <w:t>、会议费</w:t>
      </w:r>
      <w:r>
        <w:rPr>
          <w:rFonts w:hint="eastAsia" w:ascii="Adobe 仿宋 Std R" w:hAnsi="Adobe 仿宋 Std R" w:eastAsia="Adobe 仿宋 Std R"/>
          <w:color w:val="000000" w:themeColor="text1"/>
          <w:sz w:val="32"/>
          <w:szCs w:val="32"/>
          <w:lang w:val="en-US" w:eastAsia="zh-CN"/>
        </w:rPr>
        <w:t>7.77万元</w:t>
      </w:r>
      <w:r>
        <w:rPr>
          <w:rFonts w:hint="eastAsia" w:ascii="Adobe 仿宋 Std R" w:hAnsi="Adobe 仿宋 Std R" w:eastAsia="Adobe 仿宋 Std R"/>
          <w:color w:val="000000" w:themeColor="text1"/>
          <w:sz w:val="32"/>
          <w:szCs w:val="32"/>
        </w:rPr>
        <w:t>、福利费</w:t>
      </w:r>
      <w:r>
        <w:rPr>
          <w:rFonts w:hint="eastAsia" w:ascii="Adobe 仿宋 Std R" w:hAnsi="Adobe 仿宋 Std R" w:eastAsia="Adobe 仿宋 Std R"/>
          <w:color w:val="000000" w:themeColor="text1"/>
          <w:sz w:val="32"/>
          <w:szCs w:val="32"/>
          <w:lang w:val="en-US" w:eastAsia="zh-CN"/>
        </w:rPr>
        <w:t>15.23万元</w:t>
      </w:r>
      <w:r>
        <w:rPr>
          <w:rFonts w:hint="eastAsia" w:ascii="Adobe 仿宋 Std R" w:hAnsi="Adobe 仿宋 Std R" w:eastAsia="Adobe 仿宋 Std R"/>
          <w:color w:val="000000" w:themeColor="text1"/>
          <w:sz w:val="32"/>
          <w:szCs w:val="32"/>
        </w:rPr>
        <w:t>、日常维修费</w:t>
      </w:r>
      <w:r>
        <w:rPr>
          <w:rFonts w:hint="eastAsia" w:ascii="Adobe 仿宋 Std R" w:hAnsi="Adobe 仿宋 Std R" w:eastAsia="Adobe 仿宋 Std R"/>
          <w:color w:val="000000" w:themeColor="text1"/>
          <w:sz w:val="32"/>
          <w:szCs w:val="32"/>
          <w:lang w:val="en-US" w:eastAsia="zh-CN"/>
        </w:rPr>
        <w:t>1.5万元</w:t>
      </w:r>
      <w:r>
        <w:rPr>
          <w:rFonts w:hint="eastAsia" w:ascii="Adobe 仿宋 Std R" w:hAnsi="Adobe 仿宋 Std R" w:eastAsia="Adobe 仿宋 Std R"/>
          <w:color w:val="000000" w:themeColor="text1"/>
          <w:sz w:val="32"/>
          <w:szCs w:val="32"/>
        </w:rPr>
        <w:t>、专用材料及一般设备购置费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、办公用房水电费</w:t>
      </w:r>
      <w:r>
        <w:rPr>
          <w:rFonts w:hint="eastAsia" w:ascii="Adobe 仿宋 Std R" w:hAnsi="Adobe 仿宋 Std R" w:eastAsia="Adobe 仿宋 Std R"/>
          <w:color w:val="000000" w:themeColor="text1"/>
          <w:sz w:val="32"/>
          <w:szCs w:val="32"/>
          <w:lang w:val="en-US" w:eastAsia="zh-CN"/>
        </w:rPr>
        <w:t>5.5万元</w:t>
      </w:r>
      <w:r>
        <w:rPr>
          <w:rFonts w:hint="eastAsia" w:ascii="Adobe 仿宋 Std R" w:hAnsi="Adobe 仿宋 Std R" w:eastAsia="Adobe 仿宋 Std R"/>
          <w:color w:val="000000" w:themeColor="text1"/>
          <w:sz w:val="32"/>
          <w:szCs w:val="32"/>
        </w:rPr>
        <w:t>、办公用房取暖费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、办公用房物业管理费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、公务用车运行维护费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sz w:val="32"/>
          <w:szCs w:val="32"/>
        </w:rPr>
        <w:t>委托业务费</w:t>
      </w:r>
      <w:r>
        <w:rPr>
          <w:rFonts w:hint="eastAsia" w:ascii="Adobe 仿宋 Std R" w:hAnsi="Adobe 仿宋 Std R" w:eastAsia="Adobe 仿宋 Std R"/>
          <w:sz w:val="32"/>
          <w:szCs w:val="32"/>
          <w:lang w:val="en-US" w:eastAsia="zh-CN"/>
        </w:rPr>
        <w:t>39.5</w:t>
      </w:r>
      <w:r>
        <w:rPr>
          <w:rFonts w:hint="eastAsia" w:ascii="Adobe 仿宋 Std R" w:hAnsi="Adobe 仿宋 Std R" w:eastAsia="Adobe 仿宋 Std R"/>
          <w:sz w:val="32"/>
          <w:szCs w:val="32"/>
        </w:rPr>
        <w:t>万、劳务费4</w:t>
      </w:r>
      <w:r>
        <w:rPr>
          <w:rFonts w:hint="eastAsia" w:ascii="Adobe 仿宋 Std R" w:hAnsi="Adobe 仿宋 Std R" w:eastAsia="Adobe 仿宋 Std R"/>
          <w:sz w:val="32"/>
          <w:szCs w:val="32"/>
          <w:lang w:val="en-US" w:eastAsia="zh-CN"/>
        </w:rPr>
        <w:t>7.52</w:t>
      </w:r>
      <w:r>
        <w:rPr>
          <w:rFonts w:hint="eastAsia" w:ascii="Adobe 仿宋 Std R" w:hAnsi="Adobe 仿宋 Std R" w:eastAsia="Adobe 仿宋 Std R"/>
          <w:sz w:val="32"/>
          <w:szCs w:val="32"/>
        </w:rPr>
        <w:t>万、</w:t>
      </w:r>
      <w:r>
        <w:rPr>
          <w:rFonts w:hint="eastAsia" w:ascii="Adobe 仿宋 Std R" w:hAnsi="Adobe 仿宋 Std R" w:eastAsia="Adobe 仿宋 Std R"/>
          <w:sz w:val="32"/>
          <w:szCs w:val="32"/>
          <w:lang w:eastAsia="zh-CN"/>
        </w:rPr>
        <w:t>公务接待费</w:t>
      </w:r>
      <w:r>
        <w:rPr>
          <w:rFonts w:hint="eastAsia" w:ascii="Adobe 仿宋 Std R" w:hAnsi="Adobe 仿宋 Std R" w:eastAsia="Adobe 仿宋 Std R"/>
          <w:sz w:val="32"/>
          <w:szCs w:val="32"/>
          <w:lang w:val="en-US" w:eastAsia="zh-CN"/>
        </w:rPr>
        <w:t>4.1万、培训费1万、</w:t>
      </w:r>
      <w:r>
        <w:rPr>
          <w:rFonts w:hint="eastAsia" w:ascii="Adobe 仿宋 Std R" w:hAnsi="Adobe 仿宋 Std R" w:eastAsia="Adobe 仿宋 Std R"/>
          <w:sz w:val="32"/>
          <w:szCs w:val="32"/>
        </w:rPr>
        <w:t>其他商品和服务</w:t>
      </w:r>
      <w:r>
        <w:rPr>
          <w:rFonts w:hint="eastAsia" w:ascii="Adobe 仿宋 Std R" w:hAnsi="Adobe 仿宋 Std R" w:eastAsia="Adobe 仿宋 Std R"/>
          <w:sz w:val="32"/>
          <w:szCs w:val="32"/>
          <w:lang w:val="en-US" w:eastAsia="zh-CN"/>
        </w:rPr>
        <w:t>39.11</w:t>
      </w:r>
      <w:r>
        <w:rPr>
          <w:rFonts w:hint="eastAsia" w:ascii="Adobe 仿宋 Std R" w:hAnsi="Adobe 仿宋 Std R" w:eastAsia="Adobe 仿宋 Std R"/>
          <w:sz w:val="32"/>
          <w:szCs w:val="32"/>
        </w:rPr>
        <w:t>万</w:t>
      </w:r>
      <w:r>
        <w:rPr>
          <w:rFonts w:hint="eastAsia" w:ascii="Adobe 仿宋 Std R" w:hAnsi="Adobe 仿宋 Std R" w:eastAsia="Adobe 仿宋 Std R"/>
          <w:sz w:val="32"/>
          <w:szCs w:val="32"/>
          <w:lang w:eastAsia="zh-CN"/>
        </w:rPr>
        <w:t>、工会经费</w:t>
      </w:r>
      <w:r>
        <w:rPr>
          <w:rFonts w:hint="eastAsia" w:ascii="Adobe 仿宋 Std R" w:hAnsi="Adobe 仿宋 Std R" w:eastAsia="Adobe 仿宋 Std R"/>
          <w:sz w:val="32"/>
          <w:szCs w:val="32"/>
          <w:lang w:val="en-US" w:eastAsia="zh-CN"/>
        </w:rPr>
        <w:t>18.19万、其他交通费11.51万</w:t>
      </w:r>
      <w:r>
        <w:rPr>
          <w:rFonts w:hint="eastAsia" w:ascii="Adobe 仿宋 Std R" w:hAnsi="Adobe 仿宋 Std R" w:eastAsia="Adobe 仿宋 Std R"/>
          <w:sz w:val="32"/>
          <w:szCs w:val="32"/>
        </w:rPr>
        <w:t>。</w:t>
      </w:r>
    </w:p>
    <w:p w14:paraId="13492D4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2.44</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2.44</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2240D32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2023</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4400133E">
      <w:pPr>
        <w:ind w:firstLine="320" w:firstLineChars="100"/>
        <w:rPr>
          <w:rStyle w:val="11"/>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年单位预算安排购置车辆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val="en-US" w:eastAsia="zh-CN"/>
        </w:rPr>
        <w:t>0</w:t>
      </w:r>
      <w:r>
        <w:rPr>
          <w:rFonts w:hint="eastAsia" w:ascii="仿宋_GB2312" w:eastAsia="仿宋_GB2312"/>
          <w:sz w:val="32"/>
          <w:szCs w:val="30"/>
        </w:rPr>
        <w:t>。</w:t>
      </w:r>
    </w:p>
    <w:p w14:paraId="310667B9">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sz w:val="32"/>
          <w:szCs w:val="32"/>
          <w:lang w:eastAsia="zh-CN"/>
        </w:rPr>
        <w:t>卫健委</w:t>
      </w:r>
      <w:r>
        <w:rPr>
          <w:rStyle w:val="11"/>
          <w:rFonts w:hint="eastAsia" w:ascii="Adobe 仿宋 Std R" w:hAnsi="Adobe 仿宋 Std R" w:eastAsia="Adobe 仿宋 Std R"/>
          <w:b/>
          <w:sz w:val="32"/>
          <w:szCs w:val="32"/>
        </w:rPr>
        <w:t>项目情况说明</w:t>
      </w:r>
    </w:p>
    <w:p w14:paraId="6A3D40D9">
      <w:pPr>
        <w:numPr>
          <w:ilvl w:val="0"/>
          <w:numId w:val="0"/>
        </w:numPr>
        <w:rPr>
          <w:rFonts w:hint="default" w:ascii="Adobe 仿宋 Std R" w:hAnsi="Adobe 仿宋 Std R" w:eastAsia="Adobe 仿宋 Std R"/>
          <w:b/>
          <w:bCs/>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b/>
          <w:bCs/>
          <w:sz w:val="32"/>
          <w:szCs w:val="32"/>
          <w:lang w:val="en-US" w:eastAsia="zh-CN"/>
        </w:rPr>
        <w:t xml:space="preserve"> 1、</w:t>
      </w:r>
      <w:r>
        <w:rPr>
          <w:rFonts w:hint="eastAsia" w:ascii="Adobe 仿宋 Std R" w:hAnsi="Adobe 仿宋 Std R" w:eastAsia="Adobe 仿宋 Std R"/>
          <w:b/>
          <w:bCs/>
          <w:sz w:val="32"/>
          <w:szCs w:val="32"/>
        </w:rPr>
        <w:t>城镇居民独生子女父母奖励项目</w:t>
      </w:r>
    </w:p>
    <w:p w14:paraId="51AF04BC">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：对符合条件的城镇居民独生子女父母每月给予</w:t>
      </w:r>
      <w:r>
        <w:rPr>
          <w:rFonts w:hint="eastAsia" w:ascii="Adobe 仿宋 Std R" w:hAnsi="Adobe 仿宋 Std R" w:eastAsia="Adobe 仿宋 Std R"/>
          <w:sz w:val="32"/>
          <w:szCs w:val="32"/>
          <w:lang w:val="en-US" w:eastAsia="zh-CN"/>
        </w:rPr>
        <w:t>100元奖励。</w:t>
      </w:r>
    </w:p>
    <w:p w14:paraId="4CE848B3">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：《江西省人民政府办公厅关于印发江西省城镇居民独生子女父母奖励办法的通知》（赣府厅发[2017]7号）和《江西省卫生和计划生育委员会</w:t>
      </w:r>
      <w:r>
        <w:rPr>
          <w:rFonts w:hint="eastAsia" w:ascii="Adobe 仿宋 Std R" w:hAnsi="Adobe 仿宋 Std R" w:eastAsia="Adobe 仿宋 Std R"/>
          <w:sz w:val="32"/>
          <w:szCs w:val="32"/>
          <w:lang w:val="en-US" w:eastAsia="zh-CN"/>
        </w:rPr>
        <w:t xml:space="preserve">  江西省财政厅关于印发江西省城镇居民独生子女父母奖励办法操作细则的通知》（</w:t>
      </w:r>
      <w:r>
        <w:rPr>
          <w:rFonts w:hint="eastAsia" w:ascii="Adobe 仿宋 Std R" w:hAnsi="Adobe 仿宋 Std R" w:eastAsia="Adobe 仿宋 Std R"/>
          <w:sz w:val="32"/>
          <w:szCs w:val="32"/>
          <w:lang w:eastAsia="zh-CN"/>
        </w:rPr>
        <w:t>赣卫家庭发[2017]7号）。</w:t>
      </w:r>
    </w:p>
    <w:p w14:paraId="05A9F4AB">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3）实施主体：庐山市卫生健康委员会</w:t>
      </w:r>
    </w:p>
    <w:p w14:paraId="0527B980">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4）实施方案：符合条件的城镇居民独生子女父母在 12 月份提出申请，社区居委会核实公示，乡（镇、街道）初核公示后（2月底完成）上报至卫健委，经卫健委审核确认后报九江市卫健委和本级财政。</w:t>
      </w:r>
    </w:p>
    <w:p w14:paraId="5D39BD09">
      <w:pPr>
        <w:numPr>
          <w:ilvl w:val="0"/>
          <w:numId w:val="0"/>
        </w:num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5）实施周期：2025年1月1日至2025年12月31日。</w:t>
      </w:r>
    </w:p>
    <w:p w14:paraId="12F9899E">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276万元。</w:t>
      </w:r>
    </w:p>
    <w:p w14:paraId="37495B74">
      <w:pPr>
        <w:ind w:firstLine="643" w:firstLineChars="200"/>
        <w:rPr>
          <w:rFonts w:hint="eastAsia" w:ascii="Adobe 仿宋 Std R" w:hAnsi="Adobe 仿宋 Std R" w:eastAsia="Adobe 仿宋 Std R"/>
          <w:b/>
          <w:bCs/>
          <w:sz w:val="32"/>
          <w:szCs w:val="32"/>
          <w:lang w:val="en-US" w:eastAsia="zh-CN"/>
        </w:rPr>
      </w:pPr>
      <w:r>
        <w:rPr>
          <w:rFonts w:hint="eastAsia" w:ascii="Adobe 仿宋 Std R" w:hAnsi="Adobe 仿宋 Std R" w:eastAsia="Adobe 仿宋 Std R"/>
          <w:b/>
          <w:bCs/>
          <w:sz w:val="32"/>
          <w:szCs w:val="32"/>
          <w:lang w:val="en-US" w:eastAsia="zh-CN"/>
        </w:rPr>
        <w:t>2.爱国卫生工作经费</w:t>
      </w:r>
    </w:p>
    <w:p w14:paraId="313E2069">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：组织开展全市创卫、爱卫、病媒防制、病媒生物监测、健康促进等工作。</w:t>
      </w:r>
    </w:p>
    <w:p w14:paraId="17CF4EBF">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《江西省爱国卫生工作条例》、《江西省贯彻&lt;病媒生物预防控制管理规定&gt;实施细则》、《九江市人民政府关于健康九江行动的实施方案》。</w:t>
      </w:r>
    </w:p>
    <w:p w14:paraId="76EB39A8">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3）实施主体：庐山市卫生健康委员会</w:t>
      </w:r>
    </w:p>
    <w:p w14:paraId="1ACD6CC3">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4）实施方案：开展爱卫、创卫宣传和考核工作；4-11月，委托专业公司对我市建成区的公共环境每月开展灭鼠、灭蚊、灭蝇、灭螂化学消杀工作；采购病媒生物监测设施，每季度对城区开展一次公共场所病媒生物密度监测；按每年6个乡镇共480户开展健康素养监测。</w:t>
      </w:r>
    </w:p>
    <w:p w14:paraId="78AD9708">
      <w:pPr>
        <w:numPr>
          <w:ilvl w:val="0"/>
          <w:numId w:val="0"/>
        </w:num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5）实施周期：2025年1月1日至2025年12月31日。</w:t>
      </w:r>
    </w:p>
    <w:p w14:paraId="6EBF927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82.8万元。</w:t>
      </w:r>
    </w:p>
    <w:p w14:paraId="7C64BC60">
      <w:pPr>
        <w:ind w:firstLine="643" w:firstLineChars="200"/>
        <w:rPr>
          <w:rFonts w:hint="eastAsia" w:ascii="Adobe 仿宋 Std R" w:hAnsi="Adobe 仿宋 Std R" w:eastAsia="Adobe 仿宋 Std R"/>
          <w:b/>
          <w:bCs/>
          <w:sz w:val="32"/>
          <w:szCs w:val="32"/>
          <w:lang w:val="en-US" w:eastAsia="zh-CN"/>
        </w:rPr>
      </w:pPr>
      <w:r>
        <w:rPr>
          <w:rFonts w:hint="eastAsia" w:ascii="Adobe 仿宋 Std R" w:hAnsi="Adobe 仿宋 Std R" w:eastAsia="Adobe 仿宋 Std R"/>
          <w:b/>
          <w:bCs/>
          <w:sz w:val="32"/>
          <w:szCs w:val="32"/>
          <w:lang w:val="en-US" w:eastAsia="zh-CN"/>
        </w:rPr>
        <w:t>3.基本公共卫生服务经费</w:t>
      </w:r>
    </w:p>
    <w:p w14:paraId="6677FBBB">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项目概述</w:t>
      </w:r>
    </w:p>
    <w:p w14:paraId="6CC85681">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eastAsia="zh-CN"/>
        </w:rPr>
        <w:t>卫健委</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年公共卫生服务本市配套资金</w:t>
      </w:r>
    </w:p>
    <w:p w14:paraId="6E98FE6A">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立项依据</w:t>
      </w:r>
    </w:p>
    <w:p w14:paraId="4A045AE5">
      <w:pPr>
        <w:numPr>
          <w:ilvl w:val="0"/>
          <w:numId w:val="0"/>
        </w:numPr>
        <w:ind w:left="638" w:leftChars="304"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依据《江西省2021年度基本公共卫生服务项目实施方案的通知》（赣卫基层字【2021】8号）和《国家基本公共卫生服务规范（第三版）》</w:t>
      </w:r>
    </w:p>
    <w:p w14:paraId="45B29834">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1 )</w:t>
      </w:r>
      <w:r>
        <w:rPr>
          <w:rFonts w:hint="eastAsia" w:ascii="Adobe 仿宋 Std R" w:hAnsi="Adobe 仿宋 Std R" w:eastAsia="Adobe 仿宋 Std R"/>
          <w:color w:val="auto"/>
          <w:sz w:val="32"/>
          <w:szCs w:val="32"/>
        </w:rPr>
        <w:t>实施主体</w:t>
      </w:r>
    </w:p>
    <w:p w14:paraId="24A45A36">
      <w:pPr>
        <w:numPr>
          <w:ilvl w:val="0"/>
          <w:numId w:val="0"/>
        </w:numPr>
        <w:ind w:firstLine="640" w:firstLineChars="200"/>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val="en-US" w:eastAsia="zh-CN"/>
        </w:rPr>
        <w:t>庐山市</w:t>
      </w:r>
      <w:r>
        <w:rPr>
          <w:rFonts w:hint="eastAsia" w:ascii="Adobe 仿宋 Std R" w:hAnsi="Adobe 仿宋 Std R" w:eastAsia="Adobe 仿宋 Std R"/>
          <w:color w:val="auto"/>
          <w:sz w:val="32"/>
          <w:szCs w:val="32"/>
          <w:lang w:eastAsia="zh-CN"/>
        </w:rPr>
        <w:t>卫生健康委员会</w:t>
      </w:r>
    </w:p>
    <w:p w14:paraId="47338572">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实施方案</w:t>
      </w:r>
    </w:p>
    <w:p w14:paraId="41A19E3B">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建立居民健康档案率90％、预防接种接种率90％、儿童健康管理率85％、孕产妇健康管理率90％、老年人健康管理率60％、高血压和2型糖尿病等慢性病患者健康管理率60％、严重精神障碍患者管理80％、肺结核患者健康管理90％、中医药健康管理65％、传染病和突发公共卫生事件报告和处理、卫生监督协管等，规范开展0-6岁儿童眼保健和视力检查。</w:t>
      </w:r>
    </w:p>
    <w:p w14:paraId="03E460F8">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实施周期</w:t>
      </w:r>
    </w:p>
    <w:p w14:paraId="459DB46C">
      <w:pPr>
        <w:numPr>
          <w:ilvl w:val="0"/>
          <w:numId w:val="0"/>
        </w:num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一年</w:t>
      </w:r>
    </w:p>
    <w:p w14:paraId="5D16C2A3">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年度预算安排</w:t>
      </w:r>
    </w:p>
    <w:p w14:paraId="4911C6C2">
      <w:pPr>
        <w:numPr>
          <w:ilvl w:val="0"/>
          <w:numId w:val="0"/>
        </w:num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32.94万元</w:t>
      </w:r>
    </w:p>
    <w:p w14:paraId="100E9F7D">
      <w:pPr>
        <w:numPr>
          <w:ilvl w:val="0"/>
          <w:numId w:val="0"/>
        </w:numPr>
        <w:ind w:firstLine="643" w:firstLineChars="200"/>
        <w:rPr>
          <w:rFonts w:hint="default" w:ascii="Adobe 仿宋 Std R" w:hAnsi="Adobe 仿宋 Std R" w:eastAsia="Adobe 仿宋 Std R"/>
          <w:b/>
          <w:bCs/>
          <w:sz w:val="32"/>
          <w:szCs w:val="32"/>
          <w:lang w:val="en-US" w:eastAsia="zh-CN"/>
        </w:rPr>
      </w:pPr>
      <w:r>
        <w:rPr>
          <w:rFonts w:hint="eastAsia" w:ascii="Adobe 仿宋 Std R" w:hAnsi="Adobe 仿宋 Std R" w:eastAsia="Adobe 仿宋 Std R"/>
          <w:b/>
          <w:bCs/>
          <w:sz w:val="32"/>
          <w:szCs w:val="32"/>
          <w:lang w:val="en-US" w:eastAsia="zh-CN"/>
        </w:rPr>
        <w:t>4、失独家庭一次性抚慰金</w:t>
      </w:r>
      <w:r>
        <w:rPr>
          <w:rFonts w:hint="eastAsia" w:ascii="Adobe 仿宋 Std R" w:hAnsi="Adobe 仿宋 Std R" w:eastAsia="Adobe 仿宋 Std R"/>
          <w:b/>
          <w:bCs/>
          <w:sz w:val="32"/>
          <w:szCs w:val="32"/>
        </w:rPr>
        <w:t>项目</w:t>
      </w:r>
    </w:p>
    <w:p w14:paraId="2EF3C956">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：对符合条件的独生子女死亡的计划生育特殊家庭发放一次性抚慰金</w:t>
      </w:r>
      <w:r>
        <w:rPr>
          <w:rFonts w:hint="eastAsia" w:ascii="Adobe 仿宋 Std R" w:hAnsi="Adobe 仿宋 Std R" w:eastAsia="Adobe 仿宋 Std R"/>
          <w:sz w:val="32"/>
          <w:szCs w:val="32"/>
          <w:lang w:val="en-US" w:eastAsia="zh-CN"/>
        </w:rPr>
        <w:t>5000元。</w:t>
      </w:r>
    </w:p>
    <w:p w14:paraId="304A5C26">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：省卫生计生委、省财政厅《印发关于对全省独生子女死亡的计划生育特殊家庭发放一次性抚慰金的实施意见》（赣卫家庭发【</w:t>
      </w:r>
      <w:r>
        <w:rPr>
          <w:rFonts w:hint="eastAsia" w:ascii="Adobe 仿宋 Std R" w:hAnsi="Adobe 仿宋 Std R" w:eastAsia="Adobe 仿宋 Std R"/>
          <w:sz w:val="32"/>
          <w:szCs w:val="32"/>
          <w:lang w:val="en-US" w:eastAsia="zh-CN"/>
        </w:rPr>
        <w:t>2017</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8号文件</w:t>
      </w:r>
      <w:r>
        <w:rPr>
          <w:rFonts w:hint="eastAsia" w:ascii="Adobe 仿宋 Std R" w:hAnsi="Adobe 仿宋 Std R" w:eastAsia="Adobe 仿宋 Std R"/>
          <w:sz w:val="32"/>
          <w:szCs w:val="32"/>
          <w:lang w:eastAsia="zh-CN"/>
        </w:rPr>
        <w:t>）。</w:t>
      </w:r>
    </w:p>
    <w:p w14:paraId="3F3BFBE3">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3）实施主体：庐山市卫生健康委员会</w:t>
      </w:r>
    </w:p>
    <w:p w14:paraId="180C0C71">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4）实施方案：符合条件的独生子女死亡的计划生育特殊家庭，每人一次性发放5000元的抚慰金。</w:t>
      </w:r>
    </w:p>
    <w:p w14:paraId="63D1A4DA">
      <w:pPr>
        <w:numPr>
          <w:ilvl w:val="0"/>
          <w:numId w:val="0"/>
        </w:num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5）实施周期：2025年1月1日至2025年12月31日。</w:t>
      </w:r>
    </w:p>
    <w:p w14:paraId="49EB85EA">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5万元。</w:t>
      </w:r>
    </w:p>
    <w:p w14:paraId="7ED747B7">
      <w:pPr>
        <w:numPr>
          <w:ilvl w:val="0"/>
          <w:numId w:val="0"/>
        </w:numPr>
        <w:ind w:firstLine="643" w:firstLineChars="200"/>
        <w:rPr>
          <w:rFonts w:hint="default" w:ascii="Adobe 仿宋 Std R" w:hAnsi="Adobe 仿宋 Std R" w:eastAsia="Adobe 仿宋 Std R"/>
          <w:b/>
          <w:bCs/>
          <w:sz w:val="32"/>
          <w:szCs w:val="32"/>
          <w:lang w:val="en-US" w:eastAsia="zh-CN"/>
        </w:rPr>
      </w:pPr>
      <w:r>
        <w:rPr>
          <w:rFonts w:hint="eastAsia" w:ascii="Adobe 仿宋 Std R" w:hAnsi="Adobe 仿宋 Std R" w:eastAsia="Adobe 仿宋 Std R"/>
          <w:b/>
          <w:bCs/>
          <w:sz w:val="32"/>
          <w:szCs w:val="32"/>
          <w:lang w:val="en-US" w:eastAsia="zh-CN"/>
        </w:rPr>
        <w:t>5、阳光助学配套资金</w:t>
      </w:r>
      <w:r>
        <w:rPr>
          <w:rFonts w:hint="eastAsia" w:ascii="Adobe 仿宋 Std R" w:hAnsi="Adobe 仿宋 Std R" w:eastAsia="Adobe 仿宋 Std R"/>
          <w:b/>
          <w:bCs/>
          <w:sz w:val="32"/>
          <w:szCs w:val="32"/>
        </w:rPr>
        <w:t>项目</w:t>
      </w:r>
    </w:p>
    <w:p w14:paraId="065D5DF8">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：对符合条件的阳光助学对象发放助学金</w:t>
      </w:r>
      <w:r>
        <w:rPr>
          <w:rFonts w:hint="eastAsia" w:ascii="Adobe 仿宋 Std R" w:hAnsi="Adobe 仿宋 Std R" w:eastAsia="Adobe 仿宋 Std R"/>
          <w:sz w:val="32"/>
          <w:szCs w:val="32"/>
          <w:lang w:val="en-US" w:eastAsia="zh-CN"/>
        </w:rPr>
        <w:t>0.8万元。</w:t>
      </w:r>
    </w:p>
    <w:p w14:paraId="0857EE75">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：《江西省人民政府办厅关于印发江西省医疗卫生领域省与市县财政事权和支出责任划分改革实施方案的通知》（赣府厅字【</w:t>
      </w:r>
      <w:r>
        <w:rPr>
          <w:rFonts w:hint="eastAsia" w:ascii="Adobe 仿宋 Std R" w:hAnsi="Adobe 仿宋 Std R" w:eastAsia="Adobe 仿宋 Std R"/>
          <w:sz w:val="32"/>
          <w:szCs w:val="32"/>
          <w:lang w:val="en-US" w:eastAsia="zh-CN"/>
        </w:rPr>
        <w:t>2019</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54号</w:t>
      </w:r>
      <w:r>
        <w:rPr>
          <w:rFonts w:hint="eastAsia" w:ascii="Adobe 仿宋 Std R" w:hAnsi="Adobe 仿宋 Std R" w:eastAsia="Adobe 仿宋 Std R"/>
          <w:sz w:val="32"/>
          <w:szCs w:val="32"/>
          <w:lang w:eastAsia="zh-CN"/>
        </w:rPr>
        <w:t>）。</w:t>
      </w:r>
    </w:p>
    <w:p w14:paraId="2C0B6B02">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3）实施主体：庐山市卫生健康委员会</w:t>
      </w:r>
    </w:p>
    <w:p w14:paraId="074BDBC2">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4）实施方案：阳光助学、计划生育并发症由省与县（市、区）财政共同承担支出责任、按6:4分担。</w:t>
      </w:r>
    </w:p>
    <w:p w14:paraId="0BEDF9C2">
      <w:pPr>
        <w:numPr>
          <w:ilvl w:val="0"/>
          <w:numId w:val="0"/>
        </w:num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5）实施周期：2025年1月1日至2025年12月31日。</w:t>
      </w:r>
    </w:p>
    <w:p w14:paraId="302979D0">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0.8万元。</w:t>
      </w:r>
    </w:p>
    <w:p w14:paraId="16FCB9C2">
      <w:pPr>
        <w:numPr>
          <w:ilvl w:val="0"/>
          <w:numId w:val="0"/>
        </w:numPr>
        <w:ind w:firstLine="643" w:firstLineChars="200"/>
        <w:rPr>
          <w:rFonts w:hint="default" w:ascii="Adobe 仿宋 Std R" w:hAnsi="Adobe 仿宋 Std R" w:eastAsia="Adobe 仿宋 Std R"/>
          <w:b/>
          <w:bCs/>
          <w:sz w:val="32"/>
          <w:szCs w:val="32"/>
          <w:lang w:val="en-US" w:eastAsia="zh-CN"/>
        </w:rPr>
      </w:pPr>
      <w:r>
        <w:rPr>
          <w:rFonts w:hint="eastAsia" w:ascii="Adobe 仿宋 Std R" w:hAnsi="Adobe 仿宋 Std R" w:eastAsia="Adobe 仿宋 Std R"/>
          <w:b/>
          <w:bCs/>
          <w:sz w:val="32"/>
          <w:szCs w:val="32"/>
          <w:lang w:val="en-US" w:eastAsia="zh-CN"/>
        </w:rPr>
        <w:t>6、</w:t>
      </w:r>
      <w:r>
        <w:rPr>
          <w:rFonts w:hint="eastAsia" w:ascii="宋体" w:hAnsi="宋体" w:eastAsia="宋体" w:cs="宋体"/>
          <w:b/>
          <w:bCs w:val="0"/>
          <w:sz w:val="32"/>
          <w:szCs w:val="32"/>
          <w:lang w:val="en-US" w:eastAsia="zh-CN"/>
        </w:rPr>
        <w:t>农村二女结扎户基本养老保险金市财政负担部分</w:t>
      </w:r>
      <w:r>
        <w:rPr>
          <w:rFonts w:hint="eastAsia" w:ascii="Adobe 仿宋 Std R" w:hAnsi="Adobe 仿宋 Std R" w:eastAsia="Adobe 仿宋 Std R"/>
          <w:b/>
          <w:bCs/>
          <w:sz w:val="32"/>
          <w:szCs w:val="32"/>
          <w:lang w:val="en-US" w:eastAsia="zh-CN"/>
        </w:rPr>
        <w:t>项</w:t>
      </w:r>
      <w:r>
        <w:rPr>
          <w:rFonts w:hint="eastAsia" w:ascii="Adobe 仿宋 Std R" w:hAnsi="Adobe 仿宋 Std R" w:eastAsia="Adobe 仿宋 Std R"/>
          <w:b/>
          <w:bCs/>
          <w:sz w:val="32"/>
          <w:szCs w:val="32"/>
        </w:rPr>
        <w:t>目</w:t>
      </w:r>
    </w:p>
    <w:p w14:paraId="5FE7B653">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w:t>
      </w:r>
      <w:r>
        <w:rPr>
          <w:rFonts w:hint="eastAsia" w:ascii="仿宋" w:hAnsi="仿宋" w:eastAsia="仿宋"/>
          <w:sz w:val="32"/>
          <w:szCs w:val="32"/>
        </w:rPr>
        <w:t>20</w:t>
      </w:r>
      <w:r>
        <w:rPr>
          <w:rFonts w:hint="eastAsia" w:ascii="仿宋" w:hAnsi="仿宋" w:eastAsia="仿宋"/>
          <w:sz w:val="32"/>
          <w:szCs w:val="32"/>
          <w:lang w:val="en-US" w:eastAsia="zh-CN"/>
        </w:rPr>
        <w:t>25</w:t>
      </w:r>
      <w:r>
        <w:rPr>
          <w:rFonts w:hint="eastAsia" w:ascii="仿宋" w:hAnsi="仿宋" w:eastAsia="仿宋"/>
          <w:sz w:val="32"/>
          <w:szCs w:val="32"/>
        </w:rPr>
        <w:t>年度农村二女结扎户交社保对象</w:t>
      </w:r>
      <w:r>
        <w:rPr>
          <w:rFonts w:hint="eastAsia" w:ascii="仿宋" w:hAnsi="仿宋" w:eastAsia="仿宋"/>
          <w:sz w:val="32"/>
          <w:szCs w:val="32"/>
          <w:lang w:val="en-US" w:eastAsia="zh-CN"/>
        </w:rPr>
        <w:t>178</w:t>
      </w:r>
      <w:r>
        <w:rPr>
          <w:rFonts w:hint="eastAsia" w:ascii="仿宋" w:hAnsi="仿宋" w:eastAsia="仿宋"/>
          <w:sz w:val="32"/>
          <w:szCs w:val="32"/>
        </w:rPr>
        <w:t>人</w:t>
      </w:r>
      <w:r>
        <w:rPr>
          <w:rFonts w:hint="eastAsia" w:ascii="Adobe 仿宋 Std R" w:hAnsi="Adobe 仿宋 Std R" w:eastAsia="Adobe 仿宋 Std R"/>
          <w:sz w:val="32"/>
          <w:szCs w:val="32"/>
          <w:lang w:val="en-US" w:eastAsia="zh-CN"/>
        </w:rPr>
        <w:t>。</w:t>
      </w:r>
    </w:p>
    <w:p w14:paraId="466013E8">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仿宋" w:hAnsi="仿宋" w:eastAsia="仿宋"/>
          <w:sz w:val="32"/>
          <w:szCs w:val="32"/>
        </w:rPr>
        <w:t>《星子县农村二女结扎户基本养老保险暂行办法》(星府办发[2011]21号)规定</w:t>
      </w:r>
      <w:r>
        <w:rPr>
          <w:rFonts w:hint="eastAsia" w:ascii="Adobe 仿宋 Std R" w:hAnsi="Adobe 仿宋 Std R" w:eastAsia="Adobe 仿宋 Std R"/>
          <w:sz w:val="32"/>
          <w:szCs w:val="32"/>
          <w:lang w:eastAsia="zh-CN"/>
        </w:rPr>
        <w:t>。</w:t>
      </w:r>
    </w:p>
    <w:p w14:paraId="3F567F0B">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3）实施主体：庐山市卫生健康委员会</w:t>
      </w:r>
    </w:p>
    <w:p w14:paraId="5AC89879">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4）实施方案：</w:t>
      </w:r>
      <w:r>
        <w:rPr>
          <w:rFonts w:hint="eastAsia" w:ascii="仿宋" w:hAnsi="仿宋" w:eastAsia="仿宋"/>
          <w:sz w:val="32"/>
          <w:szCs w:val="32"/>
        </w:rPr>
        <w:t>参加基本养老保险的所需资金，按</w:t>
      </w:r>
      <w:r>
        <w:rPr>
          <w:rFonts w:hint="eastAsia" w:ascii="仿宋" w:hAnsi="仿宋" w:eastAsia="仿宋"/>
          <w:sz w:val="32"/>
          <w:szCs w:val="32"/>
          <w:lang w:eastAsia="zh-CN"/>
        </w:rPr>
        <w:t>市级</w:t>
      </w:r>
      <w:r>
        <w:rPr>
          <w:rFonts w:hint="eastAsia" w:ascii="仿宋" w:hAnsi="仿宋" w:eastAsia="仿宋"/>
          <w:sz w:val="32"/>
          <w:szCs w:val="32"/>
        </w:rPr>
        <w:t>财政负担</w:t>
      </w:r>
      <w:r>
        <w:rPr>
          <w:rFonts w:hint="eastAsia" w:ascii="仿宋" w:hAnsi="仿宋" w:eastAsia="仿宋"/>
          <w:sz w:val="32"/>
          <w:szCs w:val="32"/>
          <w:lang w:val="en-US" w:eastAsia="zh-CN"/>
        </w:rPr>
        <w:t>7</w:t>
      </w:r>
      <w:r>
        <w:rPr>
          <w:rFonts w:hint="eastAsia" w:ascii="仿宋" w:hAnsi="仿宋" w:eastAsia="仿宋"/>
          <w:sz w:val="32"/>
          <w:szCs w:val="32"/>
        </w:rPr>
        <w:t>2%、个人负担28%的比例缴纳，缴费年限最低为15年。20</w:t>
      </w:r>
      <w:r>
        <w:rPr>
          <w:rFonts w:hint="eastAsia" w:ascii="仿宋" w:hAnsi="仿宋" w:eastAsia="仿宋"/>
          <w:sz w:val="32"/>
          <w:szCs w:val="32"/>
          <w:lang w:val="en-US" w:eastAsia="zh-CN"/>
        </w:rPr>
        <w:t>25</w:t>
      </w:r>
      <w:r>
        <w:rPr>
          <w:rFonts w:hint="eastAsia" w:ascii="仿宋" w:hAnsi="仿宋" w:eastAsia="仿宋"/>
          <w:sz w:val="32"/>
          <w:szCs w:val="32"/>
        </w:rPr>
        <w:t>年度农村二女结扎户交社保对象</w:t>
      </w:r>
      <w:r>
        <w:rPr>
          <w:rFonts w:hint="eastAsia" w:ascii="仿宋" w:hAnsi="仿宋" w:eastAsia="仿宋"/>
          <w:sz w:val="32"/>
          <w:szCs w:val="32"/>
          <w:lang w:val="en-US" w:eastAsia="zh-CN"/>
        </w:rPr>
        <w:t>178</w:t>
      </w:r>
      <w:r>
        <w:rPr>
          <w:rFonts w:hint="eastAsia" w:ascii="仿宋" w:hAnsi="仿宋" w:eastAsia="仿宋"/>
          <w:sz w:val="32"/>
          <w:szCs w:val="32"/>
        </w:rPr>
        <w:t>人</w:t>
      </w:r>
      <w:r>
        <w:rPr>
          <w:rFonts w:hint="eastAsia" w:ascii="仿宋" w:hAnsi="仿宋" w:eastAsia="仿宋"/>
          <w:sz w:val="32"/>
          <w:szCs w:val="32"/>
          <w:lang w:val="en-US" w:eastAsia="zh-CN"/>
        </w:rPr>
        <w:t xml:space="preserve"> </w:t>
      </w:r>
      <w:r>
        <w:rPr>
          <w:rFonts w:hint="eastAsia" w:ascii="仿宋" w:hAnsi="仿宋" w:eastAsia="仿宋"/>
          <w:sz w:val="32"/>
          <w:szCs w:val="32"/>
        </w:rPr>
        <w:t>，</w:t>
      </w:r>
      <w:r>
        <w:rPr>
          <w:rFonts w:hint="eastAsia" w:ascii="仿宋" w:hAnsi="仿宋" w:eastAsia="仿宋"/>
          <w:sz w:val="32"/>
          <w:szCs w:val="32"/>
          <w:lang w:val="en-US" w:eastAsia="zh-CN"/>
        </w:rPr>
        <w:t>2025年居民养老保险缴纳金额为</w:t>
      </w:r>
      <w:r>
        <w:rPr>
          <w:rFonts w:hint="eastAsia" w:ascii="仿宋" w:hAnsi="仿宋" w:eastAsia="仿宋"/>
          <w:sz w:val="32"/>
          <w:szCs w:val="32"/>
          <w:lang w:eastAsia="zh-CN"/>
        </w:rPr>
        <w:t>按</w:t>
      </w:r>
      <w:r>
        <w:rPr>
          <w:rFonts w:hint="eastAsia" w:ascii="仿宋" w:hAnsi="仿宋" w:eastAsia="仿宋"/>
          <w:sz w:val="32"/>
          <w:szCs w:val="32"/>
        </w:rPr>
        <w:t>每人每年</w:t>
      </w:r>
      <w:r>
        <w:rPr>
          <w:rFonts w:hint="eastAsia" w:ascii="仿宋" w:hAnsi="仿宋" w:eastAsia="仿宋"/>
          <w:sz w:val="32"/>
          <w:szCs w:val="32"/>
          <w:lang w:eastAsia="zh-CN"/>
        </w:rPr>
        <w:t>缴纳金额</w:t>
      </w:r>
      <w:r>
        <w:rPr>
          <w:rFonts w:hint="eastAsia" w:ascii="仿宋" w:hAnsi="仿宋" w:eastAsia="仿宋"/>
          <w:sz w:val="32"/>
          <w:szCs w:val="32"/>
          <w:lang w:val="en-US" w:eastAsia="zh-CN"/>
        </w:rPr>
        <w:t>10752</w:t>
      </w:r>
      <w:r>
        <w:rPr>
          <w:rFonts w:hint="eastAsia" w:ascii="仿宋" w:hAnsi="仿宋" w:eastAsia="仿宋"/>
          <w:sz w:val="32"/>
          <w:szCs w:val="32"/>
        </w:rPr>
        <w:t>元</w:t>
      </w:r>
      <w:r>
        <w:rPr>
          <w:rFonts w:hint="eastAsia" w:ascii="仿宋" w:hAnsi="仿宋" w:eastAsia="仿宋"/>
          <w:sz w:val="32"/>
          <w:szCs w:val="32"/>
          <w:lang w:eastAsia="zh-CN"/>
        </w:rPr>
        <w:t>，按照总金额的</w:t>
      </w:r>
      <w:r>
        <w:rPr>
          <w:rFonts w:hint="eastAsia" w:ascii="仿宋" w:hAnsi="仿宋" w:eastAsia="仿宋"/>
          <w:sz w:val="32"/>
          <w:szCs w:val="32"/>
          <w:lang w:val="en-US" w:eastAsia="zh-CN"/>
        </w:rPr>
        <w:t>72%返还，财政应承担7741元</w:t>
      </w:r>
      <w:r>
        <w:rPr>
          <w:rFonts w:hint="default" w:ascii="仿宋" w:hAnsi="仿宋" w:eastAsia="仿宋"/>
          <w:sz w:val="32"/>
          <w:szCs w:val="32"/>
          <w:lang w:val="en-US" w:eastAsia="zh-CN"/>
        </w:rPr>
        <w:t>/</w:t>
      </w:r>
      <w:r>
        <w:rPr>
          <w:rFonts w:hint="eastAsia" w:ascii="仿宋" w:hAnsi="仿宋" w:eastAsia="仿宋"/>
          <w:sz w:val="32"/>
          <w:szCs w:val="32"/>
          <w:lang w:val="en-US" w:eastAsia="zh-CN"/>
        </w:rPr>
        <w:t>每人，九江市按每人800元给予配套</w:t>
      </w:r>
      <w:r>
        <w:rPr>
          <w:rFonts w:hint="eastAsia" w:ascii="Adobe 仿宋 Std R" w:hAnsi="Adobe 仿宋 Std R" w:eastAsia="Adobe 仿宋 Std R"/>
          <w:sz w:val="32"/>
          <w:szCs w:val="32"/>
          <w:lang w:val="en-US" w:eastAsia="zh-CN"/>
        </w:rPr>
        <w:t>。</w:t>
      </w:r>
    </w:p>
    <w:p w14:paraId="6FD0AA73">
      <w:pPr>
        <w:numPr>
          <w:ilvl w:val="0"/>
          <w:numId w:val="0"/>
        </w:num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5）实施周期：2025年1月1日至2025年12月31日。</w:t>
      </w:r>
    </w:p>
    <w:p w14:paraId="3EA1F53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123.5498</w:t>
      </w:r>
      <w:bookmarkStart w:id="0" w:name="_GoBack"/>
      <w:bookmarkEnd w:id="0"/>
      <w:r>
        <w:rPr>
          <w:rFonts w:hint="eastAsia" w:ascii="Adobe 仿宋 Std R" w:hAnsi="Adobe 仿宋 Std R" w:eastAsia="Adobe 仿宋 Std R"/>
          <w:sz w:val="32"/>
          <w:szCs w:val="32"/>
          <w:lang w:val="en-US" w:eastAsia="zh-CN"/>
        </w:rPr>
        <w:t>万元。</w:t>
      </w:r>
    </w:p>
    <w:p w14:paraId="4DD38792">
      <w:pPr>
        <w:ind w:firstLine="642"/>
        <w:rPr>
          <w:rFonts w:hint="eastAsia" w:ascii="Adobe 仿宋 Std R" w:hAnsi="Adobe 仿宋 Std R" w:eastAsia="Adobe 仿宋 Std R"/>
          <w:sz w:val="32"/>
          <w:szCs w:val="32"/>
          <w:lang w:val="en-US" w:eastAsia="zh-CN"/>
        </w:rPr>
      </w:pP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sz w:val="32"/>
          <w:szCs w:val="32"/>
          <w:lang w:eastAsia="zh-CN"/>
        </w:rPr>
        <w:t>庐山市卫生健康委员会</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4.1</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4.1</w:t>
      </w:r>
      <w:r>
        <w:rPr>
          <w:rFonts w:ascii="仿宋" w:hAnsi="仿宋" w:eastAsia="仿宋"/>
          <w:bCs/>
          <w:sz w:val="32"/>
          <w:szCs w:val="32"/>
        </w:rPr>
        <w:t>万元,比上年减</w:t>
      </w:r>
      <w:r>
        <w:rPr>
          <w:rFonts w:hint="eastAsia" w:ascii="仿宋" w:hAnsi="仿宋" w:eastAsia="仿宋"/>
          <w:bCs/>
          <w:sz w:val="32"/>
          <w:szCs w:val="32"/>
          <w:lang w:val="en-US" w:eastAsia="zh-CN"/>
        </w:rPr>
        <w:t>0.01</w:t>
      </w:r>
      <w:r>
        <w:rPr>
          <w:rFonts w:ascii="仿宋" w:hAnsi="仿宋" w:eastAsia="仿宋"/>
          <w:bCs/>
          <w:sz w:val="32"/>
          <w:szCs w:val="32"/>
        </w:rPr>
        <w:t>万元，主要原因是：</w:t>
      </w:r>
      <w:r>
        <w:rPr>
          <w:rFonts w:hint="eastAsia" w:ascii="仿宋" w:hAnsi="仿宋" w:eastAsia="仿宋"/>
          <w:bCs/>
          <w:sz w:val="32"/>
          <w:szCs w:val="32"/>
        </w:rPr>
        <w:t>因</w:t>
      </w:r>
      <w:r>
        <w:rPr>
          <w:rFonts w:hint="eastAsia" w:ascii="仿宋" w:hAnsi="仿宋" w:eastAsia="仿宋"/>
          <w:bCs/>
          <w:sz w:val="32"/>
          <w:szCs w:val="32"/>
          <w:lang w:eastAsia="zh-CN"/>
        </w:rPr>
        <w:t>为</w:t>
      </w:r>
      <w:r>
        <w:rPr>
          <w:rFonts w:hint="eastAsia" w:ascii="仿宋" w:hAnsi="仿宋" w:eastAsia="仿宋"/>
          <w:bCs/>
          <w:sz w:val="32"/>
          <w:szCs w:val="32"/>
        </w:rPr>
        <w:t>厉行“八项规定”，严格限制“三公”支出</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0D2BA0FE">
      <w:pPr>
        <w:widowControl/>
        <w:spacing w:line="580" w:lineRule="exact"/>
        <w:ind w:firstLine="636"/>
        <w:jc w:val="left"/>
        <w:rPr>
          <w:rStyle w:val="11"/>
          <w:rFonts w:hint="eastAsia" w:ascii="仿宋" w:hAnsi="仿宋" w:eastAsia="仿宋"/>
          <w:color w:val="FF0000"/>
          <w:sz w:val="32"/>
          <w:szCs w:val="32"/>
        </w:rPr>
      </w:pPr>
    </w:p>
    <w:p w14:paraId="4ABACB0E">
      <w:pPr>
        <w:widowControl/>
        <w:spacing w:line="580" w:lineRule="exact"/>
        <w:ind w:firstLine="636"/>
        <w:jc w:val="left"/>
        <w:rPr>
          <w:rStyle w:val="11"/>
          <w:rFonts w:hint="eastAsia" w:ascii="仿宋" w:hAnsi="仿宋" w:eastAsia="仿宋"/>
          <w:sz w:val="32"/>
          <w:szCs w:val="32"/>
        </w:rPr>
      </w:pPr>
    </w:p>
    <w:p w14:paraId="490A3954">
      <w:pPr>
        <w:widowControl/>
        <w:spacing w:line="580" w:lineRule="exact"/>
        <w:ind w:firstLine="636"/>
        <w:jc w:val="left"/>
        <w:rPr>
          <w:rStyle w:val="11"/>
          <w:rFonts w:hint="eastAsia" w:ascii="仿宋" w:hAnsi="仿宋" w:eastAsia="仿宋"/>
          <w:sz w:val="32"/>
          <w:szCs w:val="32"/>
        </w:rPr>
      </w:pP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2797FD5A">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lang w:eastAsia="zh-CN"/>
        </w:rPr>
        <w:t>（三）</w:t>
      </w:r>
      <w:r>
        <w:rPr>
          <w:rFonts w:hint="eastAsia" w:ascii="仿宋_GB2312" w:eastAsia="仿宋_GB2312"/>
          <w:color w:val="000000"/>
          <w:sz w:val="32"/>
          <w:szCs w:val="30"/>
        </w:rPr>
        <w:t>社会保障和就业支出反映政府在社会保障与就业方面的支出。</w:t>
      </w:r>
    </w:p>
    <w:p w14:paraId="24DC2FB0">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lang w:val="en-US" w:eastAsia="zh-CN"/>
        </w:rPr>
        <w:t>1、</w:t>
      </w:r>
      <w:r>
        <w:rPr>
          <w:rFonts w:hint="eastAsia" w:ascii="仿宋_GB2312" w:eastAsia="仿宋_GB2312"/>
          <w:color w:val="000000"/>
          <w:sz w:val="32"/>
          <w:szCs w:val="30"/>
        </w:rPr>
        <w:t>社会保障和就业支出（类）行政事业单位养老支出（款）反映用于行政事业单位养老方面的支出。</w:t>
      </w:r>
    </w:p>
    <w:p w14:paraId="7C41A4C4">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lang w:val="en-US" w:eastAsia="zh-CN"/>
        </w:rPr>
        <w:t>2、</w:t>
      </w:r>
      <w:r>
        <w:rPr>
          <w:rFonts w:hint="eastAsia" w:ascii="仿宋_GB2312" w:eastAsia="仿宋_GB2312"/>
          <w:color w:val="000000"/>
          <w:sz w:val="32"/>
          <w:szCs w:val="30"/>
        </w:rPr>
        <w:t>社会保障和就业支出（类）行政事业单位养老支出（款）机关事业单位基本养老保险缴费支出（项</w:t>
      </w:r>
      <w:r>
        <w:rPr>
          <w:rFonts w:hint="eastAsia" w:ascii="仿宋_GB2312" w:eastAsia="仿宋_GB2312"/>
          <w:color w:val="000000"/>
          <w:sz w:val="32"/>
          <w:szCs w:val="30"/>
          <w:lang w:eastAsia="zh-CN"/>
        </w:rPr>
        <w:t>）</w:t>
      </w:r>
      <w:r>
        <w:rPr>
          <w:rFonts w:hint="eastAsia" w:ascii="仿宋_GB2312" w:eastAsia="仿宋_GB2312"/>
          <w:color w:val="000000"/>
          <w:sz w:val="32"/>
          <w:szCs w:val="30"/>
        </w:rPr>
        <w:t>反映机关事业单位实施养老保险制度由单位缴纳的基本养老保险费支出。</w:t>
      </w:r>
    </w:p>
    <w:p w14:paraId="4E41A07B">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rPr>
        <w:t>（</w:t>
      </w:r>
      <w:r>
        <w:rPr>
          <w:rFonts w:hint="eastAsia" w:ascii="仿宋_GB2312" w:eastAsia="仿宋_GB2312"/>
          <w:color w:val="000000"/>
          <w:sz w:val="32"/>
          <w:szCs w:val="30"/>
          <w:lang w:eastAsia="zh-CN"/>
        </w:rPr>
        <w:t>四</w:t>
      </w:r>
      <w:r>
        <w:rPr>
          <w:rFonts w:hint="eastAsia" w:ascii="仿宋_GB2312" w:eastAsia="仿宋_GB2312"/>
          <w:color w:val="000000"/>
          <w:sz w:val="32"/>
          <w:szCs w:val="30"/>
        </w:rPr>
        <w:t>）卫生健康支出（类）：反映政府卫生健康方面的支出。</w:t>
      </w:r>
    </w:p>
    <w:p w14:paraId="64229D24">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rPr>
        <w:t> 1、卫生健康管理事务（款）：反映卫生健康、中医等管理方面的支出。行政运行（项）：反映行政单位（包括实行公务员管理的事业单位）的基本支出。</w:t>
      </w:r>
    </w:p>
    <w:p w14:paraId="3EFB64AF">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rPr>
        <w:t> 2、公共卫生（款）：反映公共卫生支出。（1）基本公共卫生服务（项）：反映基本公共卫生服务支出 （2）重大公共卫生服务（项）：反映重大疾病、重大传染病预防控制等重大公共卫生服务项目支出。</w:t>
      </w:r>
    </w:p>
    <w:p w14:paraId="141E510D">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rPr>
        <w:t> 3、计划生育事务（款）：反映计划生育方面的支出。计划生育服务（项）：反映计划生育服务支出 其他计划生育事务支出（项）</w:t>
      </w:r>
      <w:r>
        <w:rPr>
          <w:rFonts w:hint="eastAsia" w:ascii="仿宋_GB2312" w:eastAsia="仿宋_GB2312"/>
          <w:color w:val="000000"/>
          <w:sz w:val="32"/>
          <w:szCs w:val="30"/>
          <w:lang w:eastAsia="zh-CN"/>
        </w:rPr>
        <w:t>：</w:t>
      </w:r>
      <w:r>
        <w:rPr>
          <w:rFonts w:hint="eastAsia" w:ascii="仿宋_GB2312" w:eastAsia="仿宋_GB2312"/>
          <w:color w:val="000000"/>
          <w:sz w:val="32"/>
          <w:szCs w:val="30"/>
        </w:rPr>
        <w:t>反映其他用于计划生育管理事务方面的支出。</w:t>
      </w:r>
    </w:p>
    <w:p w14:paraId="0D4391B3">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rPr>
        <w:t>4、行政事业单位医疗（款）：反映行政事业单位医疗方面的支出。行政单位医疗（项）：反映财政部门集中安排的行政单位（包括实行公务员管理的事业单位）基本医疗保险缴费经费，未参加医疗保险的行政单位的公费医疗经费，按国家规 定享受离休人员、红军老战士待遇人员的医疗经费。</w:t>
      </w:r>
    </w:p>
    <w:p w14:paraId="166D255B">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rPr>
        <w:t>（</w:t>
      </w:r>
      <w:r>
        <w:rPr>
          <w:rFonts w:hint="eastAsia" w:ascii="仿宋_GB2312" w:eastAsia="仿宋_GB2312"/>
          <w:color w:val="000000"/>
          <w:sz w:val="32"/>
          <w:szCs w:val="30"/>
          <w:lang w:eastAsia="zh-CN"/>
        </w:rPr>
        <w:t>无</w:t>
      </w:r>
      <w:r>
        <w:rPr>
          <w:rFonts w:hint="eastAsia" w:ascii="仿宋_GB2312" w:eastAsia="仿宋_GB2312"/>
          <w:color w:val="000000"/>
          <w:sz w:val="32"/>
          <w:szCs w:val="30"/>
        </w:rPr>
        <w:t>）住房保障支出（类）：集中反映政府用于住房方面的支出。住房改革支出（款）：反映行政事业单位用财政拨款资 金和其他资金等安排的住房改革支出。住房公积金（项）：反映行政事业单位按人力资源和社 会保障部、财政部规定的基本工资和津贴补贴以及规定比例为职工缴纳的住房公积金。</w:t>
      </w:r>
    </w:p>
    <w:p w14:paraId="588F52D8">
      <w:pPr>
        <w:widowControl/>
        <w:spacing w:line="600" w:lineRule="exact"/>
        <w:ind w:firstLine="640" w:firstLineChars="200"/>
        <w:jc w:val="both"/>
        <w:rPr>
          <w:rFonts w:hint="default" w:ascii="仿宋_GB2312" w:eastAsia="仿宋_GB2312"/>
          <w:color w:val="000000"/>
          <w:sz w:val="32"/>
          <w:szCs w:val="30"/>
          <w:lang w:val="en-US" w:eastAsia="zh-CN"/>
        </w:rPr>
      </w:pPr>
    </w:p>
    <w:p w14:paraId="1FDFC8B7">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Adobe 仿宋 Std R">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144A36"/>
    <w:rsid w:val="02166173"/>
    <w:rsid w:val="02263797"/>
    <w:rsid w:val="067A6028"/>
    <w:rsid w:val="068F47B3"/>
    <w:rsid w:val="08EC3843"/>
    <w:rsid w:val="0A0925FF"/>
    <w:rsid w:val="0C97247A"/>
    <w:rsid w:val="0D1A7920"/>
    <w:rsid w:val="0D2269B3"/>
    <w:rsid w:val="0DB3098E"/>
    <w:rsid w:val="12220323"/>
    <w:rsid w:val="13FB007C"/>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2E395B16"/>
    <w:rsid w:val="304075B1"/>
    <w:rsid w:val="311C29BA"/>
    <w:rsid w:val="318814ED"/>
    <w:rsid w:val="31931AC3"/>
    <w:rsid w:val="32642098"/>
    <w:rsid w:val="3328400E"/>
    <w:rsid w:val="351512FA"/>
    <w:rsid w:val="374647FA"/>
    <w:rsid w:val="39A3581F"/>
    <w:rsid w:val="39C16C1E"/>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28E6F80"/>
    <w:rsid w:val="53516268"/>
    <w:rsid w:val="55924F68"/>
    <w:rsid w:val="55EE43AE"/>
    <w:rsid w:val="56C47F55"/>
    <w:rsid w:val="573A53AA"/>
    <w:rsid w:val="58744E33"/>
    <w:rsid w:val="5A36306F"/>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C1C38B8"/>
    <w:rsid w:val="7C8C2CA7"/>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6474</Words>
  <Characters>6894</Characters>
  <Lines>53</Lines>
  <Paragraphs>15</Paragraphs>
  <TotalTime>0</TotalTime>
  <ScaleCrop>false</ScaleCrop>
  <LinksUpToDate>false</LinksUpToDate>
  <CharactersWithSpaces>6958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Liwan</cp:lastModifiedBy>
  <dcterms:modified xsi:type="dcterms:W3CDTF">2025-01-09T03:58:14Z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71ECD1639C7F45DE85E3DE8D80F2018C</vt:lpwstr>
  </property>
  <property fmtid="{D5CDD505-2E9C-101B-9397-08002B2CF9AE}" pid="4" name="KSOTemplateDocerSaveRecord">
    <vt:lpwstr>eyJoZGlkIjoiMWIwYzAzN2JhYjQwMGYyYTdkNTY5MWRjZmEyZTAxMTUiLCJ1c2VySWQiOiIxNTU1NDQ0NTM1In0=</vt:lpwstr>
  </property>
</Properties>
</file>