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2</w:t>
      </w:r>
    </w:p>
    <w:p>
      <w:pPr>
        <w:spacing w:line="620" w:lineRule="exact"/>
        <w:rPr>
          <w:rFonts w:hint="eastAsia" w:ascii="黑体" w:hAnsi="黑体" w:eastAsia="黑体"/>
          <w:sz w:val="32"/>
          <w:szCs w:val="28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蛟塘镇2023年第二批财政衔接推进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/>
          <w:sz w:val="10"/>
          <w:szCs w:val="10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乡村振兴补助资金部门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zh-CN"/>
        </w:rPr>
        <w:t>评价报告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/>
          <w:sz w:val="10"/>
          <w:szCs w:val="10"/>
          <w:lang w:val="en-US" w:eastAsia="zh-CN"/>
        </w:rPr>
      </w:pPr>
    </w:p>
    <w:p>
      <w:pPr>
        <w:spacing w:line="620" w:lineRule="exact"/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一、</w:t>
      </w:r>
      <w:r>
        <w:rPr>
          <w:rFonts w:hint="eastAsia" w:ascii="黑体" w:hAnsi="黑体" w:eastAsia="黑体"/>
          <w:sz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（一）</w:t>
      </w:r>
      <w:r>
        <w:rPr>
          <w:rFonts w:hint="eastAsia" w:ascii="仿宋_GB2312" w:hAnsi="仿宋_GB2312" w:eastAsia="仿宋_GB2312"/>
          <w:sz w:val="32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为支持乡村振兴，巩固脱贫攻坚成果，新建一座现代化鸡舍，长115米，宽15.5米，高4.5米，钢架结构，完善鸡舍及其内部全套设备，共投入资金350万元。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项目绩效目标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总体目标：支持乡村振兴，巩固脱贫攻坚成果。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阶段性目标：发展现代化农业产业，实现增产增收。</w:t>
      </w:r>
    </w:p>
    <w:p>
      <w:pPr>
        <w:spacing w:line="62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</w:t>
      </w:r>
      <w:r>
        <w:rPr>
          <w:rFonts w:hint="eastAsia" w:ascii="黑体" w:hAnsi="黑体" w:eastAsia="黑体"/>
          <w:sz w:val="32"/>
          <w:lang w:val="en-US" w:eastAsia="zh-CN"/>
        </w:rPr>
        <w:t>绩效评价工作开展</w:t>
      </w:r>
      <w:r>
        <w:rPr>
          <w:rFonts w:hint="eastAsia" w:ascii="黑体" w:hAnsi="黑体" w:eastAsia="黑体"/>
          <w:sz w:val="32"/>
        </w:rPr>
        <w:t>情况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（一）</w:t>
      </w:r>
      <w:r>
        <w:rPr>
          <w:rFonts w:hint="eastAsia" w:ascii="仿宋_GB2312" w:hAnsi="仿宋_GB2312" w:eastAsia="仿宋_GB2312"/>
          <w:sz w:val="32"/>
          <w:lang w:val="en-US" w:eastAsia="zh-CN"/>
        </w:rPr>
        <w:t>绩效评价目的、对象和范围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为支持乡村振兴，巩固脱贫攻坚成果，根据庐山市财政局、庐山市乡村振兴局《关于提前下达2023年第二批财政衔接推进乡村振兴补助资金的通知》（庐财乡振指【2022】6号）文件精神，下达我镇乡村振兴资金350万元。对资金使用和效益进行客观评价，强化资金使用管理意识、提升资金管理水平和工作质量，为上级政策决策提供科学客观依据。</w:t>
      </w:r>
    </w:p>
    <w:p>
      <w:pPr>
        <w:numPr>
          <w:ilvl w:val="0"/>
          <w:numId w:val="1"/>
        </w:numPr>
        <w:spacing w:line="620" w:lineRule="exact"/>
        <w:ind w:left="0" w:leftChars="0"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绩效评价原则、评价指标体系、评价方法、评价标准等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评价遵循实事求是、全面客观的原则。评价方法按照上级文件要求，采取定性、定量分析并量化打分的方式。具体指标如下：</w:t>
      </w:r>
    </w:p>
    <w:tbl>
      <w:tblPr>
        <w:tblStyle w:val="2"/>
        <w:tblW w:w="84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339"/>
        <w:gridCol w:w="2316"/>
        <w:gridCol w:w="2417"/>
        <w:gridCol w:w="1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新建一个现代化养鸡舍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建筑质量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建成后使用年限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财政拨款金额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增加劳动力总收入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推动地区经济发展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pPr>
        <w:numPr>
          <w:ilvl w:val="0"/>
          <w:numId w:val="0"/>
        </w:numPr>
        <w:spacing w:line="620" w:lineRule="exact"/>
        <w:rPr>
          <w:rFonts w:hint="eastAsia" w:ascii="仿宋_GB2312" w:hAnsi="仿宋_GB2312" w:eastAsia="仿宋_GB2312"/>
          <w:sz w:val="32"/>
        </w:rPr>
      </w:pPr>
    </w:p>
    <w:p>
      <w:pPr>
        <w:numPr>
          <w:ilvl w:val="0"/>
          <w:numId w:val="1"/>
        </w:numPr>
        <w:spacing w:line="620" w:lineRule="exact"/>
        <w:ind w:left="0" w:leftChars="0"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绩效评价工作过程。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1.前期准备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组织相关业务人员集中精力、时间，认真领会上级文件精神和评价意义，收集2023年第二批财政衔接推进乡村振兴补助资金使用相关材料。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2.分析评价</w:t>
      </w:r>
    </w:p>
    <w:p>
      <w:pPr>
        <w:spacing w:line="620" w:lineRule="exact"/>
        <w:ind w:firstLine="640" w:firstLineChars="200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按照上级文件要求，对一二三级评价体系认真研读，对自评内容查找依据并逐条分析、评价。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综合评价情况及评价结论（附相关评分表）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综合各项指标，我镇财务管理健全规范，没有发生违法违规现象，2023年的项目支出绩效自我评价得到100分，自评结果是优秀。我们将在以后的工作中加强预算管理，严格控制各项经费的开支，提高经费的使用效率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具体如下：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32"/>
        <w:gridCol w:w="1421"/>
        <w:gridCol w:w="2055"/>
        <w:gridCol w:w="1206"/>
        <w:gridCol w:w="864"/>
        <w:gridCol w:w="561"/>
        <w:gridCol w:w="1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新建一个现代化养鸡舍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=1座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=1座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建筑质量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建成后使用年限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≥10年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财政拨款金额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≤8.15万元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≤8.15万元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效益指标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增加劳动力总收入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≥10万元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≥10万元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推动地区经济发展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≥80%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</w:tbl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spacing w:line="620" w:lineRule="exact"/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四、</w:t>
      </w:r>
      <w:r>
        <w:rPr>
          <w:rFonts w:hint="eastAsia" w:ascii="黑体" w:hAnsi="黑体" w:eastAsia="黑体"/>
          <w:sz w:val="32"/>
          <w:lang w:val="en-US" w:eastAsia="zh-CN"/>
        </w:rPr>
        <w:t>绩效评价指标分析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（一）资金情况分析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1.资金到位情况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2023年度</w:t>
      </w:r>
      <w:r>
        <w:rPr>
          <w:rFonts w:hint="eastAsia" w:ascii="仿宋_GB2312" w:hAnsi="仿宋_GB2312" w:eastAsia="仿宋_GB2312"/>
          <w:sz w:val="32"/>
        </w:rPr>
        <w:t>上级拨付资金全部用于</w:t>
      </w:r>
      <w:r>
        <w:rPr>
          <w:rFonts w:hint="eastAsia" w:ascii="仿宋_GB2312" w:hAnsi="仿宋_GB2312" w:eastAsia="仿宋_GB2312"/>
          <w:sz w:val="32"/>
          <w:lang w:val="en-US" w:eastAsia="zh-CN"/>
        </w:rPr>
        <w:t>2023年第二批财政衔接推进乡村振兴补助</w:t>
      </w:r>
      <w:r>
        <w:rPr>
          <w:rFonts w:hint="eastAsia" w:ascii="仿宋_GB2312" w:hAnsi="仿宋_GB2312" w:eastAsia="仿宋_GB2312"/>
          <w:sz w:val="32"/>
        </w:rPr>
        <w:t>支出。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2.资金使用情况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年度上级下拨我镇2023年第二批财政衔接推进乡村振兴补助</w:t>
      </w:r>
      <w:r>
        <w:rPr>
          <w:rFonts w:hint="eastAsia" w:ascii="仿宋_GB2312" w:hAnsi="仿宋_GB2312" w:eastAsia="仿宋_GB2312"/>
          <w:sz w:val="32"/>
          <w:lang w:eastAsia="zh-CN"/>
        </w:rPr>
        <w:t>资金</w:t>
      </w:r>
      <w:r>
        <w:rPr>
          <w:rFonts w:hint="eastAsia" w:ascii="仿宋_GB2312" w:hAnsi="仿宋_GB2312" w:eastAsia="仿宋_GB2312"/>
          <w:sz w:val="32"/>
        </w:rPr>
        <w:t>全部用于</w:t>
      </w:r>
      <w:r>
        <w:rPr>
          <w:rFonts w:hint="eastAsia" w:ascii="仿宋_GB2312" w:hAnsi="仿宋_GB2312" w:eastAsia="仿宋_GB2312"/>
          <w:sz w:val="32"/>
          <w:lang w:val="en-US" w:eastAsia="zh-CN"/>
        </w:rPr>
        <w:t>乡村振兴</w:t>
      </w:r>
      <w:r>
        <w:rPr>
          <w:rFonts w:hint="eastAsia" w:ascii="仿宋_GB2312" w:hAnsi="仿宋_GB2312" w:eastAsia="仿宋_GB2312"/>
          <w:sz w:val="32"/>
        </w:rPr>
        <w:t>支出。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3.资金管理情况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按照相关规定，我镇一直以来严格资金管理，资金支出范围、建设内容均符合国家和省有关规定。做到专账管理，分账核算，确保专款专用。整治和查处基层侵害群众利益的不正之风和腐败问题，有效防止项目资金管理使用过程中违法违规违纪现象的发生。通过自查，未发现我镇存在利用资金、项目管理权，贪污、受贿、民争利的问题，资金拨付程序均符合有关规定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通过以上我们分析，我镇202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年第二批财政衔接推进乡村振兴补助专项资金使用管理情况良好。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（二）实施情况分析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为保障道专项补助项目的顺利开展，提高项目资金的使用效率，成立财政支出绩效评价工作领导小组，全面负责项目工作开展及其资金使用。</w:t>
      </w:r>
    </w:p>
    <w:p>
      <w:pPr>
        <w:spacing w:line="620" w:lineRule="exact"/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五</w:t>
      </w:r>
      <w:r>
        <w:rPr>
          <w:rFonts w:hint="eastAsia"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(1)主要问题：从时间节点来看未按全年时间均衡支出，存在下半年集中支出现象。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(2)下一步改进措施：一是加强专项资金的监督管理，确保资金安全。二是按管理办法进一步规范资金使用流程，确保资金按时间进度有序使用，合理分配资金使用方向，不倚不偏，加快资金使用进度。</w:t>
      </w:r>
    </w:p>
    <w:p>
      <w:pPr>
        <w:numPr>
          <w:ilvl w:val="0"/>
          <w:numId w:val="3"/>
        </w:numPr>
        <w:spacing w:line="620" w:lineRule="exact"/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无。</w:t>
      </w:r>
    </w:p>
    <w:p>
      <w:pPr>
        <w:spacing w:line="620" w:lineRule="exact"/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七、其他需要说明的问题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无。</w:t>
      </w: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A60E9"/>
    <w:multiLevelType w:val="singleLevel"/>
    <w:tmpl w:val="A9FA60E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787885"/>
    <w:multiLevelType w:val="singleLevel"/>
    <w:tmpl w:val="FB78788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D0B8056"/>
    <w:multiLevelType w:val="singleLevel"/>
    <w:tmpl w:val="2D0B805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mE4MWNjMGI4YjU4MTY5MDIzNjE3NWQ2MjEwOWEifQ=="/>
  </w:docVars>
  <w:rsids>
    <w:rsidRoot w:val="00000000"/>
    <w:rsid w:val="003F604D"/>
    <w:rsid w:val="0D0A1EA1"/>
    <w:rsid w:val="12E32747"/>
    <w:rsid w:val="1E093798"/>
    <w:rsid w:val="1FB02549"/>
    <w:rsid w:val="2F840620"/>
    <w:rsid w:val="39B77EFC"/>
    <w:rsid w:val="444A0EB6"/>
    <w:rsid w:val="48403D01"/>
    <w:rsid w:val="4871646A"/>
    <w:rsid w:val="569329BA"/>
    <w:rsid w:val="6B6343D5"/>
    <w:rsid w:val="74C246E6"/>
    <w:rsid w:val="750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2024-05-08T02:58:00Z</dcterms:created>
  <dc:creator>Administrator</dc:creator>
  <cp:lastModifiedBy>鹏</cp:lastModifiedBy>
  <dcterms:modified xsi:type="dcterms:W3CDTF">2024-05-08T07:40:40Z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3213D5B26E8341198C2F30C23EAB8329_12</vt:lpwstr>
  </property>
</Properties>
</file>