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000" w:type="pct"/>
        <w:jc w:val="center"/>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10680" w:hRule="atLeast"/>
          <w:jc w:val="center"/>
        </w:trPr>
        <w:tc>
          <w:tcPr>
            <w:tcW w:w="0" w:type="auto"/>
            <w:tcBorders>
              <w:top w:val="nil"/>
              <w:left w:val="nil"/>
              <w:bottom w:val="nil"/>
              <w:right w:val="nil"/>
            </w:tcBorders>
            <w:vAlign w:val="center"/>
          </w:tcPr>
          <w:p>
            <w:pPr>
              <w:spacing w:line="600" w:lineRule="exact"/>
              <w:jc w:val="center"/>
              <w:rPr>
                <w:rFonts w:hint="eastAsia" w:ascii="宋体" w:hAnsi="宋体" w:cs="宋体"/>
                <w:b/>
                <w:bCs/>
                <w:sz w:val="44"/>
                <w:szCs w:val="36"/>
              </w:rPr>
            </w:pPr>
            <w:r>
              <w:rPr>
                <w:rFonts w:hint="eastAsia" w:ascii="宋体" w:hAnsi="宋体" w:cs="宋体"/>
                <w:b/>
                <w:bCs/>
                <w:sz w:val="44"/>
                <w:szCs w:val="36"/>
                <w:lang w:eastAsia="zh-CN"/>
              </w:rPr>
              <w:t>庐山市政务服务管理局</w:t>
            </w:r>
            <w:r>
              <w:rPr>
                <w:rFonts w:hint="eastAsia" w:ascii="宋体" w:hAnsi="宋体" w:cs="宋体"/>
                <w:b/>
                <w:bCs/>
                <w:sz w:val="44"/>
                <w:szCs w:val="36"/>
              </w:rPr>
              <w:t>2020年度部门决算</w:t>
            </w:r>
          </w:p>
          <w:p>
            <w:pPr>
              <w:spacing w:line="600" w:lineRule="exact"/>
              <w:jc w:val="center"/>
              <w:rPr>
                <w:rFonts w:hint="eastAsia" w:ascii="宋体" w:hAnsi="宋体" w:cs="宋体"/>
                <w:b/>
                <w:bCs/>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政务服务管理局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numPr>
                <w:ilvl w:val="0"/>
                <w:numId w:val="1"/>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政府性基金预算财政拨款收入支出决算表</w:t>
            </w:r>
          </w:p>
          <w:p>
            <w:pPr>
              <w:widowControl/>
              <w:numPr>
                <w:ilvl w:val="0"/>
                <w:numId w:val="1"/>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国有资本经营预算财政拨款支出决算表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p>
          <w:p>
            <w:pPr>
              <w:widowControl/>
              <w:spacing w:line="600" w:lineRule="exact"/>
              <w:jc w:val="left"/>
              <w:rPr>
                <w:rFonts w:hint="eastAsia" w:ascii="黑体" w:hAnsi="黑体" w:eastAsia="黑体"/>
                <w:sz w:val="32"/>
                <w:szCs w:val="32"/>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庐山市政务服务管理局</w:t>
            </w:r>
            <w:r>
              <w:rPr>
                <w:rFonts w:hint="eastAsia" w:ascii="宋体" w:hAnsi="宋体"/>
                <w:b/>
                <w:sz w:val="32"/>
                <w:szCs w:val="32"/>
              </w:rPr>
              <w:t>部门</w:t>
            </w:r>
            <w:r>
              <w:rPr>
                <w:rFonts w:hint="eastAsia" w:ascii="宋体" w:hAnsi="宋体"/>
                <w:b/>
                <w:sz w:val="32"/>
                <w:szCs w:val="30"/>
              </w:rPr>
              <w:t>概况</w:t>
            </w:r>
          </w:p>
          <w:p>
            <w:pPr>
              <w:ind w:firstLine="600" w:firstLineChars="20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（一）贯彻执行党和国家、省委省政府、九江市委市政府行政审批制度改革、政务服务、公共资源交易等工作的法律法规、方针政策以及庐山市委市政府的决策部署，负责拟订本市相关工作发展规划并组织实施。</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（二）承担市行政审批制度改革领导小组的日常工作，指导、协调全市行政审批制度改革工作，协调落实国务院、省政府、九江市政府取消和下放的行政审批等事项，推进市级行政审批制度改革。</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（三）负责协调指导本市政务服务体系建设，拟订、实施政务服务标准规范。</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（四）负责本市政务服务管理工作，协调、指导和考核全市市政务服务大厅、乡镇便民服务中心；承担管理、运行市政务服务中心、市级政务服务热线平台的工作。</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（五）负责对市公共资源交易平台的管理和监督；</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（六）负责省政务服务网市本级分厅的应用推进，统筹协调全市一体化在线政务服务平台建设。</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（七）完成市委、市政府交办的其他任务。</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cs="宋体"/>
                <w:color w:val="343434"/>
                <w:kern w:val="0"/>
                <w:sz w:val="30"/>
                <w:szCs w:val="30"/>
              </w:rPr>
              <w:t>（八）职能转变。承担市行政审批制度改革领导小组办公室的行政审批制度改革的日常工作，负责市政府行政审批制度改革方案的拟定；负责协调市政务服务热线和政务服务投诉举报平台的运行；负责对市级热线和平台的服务质量和效果进行监督、考核、评价，受理、承办、转办和督办非应急警务类咨询、投诉和举报。</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3</w:t>
            </w:r>
            <w:r>
              <w:rPr>
                <w:rFonts w:hint="eastAsia" w:ascii="仿宋" w:hAnsi="仿宋" w:eastAsia="仿宋"/>
                <w:sz w:val="30"/>
                <w:szCs w:val="30"/>
              </w:rPr>
              <w:t>个，包括：</w:t>
            </w:r>
            <w:r>
              <w:rPr>
                <w:rFonts w:hint="eastAsia" w:ascii="仿宋" w:hAnsi="仿宋" w:eastAsia="仿宋"/>
                <w:sz w:val="30"/>
                <w:szCs w:val="30"/>
                <w:lang w:val="en-US" w:eastAsia="zh-CN"/>
              </w:rPr>
              <w:t>庐山市公共资源交易中心、庐山市企业投诉中心。</w:t>
            </w:r>
          </w:p>
          <w:p>
            <w:pPr>
              <w:widowControl/>
              <w:spacing w:line="492" w:lineRule="atLeast"/>
              <w:ind w:firstLine="480"/>
              <w:jc w:val="left"/>
              <w:rPr>
                <w:rFonts w:hint="eastAsia" w:ascii="仿宋" w:hAnsi="仿宋" w:eastAsia="仿宋" w:cs="宋体"/>
                <w:color w:val="343434"/>
                <w:kern w:val="0"/>
                <w:sz w:val="30"/>
                <w:szCs w:val="30"/>
              </w:rPr>
            </w:pPr>
            <w:r>
              <w:rPr>
                <w:rFonts w:hint="eastAsia" w:ascii="仿宋" w:hAnsi="仿宋" w:eastAsia="仿宋"/>
                <w:sz w:val="30"/>
                <w:szCs w:val="30"/>
              </w:rPr>
              <w:t>本部门</w:t>
            </w:r>
            <w:r>
              <w:rPr>
                <w:rFonts w:hint="eastAsia" w:ascii="仿宋" w:hAnsi="仿宋" w:eastAsia="仿宋"/>
                <w:sz w:val="30"/>
                <w:szCs w:val="30"/>
                <w:lang w:eastAsia="zh-CN"/>
              </w:rPr>
              <w:t>20</w:t>
            </w:r>
            <w:r>
              <w:rPr>
                <w:rFonts w:hint="eastAsia" w:ascii="仿宋" w:hAnsi="仿宋" w:eastAsia="仿宋"/>
                <w:sz w:val="30"/>
                <w:szCs w:val="30"/>
                <w:lang w:val="en-US" w:eastAsia="zh-CN"/>
              </w:rPr>
              <w:t>20</w:t>
            </w:r>
            <w:r>
              <w:rPr>
                <w:rFonts w:hint="eastAsia" w:ascii="仿宋" w:hAnsi="仿宋" w:eastAsia="仿宋"/>
                <w:sz w:val="30"/>
                <w:szCs w:val="30"/>
              </w:rPr>
              <w:t>年年末编制人数</w:t>
            </w:r>
            <w:r>
              <w:rPr>
                <w:rFonts w:hint="eastAsia" w:ascii="仿宋" w:hAnsi="仿宋" w:eastAsia="仿宋"/>
                <w:sz w:val="30"/>
                <w:szCs w:val="30"/>
                <w:lang w:val="en-US" w:eastAsia="zh-CN"/>
              </w:rPr>
              <w:t>25</w:t>
            </w:r>
            <w:r>
              <w:rPr>
                <w:rFonts w:hint="eastAsia" w:ascii="仿宋" w:hAnsi="仿宋" w:eastAsia="仿宋"/>
                <w:sz w:val="30"/>
                <w:szCs w:val="30"/>
              </w:rPr>
              <w:t>人，其中</w:t>
            </w:r>
            <w:r>
              <w:rPr>
                <w:rFonts w:hint="eastAsia" w:ascii="仿宋" w:hAnsi="仿宋" w:eastAsia="仿宋"/>
                <w:sz w:val="30"/>
                <w:szCs w:val="30"/>
                <w:lang w:eastAsia="zh-CN"/>
              </w:rPr>
              <w:t>行政编制</w:t>
            </w:r>
            <w:r>
              <w:rPr>
                <w:rFonts w:hint="eastAsia" w:ascii="仿宋" w:hAnsi="仿宋" w:eastAsia="仿宋"/>
                <w:sz w:val="30"/>
                <w:szCs w:val="30"/>
                <w:lang w:val="en-US" w:eastAsia="zh-CN"/>
              </w:rPr>
              <w:t>5人，参照公务员管理事业</w:t>
            </w:r>
            <w:r>
              <w:rPr>
                <w:rFonts w:hint="eastAsia" w:ascii="仿宋" w:hAnsi="仿宋" w:eastAsia="仿宋"/>
                <w:sz w:val="30"/>
                <w:szCs w:val="30"/>
              </w:rPr>
              <w:t>编制</w:t>
            </w:r>
            <w:r>
              <w:rPr>
                <w:rFonts w:hint="eastAsia" w:ascii="仿宋" w:hAnsi="仿宋" w:eastAsia="仿宋"/>
                <w:sz w:val="30"/>
                <w:szCs w:val="30"/>
                <w:lang w:val="en-US" w:eastAsia="zh-CN"/>
              </w:rPr>
              <w:t>8</w:t>
            </w:r>
            <w:r>
              <w:rPr>
                <w:rFonts w:hint="eastAsia" w:ascii="仿宋" w:hAnsi="仿宋" w:eastAsia="仿宋"/>
                <w:sz w:val="30"/>
                <w:szCs w:val="30"/>
              </w:rPr>
              <w:t>人，事业编制</w:t>
            </w:r>
            <w:r>
              <w:rPr>
                <w:rFonts w:hint="eastAsia" w:ascii="仿宋" w:hAnsi="仿宋" w:eastAsia="仿宋"/>
                <w:sz w:val="30"/>
                <w:szCs w:val="30"/>
                <w:lang w:val="en-US" w:eastAsia="zh-CN"/>
              </w:rPr>
              <w:t>12</w:t>
            </w:r>
            <w:r>
              <w:rPr>
                <w:rFonts w:hint="eastAsia" w:ascii="仿宋" w:hAnsi="仿宋" w:eastAsia="仿宋"/>
                <w:sz w:val="30"/>
                <w:szCs w:val="30"/>
              </w:rPr>
              <w:t>人；年末实有人数</w:t>
            </w:r>
            <w:r>
              <w:rPr>
                <w:rFonts w:hint="default" w:ascii="仿宋" w:hAnsi="仿宋" w:eastAsia="仿宋"/>
                <w:sz w:val="30"/>
                <w:szCs w:val="30"/>
                <w:lang w:val="en-US" w:eastAsia="zh-CN"/>
              </w:rPr>
              <w:t>1</w:t>
            </w:r>
            <w:r>
              <w:rPr>
                <w:rFonts w:hint="eastAsia" w:ascii="仿宋" w:hAnsi="仿宋" w:eastAsia="仿宋"/>
                <w:sz w:val="30"/>
                <w:szCs w:val="30"/>
                <w:lang w:val="en-US" w:eastAsia="zh-CN"/>
              </w:rPr>
              <w:t>9</w:t>
            </w:r>
            <w:r>
              <w:rPr>
                <w:rFonts w:hint="eastAsia" w:ascii="仿宋" w:hAnsi="仿宋" w:eastAsia="仿宋"/>
                <w:sz w:val="30"/>
                <w:szCs w:val="30"/>
              </w:rPr>
              <w:t>人，其中在职人员</w:t>
            </w:r>
            <w:r>
              <w:rPr>
                <w:rFonts w:hint="eastAsia" w:ascii="仿宋" w:hAnsi="仿宋" w:eastAsia="仿宋"/>
                <w:sz w:val="30"/>
                <w:szCs w:val="30"/>
                <w:lang w:val="en-US" w:eastAsia="zh-CN"/>
              </w:rPr>
              <w:t>14</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rPr>
                <w:rFonts w:ascii="仿宋" w:hAnsi="仿宋" w:eastAsia="仿宋" w:cs="宋体"/>
                <w:b/>
                <w:color w:val="000000"/>
                <w:sz w:val="30"/>
                <w:szCs w:val="30"/>
              </w:rPr>
            </w:pPr>
            <w:r>
              <w:rPr>
                <w:rFonts w:hint="eastAsia" w:ascii="仿宋" w:hAnsi="仿宋" w:eastAsia="仿宋" w:cs="宋体"/>
                <w:b/>
                <w:color w:val="000000"/>
                <w:sz w:val="30"/>
                <w:szCs w:val="30"/>
              </w:rPr>
              <w:t>机构情况，包括当年变动情况及原因</w:t>
            </w:r>
          </w:p>
          <w:p>
            <w:pPr>
              <w:spacing w:line="450" w:lineRule="atLeast"/>
              <w:ind w:firstLine="567"/>
              <w:rPr>
                <w:rFonts w:ascii="仿宋" w:hAnsi="仿宋" w:eastAsia="仿宋" w:cs="宋体"/>
                <w:color w:val="000000"/>
                <w:sz w:val="30"/>
                <w:szCs w:val="30"/>
              </w:rPr>
            </w:pPr>
            <w:r>
              <w:rPr>
                <w:rFonts w:hint="eastAsia" w:ascii="仿宋" w:hAnsi="仿宋" w:eastAsia="仿宋" w:cs="宋体"/>
                <w:color w:val="000000"/>
                <w:sz w:val="30"/>
                <w:szCs w:val="30"/>
              </w:rPr>
              <w:t>庐山市政务服务管理局（本级）是1个行政单位，是1个独立核算机构，</w:t>
            </w:r>
            <w:r>
              <w:rPr>
                <w:rFonts w:ascii="仿宋" w:hAnsi="仿宋" w:eastAsia="仿宋" w:cs="宋体"/>
                <w:color w:val="000000"/>
                <w:sz w:val="30"/>
                <w:szCs w:val="30"/>
              </w:rPr>
              <w:t>下设</w:t>
            </w:r>
            <w:r>
              <w:rPr>
                <w:rFonts w:hint="eastAsia" w:ascii="仿宋" w:hAnsi="仿宋" w:eastAsia="仿宋" w:cs="宋体"/>
                <w:color w:val="000000"/>
                <w:sz w:val="30"/>
                <w:szCs w:val="30"/>
              </w:rPr>
              <w:t>2</w:t>
            </w:r>
            <w:r>
              <w:rPr>
                <w:rFonts w:ascii="仿宋" w:hAnsi="仿宋" w:eastAsia="仿宋" w:cs="宋体"/>
                <w:color w:val="000000"/>
                <w:sz w:val="30"/>
                <w:szCs w:val="30"/>
              </w:rPr>
              <w:t>个</w:t>
            </w:r>
            <w:r>
              <w:rPr>
                <w:rFonts w:hint="eastAsia" w:ascii="仿宋" w:hAnsi="仿宋" w:eastAsia="仿宋" w:cs="宋体"/>
                <w:color w:val="000000"/>
                <w:sz w:val="30"/>
                <w:szCs w:val="30"/>
              </w:rPr>
              <w:t>股</w:t>
            </w:r>
            <w:r>
              <w:rPr>
                <w:rFonts w:ascii="仿宋" w:hAnsi="仿宋" w:eastAsia="仿宋" w:cs="宋体"/>
                <w:color w:val="000000"/>
                <w:sz w:val="30"/>
                <w:szCs w:val="30"/>
              </w:rPr>
              <w:t>：</w:t>
            </w:r>
            <w:r>
              <w:rPr>
                <w:rFonts w:hint="eastAsia" w:ascii="仿宋" w:hAnsi="仿宋" w:eastAsia="仿宋" w:cs="宋体"/>
                <w:color w:val="000000"/>
                <w:sz w:val="30"/>
                <w:szCs w:val="30"/>
              </w:rPr>
              <w:t>业务股（政策法规股)和</w:t>
            </w:r>
            <w:r>
              <w:rPr>
                <w:rFonts w:ascii="仿宋" w:hAnsi="仿宋" w:eastAsia="仿宋" w:cs="宋体"/>
                <w:color w:val="000000"/>
                <w:sz w:val="30"/>
                <w:szCs w:val="30"/>
              </w:rPr>
              <w:t>综合</w:t>
            </w:r>
            <w:r>
              <w:rPr>
                <w:rFonts w:hint="eastAsia" w:ascii="仿宋" w:hAnsi="仿宋" w:eastAsia="仿宋" w:cs="宋体"/>
                <w:color w:val="000000"/>
                <w:sz w:val="30"/>
                <w:szCs w:val="30"/>
              </w:rPr>
              <w:t>股</w:t>
            </w:r>
            <w:r>
              <w:rPr>
                <w:rFonts w:ascii="仿宋" w:hAnsi="仿宋" w:eastAsia="仿宋" w:cs="宋体"/>
                <w:color w:val="000000"/>
                <w:sz w:val="30"/>
                <w:szCs w:val="30"/>
              </w:rPr>
              <w:t>；</w:t>
            </w:r>
            <w:r>
              <w:rPr>
                <w:rFonts w:hint="eastAsia" w:ascii="仿宋" w:hAnsi="仿宋" w:eastAsia="仿宋" w:cs="宋体"/>
                <w:color w:val="000000"/>
                <w:sz w:val="30"/>
                <w:szCs w:val="30"/>
              </w:rPr>
              <w:t>2</w:t>
            </w:r>
            <w:r>
              <w:rPr>
                <w:rFonts w:ascii="仿宋" w:hAnsi="仿宋" w:eastAsia="仿宋" w:cs="宋体"/>
                <w:color w:val="000000"/>
                <w:sz w:val="30"/>
                <w:szCs w:val="30"/>
              </w:rPr>
              <w:t xml:space="preserve">个下属机构： </w:t>
            </w:r>
            <w:r>
              <w:rPr>
                <w:rFonts w:hint="eastAsia" w:ascii="仿宋" w:hAnsi="仿宋" w:eastAsia="仿宋" w:cs="宋体"/>
                <w:color w:val="000000"/>
                <w:sz w:val="30"/>
                <w:szCs w:val="30"/>
              </w:rPr>
              <w:t>庐山市公共资源交易</w:t>
            </w:r>
            <w:r>
              <w:rPr>
                <w:rFonts w:ascii="仿宋" w:hAnsi="仿宋" w:eastAsia="仿宋" w:cs="宋体"/>
                <w:color w:val="000000"/>
                <w:sz w:val="30"/>
                <w:szCs w:val="30"/>
              </w:rPr>
              <w:t>中心</w:t>
            </w:r>
            <w:r>
              <w:rPr>
                <w:rFonts w:hint="eastAsia" w:ascii="仿宋" w:hAnsi="仿宋" w:eastAsia="仿宋" w:cs="宋体"/>
                <w:color w:val="000000"/>
                <w:sz w:val="30"/>
                <w:szCs w:val="30"/>
              </w:rPr>
              <w:t>和庐山市企业投诉</w:t>
            </w:r>
            <w:r>
              <w:rPr>
                <w:rFonts w:ascii="仿宋" w:hAnsi="仿宋" w:eastAsia="仿宋" w:cs="宋体"/>
                <w:color w:val="000000"/>
                <w:sz w:val="30"/>
                <w:szCs w:val="30"/>
              </w:rPr>
              <w:t>中心、均为全</w:t>
            </w:r>
            <w:r>
              <w:rPr>
                <w:rFonts w:hint="eastAsia" w:ascii="仿宋" w:hAnsi="仿宋" w:eastAsia="仿宋" w:cs="宋体"/>
                <w:color w:val="000000"/>
                <w:sz w:val="30"/>
                <w:szCs w:val="30"/>
              </w:rPr>
              <w:t>额</w:t>
            </w:r>
            <w:r>
              <w:rPr>
                <w:rFonts w:ascii="仿宋" w:hAnsi="仿宋" w:eastAsia="仿宋" w:cs="宋体"/>
                <w:color w:val="000000"/>
                <w:sz w:val="30"/>
                <w:szCs w:val="30"/>
              </w:rPr>
              <w:t xml:space="preserve">事业单位。 </w:t>
            </w:r>
            <w:r>
              <w:rPr>
                <w:rFonts w:hint="eastAsia" w:ascii="仿宋" w:hAnsi="仿宋" w:eastAsia="仿宋" w:cs="宋体"/>
                <w:color w:val="000000"/>
                <w:sz w:val="30"/>
                <w:szCs w:val="30"/>
              </w:rPr>
              <w:t>庐山市公共资源交易</w:t>
            </w:r>
            <w:r>
              <w:rPr>
                <w:rFonts w:ascii="仿宋" w:hAnsi="仿宋" w:eastAsia="仿宋" w:cs="宋体"/>
                <w:color w:val="000000"/>
                <w:sz w:val="30"/>
                <w:szCs w:val="30"/>
              </w:rPr>
              <w:t>中心副科级建制。</w:t>
            </w:r>
            <w:r>
              <w:rPr>
                <w:rFonts w:hint="eastAsia" w:ascii="仿宋" w:hAnsi="仿宋" w:eastAsia="仿宋" w:cs="宋体"/>
                <w:color w:val="000000"/>
                <w:sz w:val="30"/>
                <w:szCs w:val="30"/>
              </w:rPr>
              <w:t>与2020年相比，无增减变动。</w:t>
            </w:r>
          </w:p>
          <w:p>
            <w:pPr>
              <w:widowControl/>
              <w:spacing w:line="492" w:lineRule="atLeast"/>
              <w:jc w:val="left"/>
              <w:rPr>
                <w:rFonts w:ascii="仿宋" w:hAnsi="仿宋" w:eastAsia="仿宋" w:cs="宋体"/>
                <w:b/>
                <w:color w:val="343434"/>
                <w:kern w:val="0"/>
                <w:sz w:val="24"/>
                <w:szCs w:val="24"/>
              </w:rPr>
            </w:pPr>
            <w:r>
              <w:rPr>
                <w:rFonts w:hint="eastAsia" w:ascii="仿宋" w:hAnsi="仿宋" w:eastAsia="仿宋" w:cs="宋体"/>
                <w:b/>
                <w:color w:val="343434"/>
                <w:kern w:val="0"/>
                <w:sz w:val="32"/>
                <w:szCs w:val="32"/>
              </w:rPr>
              <w:t>人员情况，包括当年变动情况及原因。</w:t>
            </w:r>
          </w:p>
          <w:p>
            <w:pPr>
              <w:widowControl/>
              <w:spacing w:line="492" w:lineRule="atLeast"/>
              <w:ind w:firstLine="480"/>
              <w:jc w:val="left"/>
              <w:rPr>
                <w:rFonts w:ascii="仿宋" w:hAnsi="仿宋" w:eastAsia="仿宋" w:cs="宋体"/>
                <w:color w:val="343434"/>
                <w:kern w:val="0"/>
                <w:sz w:val="24"/>
                <w:szCs w:val="24"/>
              </w:rPr>
            </w:pPr>
            <w:r>
              <w:rPr>
                <w:rFonts w:hint="eastAsia" w:ascii="仿宋" w:hAnsi="仿宋" w:eastAsia="仿宋" w:cs="宋体"/>
                <w:color w:val="000000"/>
                <w:sz w:val="30"/>
                <w:szCs w:val="30"/>
              </w:rPr>
              <w:t>庐山市政务服务管理局（本级）</w:t>
            </w:r>
            <w:r>
              <w:rPr>
                <w:rFonts w:hint="eastAsia" w:ascii="仿宋" w:hAnsi="仿宋" w:eastAsia="仿宋" w:cs="宋体"/>
                <w:color w:val="343434"/>
                <w:kern w:val="0"/>
                <w:sz w:val="32"/>
                <w:szCs w:val="32"/>
              </w:rPr>
              <w:t>编制2</w:t>
            </w:r>
            <w:r>
              <w:rPr>
                <w:rFonts w:hint="eastAsia" w:ascii="仿宋" w:hAnsi="仿宋" w:eastAsia="仿宋" w:cs="宋体"/>
                <w:color w:val="343434"/>
                <w:kern w:val="0"/>
                <w:sz w:val="32"/>
                <w:szCs w:val="32"/>
                <w:lang w:val="en-US" w:eastAsia="zh-CN"/>
              </w:rPr>
              <w:t>5</w:t>
            </w:r>
            <w:r>
              <w:rPr>
                <w:rFonts w:hint="eastAsia" w:ascii="仿宋" w:hAnsi="仿宋" w:eastAsia="仿宋" w:cs="宋体"/>
                <w:color w:val="343434"/>
                <w:kern w:val="0"/>
                <w:sz w:val="32"/>
                <w:szCs w:val="32"/>
              </w:rPr>
              <w:t>人，其中：行政4人，比上年增加1人，原因是1名科级干部到年龄内退。参照公务员管理编制6人，事业人员9人，比上年增加3人都是2020年公开招录人员；2020年末单位在职人员19人，其中：行政机关人员9人，行政工勤1人，事业人员9人。</w:t>
            </w:r>
          </w:p>
          <w:p>
            <w:pPr>
              <w:widowControl/>
              <w:spacing w:line="492" w:lineRule="atLeast"/>
              <w:ind w:firstLine="480"/>
              <w:jc w:val="left"/>
              <w:rPr>
                <w:rFonts w:ascii="仿宋" w:hAnsi="仿宋" w:eastAsia="仿宋" w:cs="宋体"/>
                <w:color w:val="343434"/>
                <w:kern w:val="0"/>
                <w:sz w:val="24"/>
                <w:szCs w:val="24"/>
              </w:rPr>
            </w:pPr>
            <w:r>
              <w:rPr>
                <w:rFonts w:hint="eastAsia" w:ascii="仿宋" w:hAnsi="仿宋" w:eastAsia="仿宋" w:cs="宋体"/>
                <w:b/>
                <w:bCs/>
                <w:color w:val="000000"/>
                <w:kern w:val="0"/>
                <w:sz w:val="32"/>
                <w:szCs w:val="32"/>
              </w:rPr>
              <w:t>（二）当年取得的主要事业成效。</w:t>
            </w:r>
          </w:p>
          <w:p>
            <w:pPr>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今年以来，庐山市政务服务工作在市委市政府的高度重视下，政务服务改革扎实稳步推进。按照“精减项目、减少环节、规范程序、提高效率、明确责任、强化服务”的工作要求，结合我市“降成本优环境”实际情况，对部门行政审批项目、依据、时限、程序进行了多次清理、规范，行政审批程序得到进一步优化和简化，办事效率明显提高，办事环境逐步改善。</w:t>
            </w: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ind w:firstLine="480" w:firstLineChars="150"/>
              <w:rPr>
                <w:rFonts w:hint="eastAsia" w:ascii="仿宋" w:hAnsi="仿宋" w:eastAsia="仿宋" w:cs="仿宋"/>
                <w:color w:val="333333"/>
                <w:sz w:val="32"/>
                <w:szCs w:val="32"/>
                <w:shd w:val="clear" w:color="auto" w:fill="FFFFFF"/>
              </w:rPr>
            </w:pPr>
          </w:p>
          <w:p>
            <w:pPr>
              <w:widowControl/>
              <w:spacing w:line="600" w:lineRule="exact"/>
              <w:ind w:firstLine="640"/>
              <w:jc w:val="center"/>
              <w:rPr>
                <w:rFonts w:ascii="宋体" w:hAnsi="宋体"/>
                <w:b/>
                <w:sz w:val="32"/>
                <w:szCs w:val="32"/>
              </w:rPr>
            </w:pPr>
            <w:r>
              <w:rPr>
                <w:rFonts w:hint="eastAsia" w:ascii="宋体" w:hAnsi="宋体"/>
                <w:b/>
                <w:sz w:val="32"/>
                <w:szCs w:val="32"/>
              </w:rPr>
              <w:t>第二部分  2020年度部门决算表</w:t>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73675" cy="4547235"/>
                  <wp:effectExtent l="0" t="0" r="14605" b="9525"/>
                  <wp:docPr id="1" name="图片 1" descr="166251986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2519869261"/>
                          <pic:cNvPicPr>
                            <a:picLocks noChangeAspect="1"/>
                          </pic:cNvPicPr>
                        </pic:nvPicPr>
                        <pic:blipFill>
                          <a:blip r:embed="rId4"/>
                          <a:stretch>
                            <a:fillRect/>
                          </a:stretch>
                        </pic:blipFill>
                        <pic:spPr>
                          <a:xfrm>
                            <a:off x="0" y="0"/>
                            <a:ext cx="5273675" cy="4547235"/>
                          </a:xfrm>
                          <a:prstGeom prst="rect">
                            <a:avLst/>
                          </a:prstGeom>
                        </pic:spPr>
                      </pic:pic>
                    </a:graphicData>
                  </a:graphic>
                </wp:inline>
              </w:drawing>
            </w:r>
            <w:r>
              <w:rPr>
                <w:rFonts w:hint="eastAsia" w:ascii="仿宋" w:hAnsi="仿宋" w:eastAsia="仿宋" w:cs="仿宋"/>
                <w:color w:val="333333"/>
                <w:sz w:val="32"/>
                <w:szCs w:val="32"/>
                <w:shd w:val="clear" w:color="auto" w:fill="FFFFFF"/>
                <w:lang w:eastAsia="zh-CN"/>
              </w:rPr>
              <w:drawing>
                <wp:inline distT="0" distB="0" distL="114300" distR="114300">
                  <wp:extent cx="5273675" cy="2435225"/>
                  <wp:effectExtent l="0" t="0" r="14605" b="3175"/>
                  <wp:docPr id="2" name="图片 2" descr="166251988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2519889890"/>
                          <pic:cNvPicPr>
                            <a:picLocks noChangeAspect="1"/>
                          </pic:cNvPicPr>
                        </pic:nvPicPr>
                        <pic:blipFill>
                          <a:blip r:embed="rId5"/>
                          <a:stretch>
                            <a:fillRect/>
                          </a:stretch>
                        </pic:blipFill>
                        <pic:spPr>
                          <a:xfrm>
                            <a:off x="0" y="0"/>
                            <a:ext cx="5273675" cy="2435225"/>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73675" cy="2607945"/>
                  <wp:effectExtent l="0" t="0" r="14605" b="13335"/>
                  <wp:docPr id="3" name="图片 3" descr="166251991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2519915895"/>
                          <pic:cNvPicPr>
                            <a:picLocks noChangeAspect="1"/>
                          </pic:cNvPicPr>
                        </pic:nvPicPr>
                        <pic:blipFill>
                          <a:blip r:embed="rId6"/>
                          <a:stretch>
                            <a:fillRect/>
                          </a:stretch>
                        </pic:blipFill>
                        <pic:spPr>
                          <a:xfrm>
                            <a:off x="0" y="0"/>
                            <a:ext cx="5273675" cy="2607945"/>
                          </a:xfrm>
                          <a:prstGeom prst="rect">
                            <a:avLst/>
                          </a:prstGeom>
                        </pic:spPr>
                      </pic:pic>
                    </a:graphicData>
                  </a:graphic>
                </wp:inline>
              </w:drawing>
            </w:r>
          </w:p>
          <w:p>
            <w:pPr>
              <w:ind w:firstLine="480" w:firstLineChars="150"/>
              <w:rPr>
                <w:rFonts w:hint="eastAsia" w:ascii="仿宋" w:hAnsi="仿宋" w:eastAsia="仿宋" w:cs="仿宋"/>
                <w:color w:val="333333"/>
                <w:sz w:val="32"/>
                <w:szCs w:val="32"/>
                <w:shd w:val="clear" w:color="auto" w:fill="FFFFFF"/>
                <w:lang w:eastAsia="zh-CN"/>
              </w:rPr>
            </w:pP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69865" cy="3458210"/>
                  <wp:effectExtent l="0" t="0" r="3175" b="1270"/>
                  <wp:docPr id="4" name="图片 4" descr="16625199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2519935028"/>
                          <pic:cNvPicPr>
                            <a:picLocks noChangeAspect="1"/>
                          </pic:cNvPicPr>
                        </pic:nvPicPr>
                        <pic:blipFill>
                          <a:blip r:embed="rId7"/>
                          <a:stretch>
                            <a:fillRect/>
                          </a:stretch>
                        </pic:blipFill>
                        <pic:spPr>
                          <a:xfrm>
                            <a:off x="0" y="0"/>
                            <a:ext cx="5269865" cy="3458210"/>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69230" cy="3514725"/>
                  <wp:effectExtent l="0" t="0" r="3810" b="5715"/>
                  <wp:docPr id="5" name="图片 5" descr="166251995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2519952571"/>
                          <pic:cNvPicPr>
                            <a:picLocks noChangeAspect="1"/>
                          </pic:cNvPicPr>
                        </pic:nvPicPr>
                        <pic:blipFill>
                          <a:blip r:embed="rId8"/>
                          <a:stretch>
                            <a:fillRect/>
                          </a:stretch>
                        </pic:blipFill>
                        <pic:spPr>
                          <a:xfrm>
                            <a:off x="0" y="0"/>
                            <a:ext cx="5269230" cy="3514725"/>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73675" cy="7600315"/>
                  <wp:effectExtent l="0" t="0" r="14605" b="4445"/>
                  <wp:docPr id="6" name="图片 6" descr="16625199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2519993870"/>
                          <pic:cNvPicPr>
                            <a:picLocks noChangeAspect="1"/>
                          </pic:cNvPicPr>
                        </pic:nvPicPr>
                        <pic:blipFill>
                          <a:blip r:embed="rId9"/>
                          <a:stretch>
                            <a:fillRect/>
                          </a:stretch>
                        </pic:blipFill>
                        <pic:spPr>
                          <a:xfrm>
                            <a:off x="0" y="0"/>
                            <a:ext cx="5273675" cy="7600315"/>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27320" cy="4724400"/>
                  <wp:effectExtent l="0" t="0" r="0" b="0"/>
                  <wp:docPr id="7" name="图片 7" descr="166252001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2520012801"/>
                          <pic:cNvPicPr>
                            <a:picLocks noChangeAspect="1"/>
                          </pic:cNvPicPr>
                        </pic:nvPicPr>
                        <pic:blipFill>
                          <a:blip r:embed="rId10"/>
                          <a:stretch>
                            <a:fillRect/>
                          </a:stretch>
                        </pic:blipFill>
                        <pic:spPr>
                          <a:xfrm>
                            <a:off x="0" y="0"/>
                            <a:ext cx="5227320" cy="4724400"/>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67325" cy="1996440"/>
                  <wp:effectExtent l="0" t="0" r="5715" b="0"/>
                  <wp:docPr id="8" name="图片 8" descr="166252003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2520034232"/>
                          <pic:cNvPicPr>
                            <a:picLocks noChangeAspect="1"/>
                          </pic:cNvPicPr>
                        </pic:nvPicPr>
                        <pic:blipFill>
                          <a:blip r:embed="rId11"/>
                          <a:stretch>
                            <a:fillRect/>
                          </a:stretch>
                        </pic:blipFill>
                        <pic:spPr>
                          <a:xfrm>
                            <a:off x="0" y="0"/>
                            <a:ext cx="5267325" cy="1996440"/>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5269865" cy="1736725"/>
                  <wp:effectExtent l="0" t="0" r="3175" b="635"/>
                  <wp:docPr id="9" name="图片 9" descr="166252005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2520052581"/>
                          <pic:cNvPicPr>
                            <a:picLocks noChangeAspect="1"/>
                          </pic:cNvPicPr>
                        </pic:nvPicPr>
                        <pic:blipFill>
                          <a:blip r:embed="rId12"/>
                          <a:stretch>
                            <a:fillRect/>
                          </a:stretch>
                        </pic:blipFill>
                        <pic:spPr>
                          <a:xfrm>
                            <a:off x="0" y="0"/>
                            <a:ext cx="5269865" cy="1736725"/>
                          </a:xfrm>
                          <a:prstGeom prst="rect">
                            <a:avLst/>
                          </a:prstGeom>
                        </pic:spPr>
                      </pic:pic>
                    </a:graphicData>
                  </a:graphic>
                </wp:inline>
              </w:drawing>
            </w:r>
          </w:p>
          <w:p>
            <w:pPr>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drawing>
                <wp:inline distT="0" distB="0" distL="114300" distR="114300">
                  <wp:extent cx="4465320" cy="2712720"/>
                  <wp:effectExtent l="0" t="0" r="0" b="0"/>
                  <wp:docPr id="43" name="图片 43" descr="166235904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662359048140"/>
                          <pic:cNvPicPr>
                            <a:picLocks noChangeAspect="1"/>
                          </pic:cNvPicPr>
                        </pic:nvPicPr>
                        <pic:blipFill>
                          <a:blip r:embed="rId13"/>
                          <a:stretch>
                            <a:fillRect/>
                          </a:stretch>
                        </pic:blipFill>
                        <pic:spPr>
                          <a:xfrm>
                            <a:off x="0" y="0"/>
                            <a:ext cx="4465320" cy="2712720"/>
                          </a:xfrm>
                          <a:prstGeom prst="rect">
                            <a:avLst/>
                          </a:prstGeom>
                        </pic:spPr>
                      </pic:pic>
                    </a:graphicData>
                  </a:graphic>
                </wp:inline>
              </w:drawing>
            </w: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eastAsia="zh-CN"/>
              </w:rPr>
              <w:t>注：本部门无社会保险基金预算相关支出。</w:t>
            </w: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p>
          <w:p>
            <w:pPr>
              <w:ind w:firstLine="480" w:firstLineChars="150"/>
              <w:rPr>
                <w:rFonts w:hint="eastAsia" w:ascii="仿宋" w:hAnsi="仿宋" w:eastAsia="仿宋" w:cs="仿宋"/>
                <w:color w:val="333333"/>
                <w:sz w:val="32"/>
                <w:szCs w:val="32"/>
                <w:shd w:val="clear" w:color="auto" w:fill="FFFFFF"/>
                <w:lang w:eastAsia="zh-CN"/>
              </w:rPr>
            </w:pPr>
          </w:p>
          <w:p>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2020年度部门决算情况说明</w:t>
            </w:r>
          </w:p>
          <w:p>
            <w:pPr>
              <w:widowControl/>
              <w:numPr>
                <w:ilvl w:val="0"/>
                <w:numId w:val="0"/>
              </w:numPr>
              <w:spacing w:line="600" w:lineRule="exact"/>
              <w:jc w:val="both"/>
              <w:rPr>
                <w:rFonts w:hint="eastAsia" w:ascii="宋体" w:hAnsi="宋体"/>
                <w:b/>
                <w:sz w:val="32"/>
                <w:szCs w:val="32"/>
              </w:rPr>
            </w:pPr>
          </w:p>
          <w:p>
            <w:pPr>
              <w:widowControl/>
              <w:spacing w:line="492" w:lineRule="atLeast"/>
              <w:ind w:firstLine="480"/>
              <w:jc w:val="left"/>
              <w:rPr>
                <w:rFonts w:ascii="仿宋" w:hAnsi="仿宋" w:eastAsia="仿宋" w:cs="宋体"/>
                <w:color w:val="343434"/>
                <w:kern w:val="0"/>
                <w:sz w:val="24"/>
                <w:szCs w:val="24"/>
              </w:rPr>
            </w:pPr>
            <w:r>
              <w:rPr>
                <w:rFonts w:hint="eastAsia" w:ascii="黑体" w:hAnsi="黑体" w:eastAsia="黑体"/>
                <w:sz w:val="30"/>
                <w:szCs w:val="30"/>
              </w:rPr>
              <w:t>一、收入决算情况说明</w:t>
            </w:r>
          </w:p>
          <w:p>
            <w:pPr>
              <w:widowControl/>
              <w:spacing w:line="492" w:lineRule="atLeast"/>
              <w:ind w:firstLine="480"/>
              <w:jc w:val="left"/>
              <w:rPr>
                <w:rFonts w:hint="eastAsia" w:ascii="仿宋" w:hAnsi="仿宋" w:eastAsia="仿宋" w:cs="宋体"/>
                <w:color w:val="343434"/>
                <w:kern w:val="0"/>
                <w:sz w:val="32"/>
                <w:szCs w:val="32"/>
              </w:rPr>
            </w:pPr>
            <w:r>
              <w:rPr>
                <w:rFonts w:hint="eastAsia" w:ascii="仿宋" w:hAnsi="仿宋" w:eastAsia="仿宋"/>
                <w:sz w:val="30"/>
                <w:szCs w:val="30"/>
              </w:rPr>
              <w:t>本部门</w:t>
            </w:r>
            <w:r>
              <w:rPr>
                <w:rFonts w:hint="eastAsia" w:ascii="仿宋" w:hAnsi="仿宋" w:eastAsia="仿宋" w:cs="宋体"/>
                <w:color w:val="343434"/>
                <w:kern w:val="0"/>
                <w:sz w:val="32"/>
                <w:szCs w:val="32"/>
              </w:rPr>
              <w:t>2020年收入年初预算298.57万元，</w:t>
            </w:r>
            <w:r>
              <w:rPr>
                <w:rFonts w:hint="eastAsia" w:ascii="仿宋" w:hAnsi="仿宋" w:eastAsia="仿宋" w:cs="宋体"/>
                <w:color w:val="343434"/>
                <w:kern w:val="0"/>
                <w:sz w:val="32"/>
                <w:szCs w:val="32"/>
                <w:lang w:eastAsia="zh-CN"/>
              </w:rPr>
              <w:t>其中财政预算收入</w:t>
            </w:r>
            <w:r>
              <w:rPr>
                <w:rFonts w:hint="eastAsia" w:ascii="仿宋" w:hAnsi="仿宋" w:eastAsia="仿宋" w:cs="宋体"/>
                <w:color w:val="343434"/>
                <w:kern w:val="0"/>
                <w:sz w:val="32"/>
                <w:szCs w:val="32"/>
                <w:lang w:val="en-US" w:eastAsia="zh-CN"/>
              </w:rPr>
              <w:t>152.57万元，非税预算收入146万元。</w:t>
            </w:r>
            <w:r>
              <w:rPr>
                <w:rFonts w:hint="eastAsia" w:ascii="仿宋" w:hAnsi="仿宋" w:eastAsia="仿宋" w:cs="宋体"/>
                <w:color w:val="343434"/>
                <w:kern w:val="0"/>
                <w:sz w:val="32"/>
                <w:szCs w:val="32"/>
              </w:rPr>
              <w:t>年度执行中由于项目增加，调整为300.31万元，增长0.5%。2020年支出310.92万元，</w:t>
            </w:r>
            <w:r>
              <w:rPr>
                <w:rFonts w:hint="eastAsia" w:ascii="仿宋" w:hAnsi="仿宋" w:eastAsia="仿宋" w:cs="宋体"/>
                <w:color w:val="343434"/>
                <w:kern w:val="0"/>
                <w:sz w:val="32"/>
                <w:szCs w:val="32"/>
                <w:lang w:eastAsia="zh-CN"/>
              </w:rPr>
              <w:t>其中财政拨款支出</w:t>
            </w:r>
            <w:r>
              <w:rPr>
                <w:rFonts w:hint="eastAsia" w:ascii="仿宋" w:hAnsi="仿宋" w:eastAsia="仿宋" w:cs="宋体"/>
                <w:color w:val="343434"/>
                <w:kern w:val="0"/>
                <w:sz w:val="32"/>
                <w:szCs w:val="32"/>
                <w:lang w:val="en-US" w:eastAsia="zh-CN"/>
              </w:rPr>
              <w:t>239.03万元，非税支出61.28万元，年初结转结余支出20.64万元。</w:t>
            </w:r>
            <w:r>
              <w:rPr>
                <w:rFonts w:hint="eastAsia" w:ascii="仿宋" w:hAnsi="仿宋" w:eastAsia="仿宋" w:cs="宋体"/>
                <w:color w:val="343434"/>
                <w:kern w:val="0"/>
                <w:sz w:val="32"/>
                <w:szCs w:val="32"/>
              </w:rPr>
              <w:t>比年初增加12.35万元，增长4%，主要原因是</w:t>
            </w:r>
            <w:r>
              <w:rPr>
                <w:rFonts w:hint="eastAsia" w:ascii="仿宋" w:hAnsi="仿宋" w:eastAsia="仿宋" w:cs="宋体"/>
                <w:color w:val="343434"/>
                <w:kern w:val="0"/>
                <w:sz w:val="32"/>
                <w:szCs w:val="32"/>
                <w:lang w:eastAsia="zh-CN"/>
              </w:rPr>
              <w:t>中途新增项目，及新进</w:t>
            </w:r>
            <w:r>
              <w:rPr>
                <w:rFonts w:hint="eastAsia" w:ascii="仿宋" w:hAnsi="仿宋" w:eastAsia="仿宋" w:cs="宋体"/>
                <w:color w:val="343434"/>
                <w:kern w:val="0"/>
                <w:sz w:val="32"/>
                <w:szCs w:val="32"/>
              </w:rPr>
              <w:t>人员和</w:t>
            </w:r>
            <w:r>
              <w:rPr>
                <w:rFonts w:hint="eastAsia" w:ascii="仿宋" w:hAnsi="仿宋" w:eastAsia="仿宋" w:cs="宋体"/>
                <w:color w:val="343434"/>
                <w:kern w:val="0"/>
                <w:sz w:val="32"/>
                <w:szCs w:val="32"/>
                <w:lang w:eastAsia="zh-CN"/>
              </w:rPr>
              <w:t>薪级调整</w:t>
            </w:r>
            <w:r>
              <w:rPr>
                <w:rFonts w:hint="eastAsia" w:ascii="仿宋" w:hAnsi="仿宋" w:eastAsia="仿宋" w:cs="宋体"/>
                <w:color w:val="343434"/>
                <w:kern w:val="0"/>
                <w:sz w:val="32"/>
                <w:szCs w:val="32"/>
              </w:rPr>
              <w:t>。</w:t>
            </w:r>
          </w:p>
          <w:p>
            <w:pPr>
              <w:ind w:firstLine="630"/>
              <w:jc w:val="left"/>
              <w:rPr>
                <w:rFonts w:hint="eastAsia" w:ascii="仿宋" w:hAnsi="仿宋" w:eastAsia="仿宋" w:cs="宋体"/>
                <w:color w:val="343434"/>
                <w:kern w:val="0"/>
                <w:sz w:val="32"/>
                <w:szCs w:val="32"/>
                <w:lang w:val="en-US" w:eastAsia="zh-CN"/>
              </w:rPr>
            </w:pPr>
            <w:r>
              <w:rPr>
                <w:rFonts w:hint="eastAsia" w:ascii="仿宋" w:hAnsi="仿宋" w:eastAsia="仿宋"/>
                <w:sz w:val="30"/>
                <w:szCs w:val="30"/>
              </w:rPr>
              <w:t>本年收入的具体构成为：</w:t>
            </w:r>
            <w:r>
              <w:rPr>
                <w:rFonts w:hint="eastAsia" w:ascii="仿宋" w:hAnsi="仿宋" w:eastAsia="仿宋" w:cs="宋体"/>
                <w:color w:val="343434"/>
                <w:kern w:val="0"/>
                <w:sz w:val="32"/>
                <w:szCs w:val="32"/>
                <w:lang w:eastAsia="zh-CN"/>
              </w:rPr>
              <w:t>财政拨款收入</w:t>
            </w:r>
            <w:r>
              <w:rPr>
                <w:rFonts w:hint="eastAsia" w:ascii="仿宋" w:hAnsi="仿宋" w:eastAsia="仿宋" w:cs="宋体"/>
                <w:color w:val="343434"/>
                <w:kern w:val="0"/>
                <w:sz w:val="32"/>
                <w:szCs w:val="32"/>
                <w:lang w:val="en-US" w:eastAsia="zh-CN"/>
              </w:rPr>
              <w:t>239.03万元，非税收入61.28万元，年初结转结余收入20.64万元。</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本部门2020年度支出总计</w:t>
            </w:r>
            <w:r>
              <w:rPr>
                <w:rFonts w:hint="eastAsia" w:ascii="仿宋" w:hAnsi="仿宋" w:eastAsia="仿宋" w:cs="宋体"/>
                <w:color w:val="343434"/>
                <w:kern w:val="0"/>
                <w:sz w:val="32"/>
                <w:szCs w:val="32"/>
              </w:rPr>
              <w:t>310.92</w:t>
            </w:r>
            <w:r>
              <w:rPr>
                <w:rFonts w:hint="eastAsia" w:ascii="仿宋" w:hAnsi="仿宋" w:eastAsia="仿宋"/>
                <w:sz w:val="30"/>
                <w:szCs w:val="30"/>
              </w:rPr>
              <w:t>万元，其中本年支出合计</w:t>
            </w:r>
            <w:r>
              <w:rPr>
                <w:rFonts w:hint="eastAsia" w:ascii="仿宋" w:hAnsi="仿宋" w:eastAsia="仿宋" w:cs="宋体"/>
                <w:color w:val="343434"/>
                <w:kern w:val="0"/>
                <w:sz w:val="32"/>
                <w:szCs w:val="32"/>
              </w:rPr>
              <w:t>310.92</w:t>
            </w:r>
            <w:r>
              <w:rPr>
                <w:rFonts w:hint="eastAsia" w:ascii="仿宋" w:hAnsi="仿宋" w:eastAsia="仿宋"/>
                <w:sz w:val="30"/>
                <w:szCs w:val="30"/>
              </w:rPr>
              <w:t>万元，较2019年增加</w:t>
            </w:r>
            <w:r>
              <w:rPr>
                <w:rFonts w:hint="eastAsia" w:ascii="仿宋" w:hAnsi="仿宋" w:eastAsia="仿宋"/>
                <w:sz w:val="30"/>
                <w:szCs w:val="30"/>
                <w:lang w:val="en-US" w:eastAsia="zh-CN"/>
              </w:rPr>
              <w:t>18.27</w:t>
            </w:r>
            <w:r>
              <w:rPr>
                <w:rFonts w:hint="eastAsia" w:ascii="仿宋" w:hAnsi="仿宋" w:eastAsia="仿宋"/>
                <w:sz w:val="30"/>
                <w:szCs w:val="30"/>
              </w:rPr>
              <w:t>万元，增长</w:t>
            </w:r>
            <w:r>
              <w:rPr>
                <w:rFonts w:hint="eastAsia" w:ascii="仿宋" w:hAnsi="仿宋" w:eastAsia="仿宋"/>
                <w:sz w:val="30"/>
                <w:szCs w:val="30"/>
                <w:lang w:val="en-US" w:eastAsia="zh-CN"/>
              </w:rPr>
              <w:t>6</w:t>
            </w:r>
            <w:r>
              <w:rPr>
                <w:rFonts w:hint="eastAsia" w:ascii="仿宋" w:hAnsi="仿宋" w:eastAsia="仿宋"/>
                <w:sz w:val="30"/>
                <w:szCs w:val="30"/>
              </w:rPr>
              <w:t>%，主要原因是：</w:t>
            </w:r>
            <w:r>
              <w:rPr>
                <w:rFonts w:hint="eastAsia" w:ascii="仿宋" w:hAnsi="仿宋" w:eastAsia="仿宋"/>
                <w:sz w:val="30"/>
                <w:szCs w:val="30"/>
                <w:lang w:eastAsia="zh-CN"/>
              </w:rPr>
              <w:t>人员增加</w:t>
            </w:r>
            <w:r>
              <w:rPr>
                <w:rFonts w:hint="eastAsia" w:ascii="仿宋" w:hAnsi="仿宋" w:eastAsia="仿宋"/>
                <w:sz w:val="30"/>
                <w:szCs w:val="30"/>
              </w:rPr>
              <w:t>；年末结转和结余</w:t>
            </w:r>
            <w:r>
              <w:rPr>
                <w:rFonts w:hint="eastAsia" w:ascii="仿宋" w:hAnsi="仿宋" w:eastAsia="仿宋" w:cs="宋体"/>
                <w:color w:val="343434"/>
                <w:kern w:val="0"/>
                <w:sz w:val="32"/>
                <w:szCs w:val="32"/>
                <w:lang w:val="en-US" w:eastAsia="zh-CN"/>
              </w:rPr>
              <w:t>20.64</w:t>
            </w:r>
            <w:r>
              <w:rPr>
                <w:rFonts w:hint="eastAsia" w:ascii="仿宋" w:hAnsi="仿宋" w:eastAsia="仿宋"/>
                <w:sz w:val="30"/>
                <w:szCs w:val="30"/>
              </w:rPr>
              <w:t>万元，较2019年增加</w:t>
            </w:r>
            <w:r>
              <w:rPr>
                <w:rFonts w:hint="eastAsia" w:ascii="仿宋" w:hAnsi="仿宋" w:eastAsia="仿宋" w:cs="宋体"/>
                <w:color w:val="343434"/>
                <w:kern w:val="0"/>
                <w:sz w:val="32"/>
                <w:szCs w:val="32"/>
              </w:rPr>
              <w:t>12.35</w:t>
            </w:r>
            <w:r>
              <w:rPr>
                <w:rFonts w:hint="eastAsia" w:ascii="仿宋" w:hAnsi="仿宋" w:eastAsia="仿宋"/>
                <w:sz w:val="30"/>
                <w:szCs w:val="30"/>
              </w:rPr>
              <w:t>万元，增长</w:t>
            </w:r>
            <w:r>
              <w:rPr>
                <w:rFonts w:hint="eastAsia" w:ascii="仿宋" w:hAnsi="仿宋" w:eastAsia="仿宋"/>
                <w:sz w:val="30"/>
                <w:szCs w:val="30"/>
                <w:lang w:val="en-US" w:eastAsia="zh-CN"/>
              </w:rPr>
              <w:t>67.13</w:t>
            </w:r>
            <w:r>
              <w:rPr>
                <w:rFonts w:hint="eastAsia" w:ascii="仿宋" w:hAnsi="仿宋" w:eastAsia="仿宋"/>
                <w:sz w:val="30"/>
                <w:szCs w:val="30"/>
              </w:rPr>
              <w:t>%，主要原因是：</w:t>
            </w:r>
            <w:r>
              <w:rPr>
                <w:rFonts w:hint="eastAsia" w:ascii="仿宋" w:hAnsi="仿宋" w:eastAsia="仿宋" w:cs="宋体"/>
                <w:color w:val="343434"/>
                <w:kern w:val="0"/>
                <w:sz w:val="32"/>
                <w:szCs w:val="32"/>
                <w:lang w:eastAsia="zh-CN"/>
              </w:rPr>
              <w:t>中途新增项目，及新进</w:t>
            </w:r>
            <w:r>
              <w:rPr>
                <w:rFonts w:hint="eastAsia" w:ascii="仿宋" w:hAnsi="仿宋" w:eastAsia="仿宋" w:cs="宋体"/>
                <w:color w:val="343434"/>
                <w:kern w:val="0"/>
                <w:sz w:val="32"/>
                <w:szCs w:val="32"/>
              </w:rPr>
              <w:t>人员和</w:t>
            </w:r>
            <w:r>
              <w:rPr>
                <w:rFonts w:hint="eastAsia" w:ascii="仿宋" w:hAnsi="仿宋" w:eastAsia="仿宋" w:cs="宋体"/>
                <w:color w:val="343434"/>
                <w:kern w:val="0"/>
                <w:sz w:val="32"/>
                <w:szCs w:val="32"/>
                <w:lang w:eastAsia="zh-CN"/>
              </w:rPr>
              <w:t>薪级调整</w:t>
            </w:r>
            <w:r>
              <w:rPr>
                <w:rFonts w:hint="eastAsia" w:ascii="仿宋" w:hAnsi="仿宋" w:eastAsia="仿宋"/>
                <w:sz w:val="30"/>
                <w:szCs w:val="30"/>
              </w:rPr>
              <w:t>。</w:t>
            </w:r>
          </w:p>
          <w:p>
            <w:pPr>
              <w:ind w:firstLine="630"/>
              <w:jc w:val="left"/>
              <w:rPr>
                <w:rFonts w:hint="eastAsia" w:ascii="仿宋" w:hAnsi="仿宋" w:eastAsia="仿宋"/>
                <w:sz w:val="30"/>
                <w:szCs w:val="30"/>
                <w:highlight w:val="none"/>
                <w:lang w:eastAsia="zh-CN"/>
              </w:rPr>
            </w:pPr>
            <w:r>
              <w:rPr>
                <w:rFonts w:hint="eastAsia" w:ascii="仿宋" w:hAnsi="仿宋" w:eastAsia="仿宋"/>
                <w:sz w:val="30"/>
                <w:szCs w:val="30"/>
                <w:highlight w:val="none"/>
              </w:rPr>
              <w:t>本年支出的具体构成为：基本支出</w:t>
            </w:r>
            <w:r>
              <w:rPr>
                <w:rFonts w:hint="eastAsia" w:ascii="仿宋" w:hAnsi="仿宋" w:eastAsia="仿宋"/>
                <w:sz w:val="30"/>
                <w:szCs w:val="30"/>
                <w:highlight w:val="none"/>
                <w:lang w:val="en-US" w:eastAsia="zh-CN"/>
              </w:rPr>
              <w:t>298.54</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96.02</w:t>
            </w:r>
            <w:r>
              <w:rPr>
                <w:rFonts w:hint="eastAsia" w:ascii="仿宋" w:hAnsi="仿宋" w:eastAsia="仿宋"/>
                <w:sz w:val="30"/>
                <w:szCs w:val="30"/>
                <w:highlight w:val="none"/>
              </w:rPr>
              <w:t>%；项目支出</w:t>
            </w:r>
            <w:r>
              <w:rPr>
                <w:rFonts w:hint="eastAsia" w:ascii="仿宋" w:hAnsi="仿宋" w:eastAsia="仿宋"/>
                <w:sz w:val="30"/>
                <w:szCs w:val="30"/>
                <w:highlight w:val="none"/>
                <w:lang w:val="en-US" w:eastAsia="zh-CN"/>
              </w:rPr>
              <w:t>12.37</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14.42</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p>
          <w:p>
            <w:pPr>
              <w:ind w:firstLine="630"/>
              <w:jc w:val="left"/>
              <w:rPr>
                <w:rFonts w:ascii="仿宋" w:hAnsi="仿宋" w:eastAsia="仿宋" w:cs="宋体"/>
                <w:color w:val="343434"/>
                <w:kern w:val="0"/>
                <w:sz w:val="24"/>
                <w:szCs w:val="24"/>
                <w:highlight w:val="none"/>
              </w:rPr>
            </w:pPr>
            <w:r>
              <w:rPr>
                <w:rFonts w:hint="eastAsia" w:ascii="黑体" w:hAnsi="黑体" w:eastAsia="黑体"/>
                <w:sz w:val="30"/>
                <w:szCs w:val="30"/>
                <w:highlight w:val="none"/>
              </w:rPr>
              <w:t>三、财政拨款支出决算情况说明</w:t>
            </w:r>
          </w:p>
          <w:p>
            <w:pPr>
              <w:ind w:firstLine="630"/>
              <w:jc w:val="left"/>
              <w:rPr>
                <w:rFonts w:hint="eastAsia" w:ascii="仿宋" w:hAnsi="仿宋" w:eastAsia="仿宋"/>
                <w:sz w:val="30"/>
                <w:szCs w:val="30"/>
                <w:highlight w:val="none"/>
              </w:rPr>
            </w:pPr>
            <w:r>
              <w:rPr>
                <w:rFonts w:hint="eastAsia" w:ascii="仿宋" w:hAnsi="仿宋" w:eastAsia="仿宋" w:cs="宋体"/>
                <w:color w:val="343434"/>
                <w:kern w:val="0"/>
                <w:sz w:val="32"/>
                <w:szCs w:val="32"/>
                <w:highlight w:val="none"/>
              </w:rPr>
              <w:t>政务服务管理局（本级）2020年收入300.31万元，其中：财政拨款收入</w:t>
            </w:r>
            <w:r>
              <w:rPr>
                <w:rFonts w:hint="eastAsia" w:ascii="仿宋" w:hAnsi="仿宋" w:eastAsia="仿宋" w:cs="宋体"/>
                <w:color w:val="343434"/>
                <w:kern w:val="0"/>
                <w:sz w:val="32"/>
                <w:szCs w:val="32"/>
                <w:highlight w:val="none"/>
                <w:lang w:val="en-US" w:eastAsia="zh-CN"/>
              </w:rPr>
              <w:t>239.02</w:t>
            </w:r>
            <w:r>
              <w:rPr>
                <w:rFonts w:hint="eastAsia" w:ascii="仿宋" w:hAnsi="仿宋" w:eastAsia="仿宋" w:cs="宋体"/>
                <w:color w:val="343434"/>
                <w:kern w:val="0"/>
                <w:sz w:val="32"/>
                <w:szCs w:val="32"/>
                <w:highlight w:val="none"/>
              </w:rPr>
              <w:t>万元；2020年支出310.92万元。</w:t>
            </w:r>
            <w:r>
              <w:rPr>
                <w:rFonts w:hint="eastAsia" w:ascii="仿宋" w:hAnsi="仿宋" w:eastAsia="仿宋"/>
                <w:sz w:val="30"/>
                <w:szCs w:val="30"/>
                <w:highlight w:val="none"/>
              </w:rPr>
              <w:t>本部门</w:t>
            </w:r>
            <w:r>
              <w:rPr>
                <w:rFonts w:hint="eastAsia" w:ascii="仿宋" w:hAnsi="仿宋" w:eastAsia="仿宋"/>
                <w:sz w:val="30"/>
                <w:szCs w:val="30"/>
                <w:highlight w:val="none"/>
                <w:lang w:val="en-US" w:eastAsia="zh-CN"/>
              </w:rPr>
              <w:t>2020</w:t>
            </w:r>
            <w:r>
              <w:rPr>
                <w:rFonts w:hint="eastAsia" w:ascii="仿宋" w:hAnsi="仿宋" w:eastAsia="仿宋"/>
                <w:sz w:val="30"/>
                <w:szCs w:val="30"/>
                <w:highlight w:val="none"/>
              </w:rPr>
              <w:t>年度财政拨款本年支出年初预算数为</w:t>
            </w:r>
            <w:r>
              <w:rPr>
                <w:rFonts w:hint="eastAsia" w:ascii="仿宋" w:hAnsi="仿宋" w:eastAsia="仿宋"/>
                <w:sz w:val="30"/>
                <w:szCs w:val="30"/>
                <w:highlight w:val="none"/>
                <w:lang w:val="en-US" w:eastAsia="zh-CN"/>
              </w:rPr>
              <w:t>152.57</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239.02</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156.66</w:t>
            </w:r>
            <w:r>
              <w:rPr>
                <w:rFonts w:hint="eastAsia" w:ascii="仿宋" w:hAnsi="仿宋" w:eastAsia="仿宋"/>
                <w:sz w:val="30"/>
                <w:szCs w:val="30"/>
                <w:highlight w:val="none"/>
              </w:rPr>
              <w:t xml:space="preserve"> %。其中：</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（一）一般公共服务支出年初预算数为</w:t>
            </w:r>
            <w:r>
              <w:rPr>
                <w:rFonts w:hint="eastAsia" w:ascii="仿宋" w:hAnsi="仿宋" w:eastAsia="仿宋"/>
                <w:sz w:val="30"/>
                <w:szCs w:val="30"/>
                <w:highlight w:val="none"/>
                <w:lang w:val="en-US" w:eastAsia="zh-CN"/>
              </w:rPr>
              <w:t>116.45</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196.53</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91.63</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（二）公共安全支出年初预算数为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 xml:space="preserve"> 万元，决算数为 </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 xml:space="preserve"> 万元，完成年初预算的 </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 xml:space="preserve"> %。</w:t>
            </w:r>
          </w:p>
          <w:p>
            <w:pPr>
              <w:numPr>
                <w:ilvl w:val="0"/>
                <w:numId w:val="3"/>
              </w:numPr>
              <w:ind w:firstLine="630"/>
              <w:jc w:val="left"/>
              <w:rPr>
                <w:rFonts w:ascii="仿宋" w:hAnsi="仿宋" w:eastAsia="仿宋"/>
                <w:sz w:val="30"/>
                <w:szCs w:val="30"/>
                <w:highlight w:val="none"/>
              </w:rPr>
            </w:pPr>
            <w:r>
              <w:rPr>
                <w:rFonts w:hint="eastAsia" w:ascii="仿宋" w:hAnsi="仿宋" w:eastAsia="仿宋"/>
                <w:sz w:val="30"/>
                <w:szCs w:val="30"/>
                <w:highlight w:val="none"/>
                <w:lang w:eastAsia="zh-CN"/>
              </w:rPr>
              <w:t>社会保障和就业支出</w:t>
            </w:r>
            <w:r>
              <w:rPr>
                <w:rFonts w:hint="eastAsia" w:ascii="仿宋" w:hAnsi="仿宋" w:eastAsia="仿宋"/>
                <w:sz w:val="30"/>
                <w:szCs w:val="30"/>
                <w:highlight w:val="none"/>
                <w:lang w:val="en-US" w:eastAsia="zh-CN"/>
              </w:rPr>
              <w:t>预算数为18.56万元，决算数为16.08万元，完成年初预算的86.64%。</w:t>
            </w:r>
          </w:p>
          <w:p>
            <w:pPr>
              <w:ind w:firstLine="585"/>
              <w:jc w:val="left"/>
              <w:rPr>
                <w:rFonts w:hint="eastAsia" w:ascii="仿宋" w:hAnsi="仿宋" w:eastAsia="仿宋"/>
                <w:sz w:val="30"/>
                <w:szCs w:val="30"/>
                <w:highlight w:val="none"/>
                <w:lang w:val="en-US" w:eastAsia="zh-CN"/>
              </w:rPr>
            </w:pPr>
            <w:r>
              <w:rPr>
                <w:rFonts w:hint="default" w:ascii="仿宋" w:hAnsi="仿宋" w:eastAsia="仿宋"/>
                <w:sz w:val="30"/>
                <w:szCs w:val="30"/>
                <w:highlight w:val="none"/>
                <w:lang w:val="en-US" w:eastAsia="zh-CN"/>
              </w:rPr>
              <w:t>医疗卫生与计划生育支出</w:t>
            </w:r>
            <w:r>
              <w:rPr>
                <w:rFonts w:hint="eastAsia" w:ascii="仿宋" w:hAnsi="仿宋" w:eastAsia="仿宋"/>
                <w:sz w:val="30"/>
                <w:szCs w:val="30"/>
                <w:highlight w:val="none"/>
                <w:lang w:val="en-US" w:eastAsia="zh-CN"/>
              </w:rPr>
              <w:t>预算数为8.04万元，决算数为5.87万元，完成年初预算的73.01%。</w:t>
            </w:r>
          </w:p>
          <w:p>
            <w:pPr>
              <w:ind w:firstLine="585"/>
              <w:jc w:val="left"/>
              <w:rPr>
                <w:rFonts w:hint="eastAsia" w:ascii="黑体" w:hAnsi="黑体" w:eastAsia="黑体"/>
                <w:sz w:val="30"/>
                <w:szCs w:val="30"/>
                <w:highlight w:val="none"/>
              </w:rPr>
            </w:pPr>
            <w:r>
              <w:rPr>
                <w:rFonts w:hint="eastAsia" w:ascii="黑体" w:hAnsi="黑体" w:eastAsia="黑体"/>
                <w:sz w:val="30"/>
                <w:szCs w:val="30"/>
                <w:highlight w:val="none"/>
              </w:rPr>
              <w:t>四、一般公共预算财政拨款基本支出决算情况说明</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本部门2020年度一般公共预算财政拨款基本支出</w:t>
            </w:r>
            <w:r>
              <w:rPr>
                <w:rFonts w:hint="eastAsia" w:ascii="仿宋" w:hAnsi="仿宋" w:eastAsia="仿宋"/>
                <w:sz w:val="30"/>
                <w:szCs w:val="30"/>
                <w:highlight w:val="none"/>
                <w:lang w:val="en-US" w:eastAsia="zh-CN"/>
              </w:rPr>
              <w:t xml:space="preserve"> 298.54</w:t>
            </w:r>
            <w:r>
              <w:rPr>
                <w:rFonts w:hint="eastAsia" w:ascii="仿宋" w:hAnsi="仿宋" w:eastAsia="仿宋"/>
                <w:sz w:val="30"/>
                <w:szCs w:val="30"/>
                <w:highlight w:val="none"/>
              </w:rPr>
              <w:t>万元，其中：</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（一）工资福利支出</w:t>
            </w:r>
            <w:r>
              <w:rPr>
                <w:rFonts w:hint="eastAsia" w:ascii="仿宋" w:hAnsi="仿宋" w:eastAsia="仿宋"/>
                <w:sz w:val="30"/>
                <w:szCs w:val="30"/>
                <w:highlight w:val="none"/>
                <w:lang w:val="en-US" w:eastAsia="zh-CN"/>
              </w:rPr>
              <w:t>194.67</w:t>
            </w:r>
            <w:r>
              <w:rPr>
                <w:rFonts w:hint="eastAsia" w:ascii="仿宋" w:hAnsi="仿宋" w:eastAsia="仿宋"/>
                <w:sz w:val="30"/>
                <w:szCs w:val="30"/>
                <w:highlight w:val="none"/>
              </w:rPr>
              <w:t>万元，较2019年增加</w:t>
            </w:r>
            <w:r>
              <w:rPr>
                <w:rFonts w:hint="eastAsia" w:ascii="仿宋" w:hAnsi="仿宋" w:eastAsia="仿宋"/>
                <w:sz w:val="30"/>
                <w:szCs w:val="30"/>
                <w:highlight w:val="none"/>
                <w:lang w:val="en-US" w:eastAsia="zh-CN"/>
              </w:rPr>
              <w:t>41.4</w:t>
            </w:r>
            <w:r>
              <w:rPr>
                <w:rFonts w:hint="eastAsia" w:ascii="仿宋" w:hAnsi="仿宋" w:eastAsia="仿宋"/>
                <w:sz w:val="30"/>
                <w:szCs w:val="30"/>
                <w:highlight w:val="none"/>
              </w:rPr>
              <w:t xml:space="preserve"> 万元，增长</w:t>
            </w:r>
            <w:r>
              <w:rPr>
                <w:rFonts w:hint="eastAsia" w:ascii="仿宋" w:hAnsi="仿宋" w:eastAsia="仿宋"/>
                <w:sz w:val="30"/>
                <w:szCs w:val="30"/>
                <w:highlight w:val="none"/>
                <w:lang w:val="en-US" w:eastAsia="zh-CN"/>
              </w:rPr>
              <w:t>27.01</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人员增加，奖金福利政策调整等</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yellow"/>
              </w:rPr>
            </w:pPr>
            <w:r>
              <w:rPr>
                <w:rFonts w:hint="eastAsia" w:ascii="仿宋" w:hAnsi="仿宋" w:eastAsia="仿宋"/>
                <w:sz w:val="30"/>
                <w:szCs w:val="30"/>
                <w:highlight w:val="none"/>
              </w:rPr>
              <w:t>（二）商品和服务支出</w:t>
            </w:r>
            <w:r>
              <w:rPr>
                <w:rFonts w:hint="eastAsia" w:ascii="仿宋" w:hAnsi="仿宋" w:eastAsia="仿宋"/>
                <w:sz w:val="30"/>
                <w:szCs w:val="30"/>
                <w:highlight w:val="none"/>
                <w:lang w:val="en-US" w:eastAsia="zh-CN"/>
              </w:rPr>
              <w:t>100.37</w:t>
            </w:r>
            <w:r>
              <w:rPr>
                <w:rFonts w:hint="eastAsia" w:ascii="仿宋" w:hAnsi="仿宋" w:eastAsia="仿宋"/>
                <w:sz w:val="30"/>
                <w:szCs w:val="30"/>
                <w:highlight w:val="none"/>
              </w:rPr>
              <w:t>万元，较2019年减少</w:t>
            </w:r>
            <w:r>
              <w:rPr>
                <w:rFonts w:hint="eastAsia" w:ascii="仿宋" w:hAnsi="仿宋" w:eastAsia="仿宋"/>
                <w:sz w:val="30"/>
                <w:szCs w:val="30"/>
                <w:highlight w:val="none"/>
                <w:lang w:val="en-US" w:eastAsia="zh-CN"/>
              </w:rPr>
              <w:t>20.58</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17.02</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压缩经费支出</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（三）对个人和家庭补助支出</w:t>
            </w:r>
            <w:r>
              <w:rPr>
                <w:rFonts w:hint="eastAsia" w:ascii="仿宋" w:hAnsi="仿宋" w:eastAsia="仿宋"/>
                <w:sz w:val="30"/>
                <w:szCs w:val="30"/>
                <w:highlight w:val="none"/>
                <w:lang w:val="en-US" w:eastAsia="zh-CN"/>
              </w:rPr>
              <w:t>2.77</w:t>
            </w:r>
            <w:r>
              <w:rPr>
                <w:rFonts w:hint="eastAsia" w:ascii="仿宋" w:hAnsi="仿宋" w:eastAsia="仿宋"/>
                <w:sz w:val="30"/>
                <w:szCs w:val="30"/>
                <w:highlight w:val="none"/>
              </w:rPr>
              <w:t>万元，较2019年</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2.77</w:t>
            </w:r>
            <w:r>
              <w:rPr>
                <w:rFonts w:hint="eastAsia" w:ascii="仿宋" w:hAnsi="仿宋" w:eastAsia="仿宋"/>
                <w:sz w:val="30"/>
                <w:szCs w:val="30"/>
                <w:highlight w:val="none"/>
              </w:rPr>
              <w:t>万元，</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 xml:space="preserve"> </w:t>
            </w:r>
            <w:r>
              <w:rPr>
                <w:rFonts w:hint="eastAsia" w:ascii="仿宋" w:hAnsi="仿宋" w:eastAsia="仿宋"/>
                <w:sz w:val="30"/>
                <w:szCs w:val="30"/>
                <w:highlight w:val="none"/>
              </w:rPr>
              <w:t xml:space="preserve"> %，主要原因是：</w:t>
            </w:r>
            <w:r>
              <w:rPr>
                <w:rFonts w:hint="eastAsia" w:ascii="仿宋" w:hAnsi="仿宋" w:eastAsia="仿宋"/>
                <w:sz w:val="30"/>
                <w:szCs w:val="30"/>
                <w:highlight w:val="none"/>
                <w:lang w:eastAsia="zh-CN"/>
              </w:rPr>
              <w:t>各项扶贫开支等增加</w:t>
            </w:r>
            <w:r>
              <w:rPr>
                <w:rFonts w:hint="eastAsia" w:ascii="仿宋" w:hAnsi="仿宋" w:eastAsia="仿宋"/>
                <w:sz w:val="30"/>
                <w:szCs w:val="30"/>
                <w:highlight w:val="none"/>
              </w:rPr>
              <w:t>。</w:t>
            </w:r>
          </w:p>
          <w:p>
            <w:pPr>
              <w:widowControl/>
              <w:spacing w:line="492" w:lineRule="atLeast"/>
              <w:ind w:firstLine="480"/>
              <w:jc w:val="left"/>
              <w:rPr>
                <w:rFonts w:hint="eastAsia" w:ascii="仿宋" w:hAnsi="仿宋" w:eastAsia="仿宋" w:cs="宋体"/>
                <w:color w:val="343434"/>
                <w:kern w:val="0"/>
                <w:sz w:val="32"/>
                <w:szCs w:val="32"/>
                <w:highlight w:val="yellow"/>
                <w:lang w:eastAsia="zh-CN"/>
              </w:rPr>
            </w:pPr>
            <w:r>
              <w:rPr>
                <w:rFonts w:hint="eastAsia" w:ascii="仿宋" w:hAnsi="仿宋" w:eastAsia="仿宋"/>
                <w:sz w:val="30"/>
                <w:szCs w:val="30"/>
                <w:highlight w:val="none"/>
              </w:rPr>
              <w:t>（四）资本性支出</w:t>
            </w:r>
            <w:r>
              <w:rPr>
                <w:rFonts w:hint="eastAsia" w:ascii="仿宋" w:hAnsi="仿宋" w:eastAsia="仿宋"/>
                <w:sz w:val="30"/>
                <w:szCs w:val="30"/>
                <w:highlight w:val="none"/>
                <w:lang w:val="en-US" w:eastAsia="zh-CN"/>
              </w:rPr>
              <w:t>13.10</w:t>
            </w:r>
            <w:r>
              <w:rPr>
                <w:rFonts w:hint="eastAsia" w:ascii="仿宋" w:hAnsi="仿宋" w:eastAsia="仿宋"/>
                <w:sz w:val="30"/>
                <w:szCs w:val="30"/>
                <w:highlight w:val="none"/>
              </w:rPr>
              <w:t>万元，较2019年</w:t>
            </w:r>
            <w:r>
              <w:rPr>
                <w:rFonts w:hint="eastAsia" w:ascii="仿宋" w:hAnsi="仿宋" w:eastAsia="仿宋"/>
                <w:sz w:val="30"/>
                <w:szCs w:val="30"/>
                <w:highlight w:val="none"/>
                <w:lang w:eastAsia="zh-CN"/>
              </w:rPr>
              <w:t>减少</w:t>
            </w:r>
            <w:r>
              <w:rPr>
                <w:rFonts w:hint="eastAsia" w:ascii="仿宋" w:hAnsi="仿宋" w:eastAsia="仿宋"/>
                <w:sz w:val="30"/>
                <w:szCs w:val="30"/>
                <w:highlight w:val="none"/>
                <w:lang w:val="en-US" w:eastAsia="zh-CN"/>
              </w:rPr>
              <w:t>3.92</w:t>
            </w:r>
            <w:r>
              <w:rPr>
                <w:rFonts w:hint="eastAsia" w:ascii="仿宋" w:hAnsi="仿宋" w:eastAsia="仿宋"/>
                <w:sz w:val="30"/>
                <w:szCs w:val="30"/>
                <w:highlight w:val="none"/>
              </w:rPr>
              <w:t>万元，</w:t>
            </w:r>
            <w:r>
              <w:rPr>
                <w:rFonts w:hint="eastAsia" w:ascii="仿宋" w:hAnsi="仿宋" w:eastAsia="仿宋"/>
                <w:sz w:val="30"/>
                <w:szCs w:val="30"/>
                <w:highlight w:val="none"/>
                <w:lang w:eastAsia="zh-CN"/>
              </w:rPr>
              <w:t>减少</w:t>
            </w:r>
            <w:r>
              <w:rPr>
                <w:rFonts w:hint="eastAsia" w:ascii="仿宋" w:hAnsi="仿宋" w:eastAsia="仿宋"/>
                <w:sz w:val="30"/>
                <w:szCs w:val="30"/>
                <w:highlight w:val="none"/>
                <w:lang w:val="en-US" w:eastAsia="zh-CN"/>
              </w:rPr>
              <w:t>23.03</w:t>
            </w:r>
            <w:r>
              <w:rPr>
                <w:rFonts w:hint="eastAsia" w:ascii="仿宋" w:hAnsi="仿宋" w:eastAsia="仿宋"/>
                <w:sz w:val="30"/>
                <w:szCs w:val="30"/>
                <w:highlight w:val="none"/>
              </w:rPr>
              <w:t xml:space="preserve"> %，主要原因是：</w:t>
            </w:r>
            <w:r>
              <w:rPr>
                <w:rFonts w:hint="eastAsia" w:ascii="仿宋" w:hAnsi="仿宋" w:eastAsia="仿宋"/>
                <w:sz w:val="30"/>
                <w:szCs w:val="30"/>
                <w:highlight w:val="none"/>
                <w:lang w:eastAsia="zh-CN"/>
              </w:rPr>
              <w:t>本年减少办公设备购置及建筑物构建支出。</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本部门2020年度一般公共预算财政拨款“三公”经费支出年初预算数为</w:t>
            </w:r>
            <w:r>
              <w:rPr>
                <w:rFonts w:hint="eastAsia" w:ascii="仿宋" w:hAnsi="仿宋" w:eastAsia="仿宋"/>
                <w:sz w:val="30"/>
                <w:szCs w:val="30"/>
                <w:lang w:val="en-US" w:eastAsia="zh-CN"/>
              </w:rPr>
              <w:t>5</w:t>
            </w:r>
            <w:r>
              <w:rPr>
                <w:rFonts w:hint="eastAsia" w:ascii="仿宋" w:hAnsi="仿宋" w:eastAsia="仿宋"/>
                <w:sz w:val="30"/>
                <w:szCs w:val="30"/>
              </w:rPr>
              <w:t>万元，决算数为</w:t>
            </w:r>
            <w:r>
              <w:rPr>
                <w:rFonts w:hint="eastAsia" w:ascii="仿宋" w:hAnsi="仿宋" w:eastAsia="仿宋"/>
                <w:sz w:val="30"/>
                <w:szCs w:val="30"/>
                <w:lang w:val="en-US" w:eastAsia="zh-CN"/>
              </w:rPr>
              <w:t>1.15</w:t>
            </w:r>
            <w:r>
              <w:rPr>
                <w:rFonts w:hint="eastAsia" w:ascii="仿宋" w:hAnsi="仿宋" w:eastAsia="仿宋"/>
                <w:sz w:val="30"/>
                <w:szCs w:val="30"/>
              </w:rPr>
              <w:t>万元，完成预算的</w:t>
            </w:r>
            <w:r>
              <w:rPr>
                <w:rFonts w:hint="eastAsia" w:ascii="仿宋" w:hAnsi="仿宋" w:eastAsia="仿宋"/>
                <w:sz w:val="30"/>
                <w:szCs w:val="30"/>
                <w:lang w:val="en-US" w:eastAsia="zh-CN"/>
              </w:rPr>
              <w:t>23</w:t>
            </w:r>
            <w:r>
              <w:rPr>
                <w:rFonts w:hint="eastAsia" w:ascii="仿宋" w:hAnsi="仿宋" w:eastAsia="仿宋"/>
                <w:sz w:val="30"/>
                <w:szCs w:val="30"/>
              </w:rPr>
              <w:t>%，决算数较2019年</w:t>
            </w:r>
            <w:r>
              <w:rPr>
                <w:rFonts w:hint="eastAsia" w:ascii="仿宋" w:hAnsi="仿宋" w:eastAsia="仿宋"/>
                <w:sz w:val="30"/>
                <w:szCs w:val="30"/>
                <w:lang w:eastAsia="zh-CN"/>
              </w:rPr>
              <w:t>减少</w:t>
            </w:r>
            <w:r>
              <w:rPr>
                <w:rFonts w:hint="eastAsia" w:ascii="仿宋" w:hAnsi="仿宋" w:eastAsia="仿宋"/>
                <w:sz w:val="30"/>
                <w:szCs w:val="30"/>
                <w:lang w:val="en-US" w:eastAsia="zh-CN"/>
              </w:rPr>
              <w:t>0.88</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43.35</w:t>
            </w:r>
            <w:r>
              <w:rPr>
                <w:rFonts w:hint="eastAsia" w:ascii="仿宋" w:hAnsi="仿宋" w:eastAsia="仿宋"/>
                <w:sz w:val="30"/>
                <w:szCs w:val="30"/>
              </w:rPr>
              <w:t>%，主要原因是</w:t>
            </w:r>
            <w:r>
              <w:rPr>
                <w:rFonts w:hint="eastAsia" w:ascii="仿宋" w:hAnsi="仿宋" w:eastAsia="仿宋"/>
                <w:sz w:val="30"/>
                <w:szCs w:val="30"/>
                <w:lang w:eastAsia="zh-CN"/>
              </w:rPr>
              <w:t>受疫情影响，公务招待费用减少。</w:t>
            </w:r>
            <w:r>
              <w:rPr>
                <w:rFonts w:hint="eastAsia" w:ascii="仿宋" w:hAnsi="仿宋" w:eastAsia="仿宋"/>
                <w:sz w:val="30"/>
                <w:szCs w:val="30"/>
              </w:rPr>
              <w:t>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p>
          <w:p>
            <w:pPr>
              <w:ind w:firstLine="630"/>
              <w:jc w:val="left"/>
              <w:rPr>
                <w:rFonts w:hint="eastAsia" w:ascii="仿宋" w:hAnsi="仿宋" w:eastAsia="仿宋"/>
                <w:sz w:val="30"/>
                <w:szCs w:val="30"/>
                <w:lang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w:t>
            </w:r>
            <w:r>
              <w:rPr>
                <w:rFonts w:hint="eastAsia" w:ascii="仿宋" w:hAnsi="仿宋" w:eastAsia="仿宋"/>
                <w:sz w:val="30"/>
                <w:szCs w:val="30"/>
              </w:rPr>
              <w:t>万元，决算数为</w:t>
            </w:r>
            <w:r>
              <w:rPr>
                <w:rFonts w:hint="eastAsia" w:ascii="仿宋" w:hAnsi="仿宋" w:eastAsia="仿宋"/>
                <w:sz w:val="30"/>
                <w:szCs w:val="30"/>
                <w:lang w:val="en-US" w:eastAsia="zh-CN"/>
              </w:rPr>
              <w:t>1.15</w:t>
            </w:r>
            <w:r>
              <w:rPr>
                <w:rFonts w:hint="eastAsia" w:ascii="仿宋" w:hAnsi="仿宋" w:eastAsia="仿宋"/>
                <w:sz w:val="30"/>
                <w:szCs w:val="30"/>
              </w:rPr>
              <w:t>万元，完成预算的</w:t>
            </w:r>
            <w:r>
              <w:rPr>
                <w:rFonts w:hint="eastAsia" w:ascii="仿宋" w:hAnsi="仿宋" w:eastAsia="仿宋"/>
                <w:sz w:val="30"/>
                <w:szCs w:val="30"/>
                <w:lang w:val="en-US" w:eastAsia="zh-CN"/>
              </w:rPr>
              <w:t>23</w:t>
            </w:r>
            <w:r>
              <w:rPr>
                <w:rFonts w:hint="eastAsia" w:ascii="仿宋" w:hAnsi="仿宋" w:eastAsia="仿宋"/>
                <w:sz w:val="30"/>
                <w:szCs w:val="30"/>
              </w:rPr>
              <w:t>%，决算数</w:t>
            </w:r>
            <w:bookmarkStart w:id="0" w:name="_GoBack"/>
            <w:bookmarkEnd w:id="0"/>
            <w:r>
              <w:rPr>
                <w:rFonts w:hint="eastAsia" w:ascii="仿宋" w:hAnsi="仿宋" w:eastAsia="仿宋"/>
                <w:sz w:val="30"/>
                <w:szCs w:val="30"/>
              </w:rPr>
              <w:t>较2019年</w:t>
            </w:r>
            <w:r>
              <w:rPr>
                <w:rFonts w:hint="eastAsia" w:ascii="仿宋" w:hAnsi="仿宋" w:eastAsia="仿宋"/>
                <w:sz w:val="30"/>
                <w:szCs w:val="30"/>
                <w:lang w:eastAsia="zh-CN"/>
              </w:rPr>
              <w:t>减少</w:t>
            </w:r>
            <w:r>
              <w:rPr>
                <w:rFonts w:hint="eastAsia" w:ascii="仿宋" w:hAnsi="仿宋" w:eastAsia="仿宋"/>
                <w:sz w:val="30"/>
                <w:szCs w:val="30"/>
                <w:lang w:val="en-US" w:eastAsia="zh-CN"/>
              </w:rPr>
              <w:t>0.88</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43.35</w:t>
            </w:r>
            <w:r>
              <w:rPr>
                <w:rFonts w:hint="eastAsia" w:ascii="仿宋" w:hAnsi="仿宋" w:eastAsia="仿宋"/>
                <w:sz w:val="30"/>
                <w:szCs w:val="30"/>
              </w:rPr>
              <w:t>%，</w:t>
            </w:r>
            <w:r>
              <w:rPr>
                <w:rFonts w:hint="eastAsia" w:ascii="仿宋" w:hAnsi="仿宋" w:eastAsia="仿宋"/>
                <w:sz w:val="30"/>
                <w:szCs w:val="30"/>
                <w:lang w:eastAsia="zh-CN"/>
              </w:rPr>
              <w:t>一般公务接待共计</w:t>
            </w:r>
            <w:r>
              <w:rPr>
                <w:rFonts w:hint="eastAsia" w:ascii="仿宋" w:hAnsi="仿宋" w:eastAsia="仿宋"/>
                <w:sz w:val="30"/>
                <w:szCs w:val="30"/>
                <w:lang w:val="en-US" w:eastAsia="zh-CN"/>
              </w:rPr>
              <w:t>18批次，58人次。公务接待支出减少</w:t>
            </w:r>
            <w:r>
              <w:rPr>
                <w:rFonts w:hint="eastAsia" w:ascii="仿宋" w:hAnsi="仿宋" w:eastAsia="仿宋"/>
                <w:sz w:val="30"/>
                <w:szCs w:val="30"/>
              </w:rPr>
              <w:t>主要原因是</w:t>
            </w:r>
            <w:r>
              <w:rPr>
                <w:rFonts w:hint="eastAsia" w:ascii="仿宋" w:hAnsi="仿宋" w:eastAsia="仿宋"/>
                <w:sz w:val="30"/>
                <w:szCs w:val="30"/>
                <w:lang w:eastAsia="zh-CN"/>
              </w:rPr>
              <w:t>受疫情影响，公务招待费用减少。</w:t>
            </w:r>
          </w:p>
          <w:p>
            <w:pPr>
              <w:ind w:firstLine="630"/>
              <w:jc w:val="left"/>
              <w:rPr>
                <w:rFonts w:hint="eastAsia" w:ascii="仿宋" w:hAnsi="仿宋" w:eastAsia="仿宋"/>
                <w:sz w:val="30"/>
                <w:szCs w:val="30"/>
                <w:lang w:eastAsia="zh-CN"/>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万元，其中公务用车运行维护费年初预算数为</w:t>
            </w:r>
            <w:r>
              <w:rPr>
                <w:rFonts w:hint="eastAsia" w:ascii="仿宋" w:hAnsi="仿宋" w:eastAsia="仿宋"/>
                <w:sz w:val="30"/>
                <w:szCs w:val="30"/>
                <w:lang w:val="en-US" w:eastAsia="zh-CN"/>
              </w:rPr>
              <w:t xml:space="preserve"> 0</w:t>
            </w:r>
            <w:r>
              <w:rPr>
                <w:rFonts w:hint="eastAsia" w:ascii="仿宋" w:hAnsi="仿宋" w:eastAsia="仿宋"/>
                <w:sz w:val="30"/>
                <w:szCs w:val="30"/>
              </w:rPr>
              <w:t>万元，决算数为</w:t>
            </w:r>
            <w:r>
              <w:rPr>
                <w:rFonts w:hint="eastAsia" w:ascii="仿宋" w:hAnsi="仿宋" w:eastAsia="仿宋"/>
                <w:sz w:val="30"/>
                <w:szCs w:val="30"/>
                <w:lang w:val="en-US" w:eastAsia="zh-CN"/>
              </w:rPr>
              <w:t xml:space="preserve"> 0</w:t>
            </w:r>
            <w:r>
              <w:rPr>
                <w:rFonts w:hint="eastAsia" w:ascii="仿宋" w:hAnsi="仿宋" w:eastAsia="仿宋"/>
                <w:sz w:val="30"/>
                <w:szCs w:val="30"/>
              </w:rPr>
              <w:t>万元，完成预算的</w:t>
            </w:r>
            <w:r>
              <w:rPr>
                <w:rFonts w:hint="eastAsia" w:ascii="仿宋" w:hAnsi="仿宋" w:eastAsia="仿宋"/>
                <w:sz w:val="30"/>
                <w:szCs w:val="30"/>
                <w:lang w:val="en-US" w:eastAsia="zh-CN"/>
              </w:rPr>
              <w:t xml:space="preserve"> </w:t>
            </w:r>
            <w:r>
              <w:rPr>
                <w:rFonts w:hint="eastAsia" w:ascii="仿宋" w:hAnsi="仿宋" w:eastAsia="仿宋"/>
                <w:sz w:val="30"/>
                <w:szCs w:val="30"/>
              </w:rPr>
              <w:t>，决算数较2019年增加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 xml:space="preserve"> </w:t>
            </w:r>
            <w:r>
              <w:rPr>
                <w:rFonts w:hint="eastAsia" w:ascii="仿宋" w:hAnsi="仿宋" w:eastAsia="仿宋"/>
                <w:sz w:val="30"/>
                <w:szCs w:val="30"/>
              </w:rPr>
              <w:t>%，主要原因是</w:t>
            </w:r>
            <w:r>
              <w:rPr>
                <w:rFonts w:hint="eastAsia" w:ascii="仿宋" w:hAnsi="仿宋" w:eastAsia="仿宋"/>
                <w:sz w:val="30"/>
                <w:szCs w:val="30"/>
                <w:lang w:eastAsia="zh-CN"/>
              </w:rPr>
              <w:t>单位无公车。</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w:t>
            </w:r>
            <w:r>
              <w:rPr>
                <w:rFonts w:hint="eastAsia" w:ascii="仿宋" w:hAnsi="仿宋" w:eastAsia="仿宋"/>
                <w:sz w:val="30"/>
                <w:szCs w:val="30"/>
                <w:lang w:eastAsia="zh-CN"/>
              </w:rPr>
              <w:t>20</w:t>
            </w:r>
            <w:r>
              <w:rPr>
                <w:rFonts w:hint="eastAsia" w:ascii="仿宋" w:hAnsi="仿宋" w:eastAsia="仿宋"/>
                <w:sz w:val="30"/>
                <w:szCs w:val="30"/>
                <w:lang w:val="en-US" w:eastAsia="zh-CN"/>
              </w:rPr>
              <w:t>20</w:t>
            </w:r>
            <w:r>
              <w:rPr>
                <w:rFonts w:hint="eastAsia" w:ascii="仿宋" w:hAnsi="仿宋" w:eastAsia="仿宋"/>
                <w:sz w:val="30"/>
                <w:szCs w:val="30"/>
              </w:rPr>
              <w:t>年度机关运行经费支出</w:t>
            </w:r>
            <w:r>
              <w:rPr>
                <w:rFonts w:hint="eastAsia" w:ascii="仿宋" w:hAnsi="仿宋" w:eastAsia="仿宋"/>
                <w:sz w:val="30"/>
                <w:szCs w:val="30"/>
                <w:lang w:val="en-US" w:eastAsia="zh-CN"/>
              </w:rPr>
              <w:t>298.54</w:t>
            </w:r>
            <w:r>
              <w:rPr>
                <w:rFonts w:hint="eastAsia" w:ascii="仿宋" w:hAnsi="仿宋" w:eastAsia="仿宋"/>
                <w:sz w:val="30"/>
                <w:szCs w:val="30"/>
              </w:rPr>
              <w:t>万元（与部门决算中行政单位和参照公务员法管理事业单位一般公共预算财政拨款基本支出中公用经费之和保持一致），</w:t>
            </w:r>
            <w:r>
              <w:rPr>
                <w:rFonts w:hint="eastAsia" w:ascii="仿宋" w:hAnsi="仿宋" w:eastAsia="仿宋" w:cs="仿宋_GB2312"/>
                <w:kern w:val="0"/>
                <w:sz w:val="30"/>
                <w:szCs w:val="30"/>
              </w:rPr>
              <w:t>比</w:t>
            </w:r>
            <w:r>
              <w:rPr>
                <w:rFonts w:hint="eastAsia" w:ascii="仿宋" w:hAnsi="仿宋" w:eastAsia="仿宋" w:cs="仿宋_GB2312"/>
                <w:kern w:val="0"/>
                <w:sz w:val="30"/>
                <w:szCs w:val="30"/>
                <w:lang w:eastAsia="zh-CN"/>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年增加</w:t>
            </w:r>
            <w:r>
              <w:rPr>
                <w:rFonts w:hint="eastAsia" w:ascii="仿宋" w:hAnsi="仿宋" w:eastAsia="仿宋" w:cs="仿宋_GB2312"/>
                <w:kern w:val="0"/>
                <w:sz w:val="30"/>
                <w:szCs w:val="30"/>
                <w:lang w:val="en-US" w:eastAsia="zh-CN"/>
              </w:rPr>
              <w:t>60.97</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val="en-US" w:eastAsia="zh-CN"/>
              </w:rPr>
              <w:t>增加25.66</w:t>
            </w:r>
            <w:r>
              <w:rPr>
                <w:rFonts w:ascii="仿宋" w:hAnsi="仿宋" w:eastAsia="仿宋" w:cs="仿宋_GB2312"/>
                <w:kern w:val="0"/>
                <w:sz w:val="30"/>
                <w:szCs w:val="30"/>
              </w:rPr>
              <w:t>%</w:t>
            </w:r>
            <w:r>
              <w:rPr>
                <w:rFonts w:hint="eastAsia" w:ascii="仿宋" w:hAnsi="仿宋" w:eastAsia="仿宋" w:cs="仿宋_GB2312"/>
                <w:kern w:val="0"/>
                <w:sz w:val="30"/>
                <w:szCs w:val="30"/>
              </w:rPr>
              <w:t>。主要原因是：</w:t>
            </w:r>
            <w:r>
              <w:rPr>
                <w:rFonts w:hint="eastAsia" w:ascii="仿宋" w:hAnsi="仿宋" w:eastAsia="仿宋" w:cs="仿宋_GB2312"/>
                <w:kern w:val="0"/>
                <w:sz w:val="30"/>
                <w:szCs w:val="30"/>
                <w:lang w:val="en-US" w:eastAsia="zh-CN"/>
              </w:rPr>
              <w:t>人员增加，绩效标准提高。</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widowControl/>
              <w:spacing w:line="492" w:lineRule="atLeast"/>
              <w:ind w:firstLine="480"/>
              <w:jc w:val="left"/>
              <w:rPr>
                <w:rFonts w:hint="eastAsia" w:ascii="仿宋" w:hAnsi="仿宋" w:eastAsia="仿宋"/>
                <w:sz w:val="30"/>
                <w:szCs w:val="30"/>
                <w:lang w:eastAsia="zh-CN"/>
              </w:rPr>
            </w:pPr>
            <w:r>
              <w:rPr>
                <w:rFonts w:hint="eastAsia" w:ascii="仿宋" w:hAnsi="仿宋" w:eastAsia="仿宋"/>
                <w:sz w:val="30"/>
                <w:szCs w:val="30"/>
              </w:rPr>
              <w:t>本部门</w:t>
            </w:r>
            <w:r>
              <w:rPr>
                <w:rFonts w:hint="eastAsia" w:ascii="仿宋" w:hAnsi="仿宋" w:eastAsia="仿宋"/>
                <w:sz w:val="30"/>
                <w:szCs w:val="30"/>
                <w:lang w:eastAsia="zh-CN"/>
              </w:rPr>
              <w:t>20</w:t>
            </w:r>
            <w:r>
              <w:rPr>
                <w:rFonts w:hint="eastAsia" w:ascii="仿宋" w:hAnsi="仿宋" w:eastAsia="仿宋"/>
                <w:sz w:val="30"/>
                <w:szCs w:val="30"/>
                <w:lang w:val="en-US" w:eastAsia="zh-CN"/>
              </w:rPr>
              <w:t>20</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0.73</w:t>
            </w:r>
            <w:r>
              <w:rPr>
                <w:rFonts w:hint="eastAsia" w:ascii="仿宋" w:hAnsi="仿宋" w:eastAsia="仿宋"/>
                <w:sz w:val="30"/>
                <w:szCs w:val="30"/>
              </w:rPr>
              <w:t xml:space="preserve"> 万元，其中：政府采购货物支出  </w:t>
            </w:r>
            <w:r>
              <w:rPr>
                <w:rFonts w:hint="eastAsia" w:ascii="仿宋" w:hAnsi="仿宋" w:eastAsia="仿宋"/>
                <w:sz w:val="30"/>
                <w:szCs w:val="30"/>
                <w:lang w:val="en-US" w:eastAsia="zh-CN"/>
              </w:rPr>
              <w:t>0.73</w:t>
            </w:r>
            <w:r>
              <w:rPr>
                <w:rFonts w:hint="eastAsia" w:ascii="仿宋" w:hAnsi="仿宋" w:eastAsia="仿宋"/>
                <w:sz w:val="30"/>
                <w:szCs w:val="30"/>
              </w:rPr>
              <w:t xml:space="preserve">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0.73</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rPr>
              <w:t>截止</w:t>
            </w:r>
            <w:r>
              <w:rPr>
                <w:rFonts w:hint="eastAsia" w:ascii="仿宋" w:hAnsi="仿宋" w:eastAsia="仿宋"/>
                <w:kern w:val="0"/>
                <w:sz w:val="30"/>
                <w:szCs w:val="30"/>
                <w:lang w:eastAsia="zh-CN"/>
              </w:rPr>
              <w:t>20</w:t>
            </w:r>
            <w:r>
              <w:rPr>
                <w:rFonts w:hint="eastAsia" w:ascii="仿宋" w:hAnsi="仿宋" w:eastAsia="仿宋"/>
                <w:kern w:val="0"/>
                <w:sz w:val="30"/>
                <w:szCs w:val="30"/>
                <w:lang w:val="en-US" w:eastAsia="zh-CN"/>
              </w:rPr>
              <w:t>20</w:t>
            </w:r>
            <w:r>
              <w:rPr>
                <w:rFonts w:hint="eastAsia" w:ascii="仿宋" w:hAnsi="仿宋" w:eastAsia="仿宋"/>
                <w:kern w:val="0"/>
                <w:sz w:val="30"/>
                <w:szCs w:val="30"/>
              </w:rPr>
              <w:t xml:space="preserve">年12月31日，本部门共有车辆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辆，其中，副部（省）级及以上领导用车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辆、应急保障用车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辆、执法执勤用车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辆、其他用车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w:t>
            </w:r>
            <w:r>
              <w:rPr>
                <w:rFonts w:hint="eastAsia" w:ascii="仿宋" w:hAnsi="仿宋" w:eastAsia="仿宋"/>
                <w:kern w:val="0"/>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w:t>
            </w:r>
            <w:r>
              <w:rPr>
                <w:rFonts w:hint="eastAsia" w:ascii="仿宋" w:hAnsi="仿宋" w:eastAsia="仿宋" w:cs="仿宋_GB2312"/>
                <w:kern w:val="0"/>
                <w:sz w:val="30"/>
                <w:szCs w:val="30"/>
              </w:rPr>
              <w:t>20年度一般公共预算项目支出所有二级项目</w:t>
            </w:r>
            <w:r>
              <w:rPr>
                <w:rFonts w:hint="eastAsia" w:ascii="仿宋" w:hAnsi="仿宋" w:eastAsia="仿宋" w:cs="仿宋_GB2312"/>
                <w:kern w:val="0"/>
                <w:sz w:val="30"/>
                <w:szCs w:val="30"/>
                <w:lang w:eastAsia="zh-CN"/>
              </w:rPr>
              <w:t>共</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全面开展绩效自评，共涉及资金</w:t>
            </w:r>
            <w:r>
              <w:rPr>
                <w:rFonts w:hint="eastAsia" w:ascii="仿宋" w:hAnsi="仿宋" w:eastAsia="仿宋" w:cs="仿宋_GB2312"/>
                <w:kern w:val="0"/>
                <w:sz w:val="30"/>
                <w:szCs w:val="30"/>
                <w:lang w:val="en-US" w:eastAsia="zh-CN"/>
              </w:rPr>
              <w:t>12.38</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本部门</w:t>
            </w:r>
            <w:r>
              <w:rPr>
                <w:rFonts w:hint="eastAsia" w:ascii="仿宋" w:hAnsi="仿宋" w:eastAsia="仿宋" w:cs="仿宋_GB2312"/>
                <w:kern w:val="0"/>
                <w:sz w:val="30"/>
                <w:szCs w:val="30"/>
              </w:rPr>
              <w:t>对“</w:t>
            </w:r>
            <w:r>
              <w:rPr>
                <w:rFonts w:hint="eastAsia" w:ascii="仿宋" w:hAnsi="仿宋" w:eastAsia="仿宋" w:cs="仿宋_GB2312"/>
                <w:kern w:val="0"/>
                <w:sz w:val="30"/>
                <w:szCs w:val="30"/>
                <w:lang w:eastAsia="zh-CN"/>
              </w:rPr>
              <w:t>免费公章刊刻</w:t>
            </w:r>
            <w:r>
              <w:rPr>
                <w:rFonts w:hint="eastAsia" w:ascii="仿宋" w:hAnsi="仿宋" w:eastAsia="仿宋" w:cs="仿宋_GB2312"/>
                <w:kern w:val="0"/>
                <w:sz w:val="30"/>
                <w:szCs w:val="30"/>
              </w:rPr>
              <w:t>”项目开展了部门评价，涉及一般公共预算支出</w:t>
            </w:r>
            <w:r>
              <w:rPr>
                <w:rFonts w:hint="eastAsia" w:ascii="仿宋" w:hAnsi="仿宋" w:eastAsia="仿宋" w:cs="仿宋_GB2312"/>
                <w:kern w:val="0"/>
                <w:sz w:val="30"/>
                <w:szCs w:val="30"/>
                <w:lang w:val="en-US" w:eastAsia="zh-CN"/>
              </w:rPr>
              <w:t>12.38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开展</w:t>
            </w:r>
            <w:r>
              <w:rPr>
                <w:rFonts w:hint="eastAsia" w:ascii="仿宋" w:hAnsi="仿宋" w:eastAsia="仿宋" w:cs="仿宋_GB2312"/>
                <w:kern w:val="0"/>
                <w:sz w:val="30"/>
                <w:szCs w:val="30"/>
                <w:lang w:eastAsia="zh-CN"/>
              </w:rPr>
              <w:t>了</w:t>
            </w:r>
            <w:r>
              <w:rPr>
                <w:rFonts w:hint="eastAsia" w:ascii="仿宋" w:hAnsi="仿宋" w:eastAsia="仿宋" w:cs="宋体"/>
                <w:kern w:val="0"/>
                <w:sz w:val="30"/>
                <w:szCs w:val="30"/>
              </w:rPr>
              <w:t>绩效</w:t>
            </w:r>
            <w:r>
              <w:rPr>
                <w:rFonts w:hint="eastAsia" w:ascii="仿宋" w:hAnsi="仿宋" w:eastAsia="仿宋" w:cs="宋体"/>
                <w:kern w:val="0"/>
                <w:sz w:val="30"/>
                <w:szCs w:val="30"/>
                <w:lang w:eastAsia="zh-CN"/>
              </w:rPr>
              <w:t>监控及</w:t>
            </w:r>
            <w:r>
              <w:rPr>
                <w:rFonts w:hint="eastAsia" w:ascii="仿宋" w:hAnsi="仿宋" w:eastAsia="仿宋" w:cs="宋体"/>
                <w:kern w:val="0"/>
                <w:sz w:val="30"/>
                <w:szCs w:val="30"/>
              </w:rPr>
              <w:t>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绩效评价均通过三岗审核</w:t>
            </w:r>
            <w:r>
              <w:rPr>
                <w:rFonts w:hint="eastAsia" w:ascii="仿宋" w:hAnsi="仿宋" w:eastAsia="仿宋" w:cs="仿宋_GB2312"/>
                <w:kern w:val="0"/>
                <w:sz w:val="30"/>
                <w:szCs w:val="30"/>
              </w:rPr>
              <w:t>。</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对“</w:t>
            </w:r>
            <w:r>
              <w:rPr>
                <w:rFonts w:hint="eastAsia" w:ascii="仿宋" w:hAnsi="仿宋" w:eastAsia="仿宋" w:cs="仿宋_GB2312"/>
                <w:kern w:val="0"/>
                <w:sz w:val="30"/>
                <w:szCs w:val="30"/>
                <w:lang w:eastAsia="zh-CN"/>
              </w:rPr>
              <w:t>政务局</w:t>
            </w:r>
            <w:r>
              <w:rPr>
                <w:rFonts w:hint="eastAsia" w:ascii="仿宋" w:hAnsi="仿宋" w:eastAsia="仿宋" w:cs="仿宋_GB2312"/>
                <w:kern w:val="0"/>
                <w:sz w:val="30"/>
                <w:szCs w:val="30"/>
              </w:rPr>
              <w:t>”部门（单位）开展整体支出绩效评价，涉及一般公共预算支出</w:t>
            </w:r>
            <w:r>
              <w:rPr>
                <w:rFonts w:hint="eastAsia" w:ascii="仿宋" w:hAnsi="仿宋" w:eastAsia="仿宋" w:cs="仿宋_GB2312"/>
                <w:kern w:val="0"/>
                <w:sz w:val="30"/>
                <w:szCs w:val="30"/>
                <w:lang w:val="en-US" w:eastAsia="zh-CN"/>
              </w:rPr>
              <w:t>310.92</w:t>
            </w:r>
            <w:r>
              <w:rPr>
                <w:rFonts w:hint="eastAsia" w:ascii="仿宋" w:hAnsi="仿宋" w:eastAsia="仿宋" w:cs="仿宋_GB2312"/>
                <w:kern w:val="0"/>
                <w:sz w:val="30"/>
                <w:szCs w:val="30"/>
              </w:rPr>
              <w:t>万元，政府性基金预算支出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政务局</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1个</w:t>
            </w:r>
            <w:r>
              <w:rPr>
                <w:rFonts w:hint="eastAsia" w:ascii="仿宋" w:hAnsi="仿宋" w:eastAsia="仿宋" w:cs="仿宋_GB2312"/>
                <w:kern w:val="0"/>
                <w:sz w:val="30"/>
                <w:szCs w:val="30"/>
              </w:rPr>
              <w:t>部门（单位）整体支出</w:t>
            </w:r>
            <w:r>
              <w:rPr>
                <w:rFonts w:hint="eastAsia" w:ascii="仿宋" w:hAnsi="仿宋" w:eastAsia="仿宋" w:cs="仿宋_GB2312"/>
                <w:kern w:val="0"/>
                <w:sz w:val="30"/>
                <w:szCs w:val="30"/>
                <w:lang w:eastAsia="zh-CN"/>
              </w:rPr>
              <w:t>均</w:t>
            </w:r>
            <w:r>
              <w:rPr>
                <w:rFonts w:hint="eastAsia" w:ascii="仿宋" w:hAnsi="仿宋" w:eastAsia="仿宋" w:cs="仿宋_GB2312"/>
                <w:kern w:val="0"/>
                <w:sz w:val="30"/>
                <w:szCs w:val="30"/>
              </w:rPr>
              <w:t>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效果良好。</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p>
          <w:p>
            <w:pPr>
              <w:numPr>
                <w:ilvl w:val="0"/>
                <w:numId w:val="4"/>
              </w:num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部门决算中项目绩效自评结果。</w:t>
            </w:r>
          </w:p>
          <w:tbl>
            <w:tblPr>
              <w:tblStyle w:val="9"/>
              <w:tblpPr w:leftFromText="180" w:rightFromText="180" w:vertAnchor="text" w:tblpX="10214" w:tblpY="-8220"/>
              <w:tblOverlap w:val="never"/>
              <w:tblW w:w="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56" w:type="dxa"/>
                  <w:noWrap w:val="0"/>
                  <w:vAlign w:val="top"/>
                </w:tcPr>
                <w:p>
                  <w:pPr>
                    <w:spacing w:line="240" w:lineRule="exact"/>
                    <w:rPr>
                      <w:rFonts w:ascii="仿宋" w:hAnsi="仿宋" w:eastAsia="仿宋"/>
                      <w:sz w:val="28"/>
                      <w:szCs w:val="28"/>
                      <w:vertAlign w:val="baseline"/>
                    </w:rPr>
                  </w:pPr>
                </w:p>
              </w:tc>
            </w:tr>
          </w:tbl>
          <w:p>
            <w:pPr>
              <w:spacing w:line="240" w:lineRule="exact"/>
              <w:ind w:firstLine="560" w:firstLineChars="200"/>
              <w:rPr>
                <w:rFonts w:ascii="仿宋" w:hAnsi="仿宋" w:eastAsia="仿宋"/>
                <w:sz w:val="28"/>
                <w:szCs w:val="28"/>
              </w:rPr>
            </w:pPr>
          </w:p>
          <w:p>
            <w:pPr>
              <w:ind w:firstLine="630"/>
              <w:jc w:val="left"/>
              <w:rPr>
                <w:rFonts w:hint="eastAsia" w:ascii="仿宋" w:hAnsi="仿宋" w:eastAsia="仿宋"/>
                <w:kern w:val="0"/>
                <w:sz w:val="30"/>
                <w:szCs w:val="30"/>
                <w:lang w:eastAsia="zh-CN"/>
              </w:rPr>
            </w:pPr>
          </w:p>
          <w:p>
            <w:pPr>
              <w:widowControl/>
              <w:spacing w:line="492" w:lineRule="atLeast"/>
              <w:ind w:left="0" w:leftChars="0" w:firstLine="0" w:firstLineChars="0"/>
              <w:jc w:val="left"/>
              <w:rPr>
                <w:rFonts w:hint="eastAsia" w:ascii="仿宋" w:hAnsi="仿宋" w:eastAsia="仿宋"/>
                <w:sz w:val="30"/>
                <w:szCs w:val="30"/>
                <w:lang w:val="en-US" w:eastAsia="zh-CN"/>
              </w:rPr>
            </w:pPr>
            <w:r>
              <w:rPr>
                <w:rFonts w:hint="eastAsia" w:ascii="仿宋" w:hAnsi="仿宋" w:eastAsia="仿宋"/>
                <w:sz w:val="30"/>
                <w:szCs w:val="30"/>
                <w:lang w:val="en-US" w:eastAsia="zh-CN"/>
              </w:rPr>
              <w:drawing>
                <wp:inline distT="0" distB="0" distL="114300" distR="114300">
                  <wp:extent cx="5274310" cy="7934325"/>
                  <wp:effectExtent l="0" t="0" r="13970" b="5715"/>
                  <wp:docPr id="32" name="图片 32" descr="1640239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640239467(1)"/>
                          <pic:cNvPicPr>
                            <a:picLocks noChangeAspect="1"/>
                          </pic:cNvPicPr>
                        </pic:nvPicPr>
                        <pic:blipFill>
                          <a:blip r:embed="rId14"/>
                          <a:stretch>
                            <a:fillRect/>
                          </a:stretch>
                        </pic:blipFill>
                        <pic:spPr>
                          <a:xfrm>
                            <a:off x="0" y="0"/>
                            <a:ext cx="5274310" cy="7934325"/>
                          </a:xfrm>
                          <a:prstGeom prst="rect">
                            <a:avLst/>
                          </a:prstGeom>
                        </pic:spPr>
                      </pic:pic>
                    </a:graphicData>
                  </a:graphic>
                </wp:inline>
              </w:drawing>
            </w:r>
          </w:p>
          <w:tbl>
            <w:tblPr>
              <w:tblStyle w:val="8"/>
              <w:tblpPr w:leftFromText="180" w:rightFromText="180" w:vertAnchor="text" w:horzAnchor="margin" w:tblpX="-194" w:tblpY="-129"/>
              <w:tblW w:w="0" w:type="auto"/>
              <w:tblInd w:w="0" w:type="dxa"/>
              <w:tblLayout w:type="autofit"/>
              <w:tblCellMar>
                <w:top w:w="0" w:type="dxa"/>
                <w:left w:w="108" w:type="dxa"/>
                <w:bottom w:w="0" w:type="dxa"/>
                <w:right w:w="108" w:type="dxa"/>
              </w:tblCellMar>
            </w:tblPr>
            <w:tblGrid>
              <w:gridCol w:w="121"/>
              <w:gridCol w:w="616"/>
              <w:gridCol w:w="12"/>
              <w:gridCol w:w="436"/>
              <w:gridCol w:w="412"/>
              <w:gridCol w:w="221"/>
              <w:gridCol w:w="783"/>
              <w:gridCol w:w="292"/>
              <w:gridCol w:w="669"/>
              <w:gridCol w:w="340"/>
              <w:gridCol w:w="218"/>
              <w:gridCol w:w="302"/>
              <w:gridCol w:w="623"/>
              <w:gridCol w:w="484"/>
              <w:gridCol w:w="388"/>
              <w:gridCol w:w="396"/>
              <w:gridCol w:w="124"/>
              <w:gridCol w:w="6"/>
              <w:gridCol w:w="515"/>
              <w:gridCol w:w="602"/>
              <w:gridCol w:w="125"/>
              <w:gridCol w:w="567"/>
              <w:gridCol w:w="54"/>
            </w:tblGrid>
            <w:tr>
              <w:tblPrEx>
                <w:tblCellMar>
                  <w:top w:w="0" w:type="dxa"/>
                  <w:left w:w="108" w:type="dxa"/>
                  <w:bottom w:w="0" w:type="dxa"/>
                  <w:right w:w="108" w:type="dxa"/>
                </w:tblCellMar>
              </w:tblPrEx>
              <w:trPr>
                <w:gridAfter w:val="1"/>
                <w:wAfter w:w="65" w:type="dxa"/>
                <w:trHeight w:val="1361" w:hRule="exact"/>
              </w:trPr>
              <w:tc>
                <w:tcPr>
                  <w:tcW w:w="8995" w:type="dxa"/>
                  <w:gridSpan w:val="22"/>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gridAfter w:val="1"/>
                <w:wAfter w:w="65" w:type="dxa"/>
                <w:trHeight w:val="296" w:hRule="atLeast"/>
              </w:trPr>
              <w:tc>
                <w:tcPr>
                  <w:tcW w:w="8995" w:type="dxa"/>
                  <w:gridSpan w:val="22"/>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2020</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gridAfter w:val="1"/>
                <w:wAfter w:w="65" w:type="dxa"/>
                <w:trHeight w:val="300" w:hRule="exact"/>
              </w:trPr>
              <w:tc>
                <w:tcPr>
                  <w:tcW w:w="129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8"/>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Times New Roman" w:hAnsi="Times New Roman" w:cs="Times New Roman"/>
                      <w:kern w:val="2"/>
                      <w:sz w:val="21"/>
                      <w:szCs w:val="24"/>
                      <w:u w:val="none"/>
                    </w:rPr>
                    <w:t>新开办企业公章免费刊刻专项</w:t>
                  </w:r>
                </w:p>
              </w:tc>
            </w:tr>
            <w:tr>
              <w:tblPrEx>
                <w:tblCellMar>
                  <w:top w:w="0" w:type="dxa"/>
                  <w:left w:w="108" w:type="dxa"/>
                  <w:bottom w:w="0" w:type="dxa"/>
                  <w:right w:w="108" w:type="dxa"/>
                </w:tblCellMar>
              </w:tblPrEx>
              <w:trPr>
                <w:gridAfter w:val="1"/>
                <w:wAfter w:w="65" w:type="dxa"/>
                <w:trHeight w:val="300" w:hRule="exact"/>
              </w:trPr>
              <w:tc>
                <w:tcPr>
                  <w:tcW w:w="129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26"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政务服务理局</w:t>
                  </w: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45"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庐山市政务服务管理局</w:t>
                  </w:r>
                </w:p>
              </w:tc>
            </w:tr>
            <w:tr>
              <w:tblPrEx>
                <w:tblCellMar>
                  <w:top w:w="0" w:type="dxa"/>
                  <w:left w:w="108" w:type="dxa"/>
                  <w:bottom w:w="0" w:type="dxa"/>
                  <w:right w:w="108" w:type="dxa"/>
                </w:tblCellMar>
              </w:tblPrEx>
              <w:trPr>
                <w:gridAfter w:val="1"/>
                <w:wAfter w:w="65" w:type="dxa"/>
                <w:trHeight w:val="300" w:hRule="exact"/>
              </w:trPr>
              <w:tc>
                <w:tcPr>
                  <w:tcW w:w="129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4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65" w:type="dxa"/>
                <w:trHeight w:val="300" w:hRule="exact"/>
              </w:trPr>
              <w:tc>
                <w:tcPr>
                  <w:tcW w:w="1290"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7万</w:t>
                  </w:r>
                </w:p>
              </w:tc>
              <w:tc>
                <w:tcPr>
                  <w:tcW w:w="1248"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20万</w:t>
                  </w: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12.38</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71%</w:t>
                  </w:r>
                </w:p>
              </w:tc>
              <w:tc>
                <w:tcPr>
                  <w:tcW w:w="588"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gridAfter w:val="1"/>
                <w:wAfter w:w="65" w:type="dxa"/>
                <w:trHeight w:val="300" w:hRule="exact"/>
              </w:trPr>
              <w:tc>
                <w:tcPr>
                  <w:tcW w:w="1290"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7万</w:t>
                  </w:r>
                </w:p>
              </w:tc>
              <w:tc>
                <w:tcPr>
                  <w:tcW w:w="1248"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20万</w:t>
                  </w: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12.38</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71%</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
                <w:wAfter w:w="65" w:type="dxa"/>
                <w:trHeight w:val="300" w:hRule="exact"/>
              </w:trPr>
              <w:tc>
                <w:tcPr>
                  <w:tcW w:w="1290"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4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
                <w:wAfter w:w="65" w:type="dxa"/>
                <w:trHeight w:val="300" w:hRule="exact"/>
              </w:trPr>
              <w:tc>
                <w:tcPr>
                  <w:tcW w:w="1290"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4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34"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
                <w:wAfter w:w="65" w:type="dxa"/>
                <w:trHeight w:val="300" w:hRule="exact"/>
              </w:trPr>
              <w:tc>
                <w:tcPr>
                  <w:tcW w:w="797"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19" w:type="dxa"/>
                  <w:gridSpan w:val="11"/>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79"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65" w:type="dxa"/>
                <w:trHeight w:val="379" w:hRule="exact"/>
              </w:trPr>
              <w:tc>
                <w:tcPr>
                  <w:tcW w:w="797"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19" w:type="dxa"/>
                  <w:gridSpan w:val="11"/>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全年免费刻章</w:t>
                  </w:r>
                  <w:r>
                    <w:rPr>
                      <w:rFonts w:hint="eastAsia" w:ascii="宋体" w:hAnsi="宋体" w:cs="宋体"/>
                      <w:kern w:val="0"/>
                      <w:sz w:val="18"/>
                      <w:szCs w:val="18"/>
                      <w:lang w:val="en-US" w:eastAsia="zh-CN"/>
                    </w:rPr>
                    <w:t>1000套，合计减免20万元</w:t>
                  </w:r>
                </w:p>
              </w:tc>
              <w:tc>
                <w:tcPr>
                  <w:tcW w:w="3379"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免费刻章</w:t>
                  </w:r>
                  <w:r>
                    <w:rPr>
                      <w:rFonts w:hint="eastAsia" w:ascii="宋体" w:hAnsi="宋体" w:cs="宋体"/>
                      <w:kern w:val="0"/>
                      <w:sz w:val="18"/>
                      <w:szCs w:val="18"/>
                      <w:lang w:val="en-US" w:eastAsia="zh-CN"/>
                    </w:rPr>
                    <w:t>709套，合计减免14.18万</w:t>
                  </w:r>
                </w:p>
              </w:tc>
            </w:tr>
            <w:tr>
              <w:tblPrEx>
                <w:tblCellMar>
                  <w:top w:w="0" w:type="dxa"/>
                  <w:left w:w="108" w:type="dxa"/>
                  <w:bottom w:w="0" w:type="dxa"/>
                  <w:right w:w="108" w:type="dxa"/>
                </w:tblCellMar>
              </w:tblPrEx>
              <w:trPr>
                <w:gridAfter w:val="1"/>
                <w:wAfter w:w="65" w:type="dxa"/>
                <w:trHeight w:val="533" w:hRule="exact"/>
              </w:trPr>
              <w:tc>
                <w:tcPr>
                  <w:tcW w:w="797" w:type="dxa"/>
                  <w:gridSpan w:val="2"/>
                  <w:vMerge w:val="restart"/>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1" w:type="dxa"/>
                  <w:gridSpan w:val="3"/>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723" w:type="dxa"/>
                  <w:gridSpan w:val="4"/>
                  <w:vMerge w:val="restart"/>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刻章套数</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1000</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709</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疫情等因素</w:t>
                  </w: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723" w:type="dxa"/>
                  <w:gridSpan w:val="4"/>
                  <w:vMerge w:val="restart"/>
                  <w:tcBorders>
                    <w:top w:val="single" w:color="auto" w:sz="4" w:space="0"/>
                    <w:left w:val="nil"/>
                    <w:right w:val="single" w:color="auto" w:sz="4" w:space="0"/>
                  </w:tcBorders>
                  <w:vAlign w:val="center"/>
                </w:tcPr>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市内新开办企业首套公章</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首套免费</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符合</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48"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723" w:type="dxa"/>
                  <w:gridSpan w:val="4"/>
                  <w:vMerge w:val="restart"/>
                  <w:tcBorders>
                    <w:top w:val="single" w:color="auto" w:sz="4" w:space="0"/>
                    <w:left w:val="nil"/>
                    <w:right w:val="single" w:color="auto" w:sz="4" w:space="0"/>
                  </w:tcBorders>
                  <w:vAlign w:val="center"/>
                </w:tcPr>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按进度拨付</w:t>
                  </w:r>
                </w:p>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基本符合</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eastAsia="zh-CN"/>
                    </w:rPr>
                    <w:t>基本符合</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每套费用</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减免费用</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20万</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14.18</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723" w:type="dxa"/>
                  <w:gridSpan w:val="4"/>
                  <w:tcBorders>
                    <w:top w:val="single" w:color="auto" w:sz="4" w:space="0"/>
                    <w:left w:val="nil"/>
                    <w:bottom w:val="single" w:color="auto" w:sz="4" w:space="0"/>
                    <w:right w:val="single" w:color="auto" w:sz="4" w:space="0"/>
                  </w:tcBorders>
                  <w:vAlign w:val="center"/>
                </w:tcPr>
                <w:p>
                  <w:pPr>
                    <w:tabs>
                      <w:tab w:val="center" w:pos="753"/>
                    </w:tabs>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减轻企业负担</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促进经济发展</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eastAsia="zh-CN"/>
                    </w:rPr>
                    <w:t>促进经济</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restart"/>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723" w:type="dxa"/>
                  <w:gridSpan w:val="4"/>
                  <w:vMerge w:val="restart"/>
                  <w:tcBorders>
                    <w:top w:val="single" w:color="auto" w:sz="4" w:space="0"/>
                    <w:left w:val="nil"/>
                    <w:right w:val="single" w:color="auto" w:sz="4" w:space="0"/>
                  </w:tcBorders>
                  <w:vAlign w:val="center"/>
                </w:tcPr>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惠及企业满意度</w:t>
                  </w:r>
                </w:p>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797"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3"/>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723" w:type="dxa"/>
                  <w:gridSpan w:val="4"/>
                  <w:vMerge w:val="continue"/>
                  <w:tcBorders>
                    <w:left w:val="nil"/>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1000"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1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65" w:type="dxa"/>
                <w:trHeight w:val="272" w:hRule="exact"/>
              </w:trPr>
              <w:tc>
                <w:tcPr>
                  <w:tcW w:w="6533" w:type="dxa"/>
                  <w:gridSpan w:val="1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w:pict>
                      <v:shape id="直接箭头连接符 33" o:spid="_x0000_s1026" o:spt="32" type="#_x0000_t32" style="position:absolute;left:0pt;flip:y;margin-left:-5.65pt;margin-top:11.55pt;height:1.75pt;width:439.9pt;z-index:251659264;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CVuXBrBQIAAPwDAAAOAAAAZHJzL2Uyb0RvYy54bWytU72O&#10;EzEQ7pF4B8s92VyiHMcqmysSjgZBJH56xz+7lvwnjy+bvAQvgEQFVEB1PU8Dx2Mw9oYAR5MCF9bY&#10;M/PNfJ/H88udNWQrI2jvGno2GlMiHfdCu7ahr15ePbigBBJzghnvZEP3Eujl4v69eR9qOfGdN0JG&#10;giAO6j40tEsp1FUFvJOWwcgH6dCpfLQs4TG2lYisR3Rrqsl4fF71PooQPZcAeLsanPSAGE8B9Epp&#10;LleeX1vp0oAapWEJKUGnA9BF6VYpydNzpUAmYhqKTFPZsQjam7xXizmr28hCp/mhBXZKC3c4WaYd&#10;Fj1CrVhi5Drqf6Cs5tGDV2nEva0GIkURZHE2vqPNi44FWbig1BCOosP/g+XPtutItGjodEqJYxZf&#10;/Pbtzfc3H26/fP72/ubH13fZ/vSRoB/F6gPUmLN063g4QVjHzHynoiXK6PAap6pogezIrki9P0ot&#10;d4lwvJzNLs4fTvEVOPomuGYZvRpgMlyIkJ5Ib0k2GgopMt12aemdw0f1cSjBtk8hDYm/EnKycaRv&#10;6KMZohLOcEgVDgeaNiBRcG1pD7zR4kobkzMgtpuliWTL8qCUdWjor7BcZMWgG+KKK4exupNMPHaC&#10;pH1ABR3+HJpbsFJQYiR+tGyVyMS0OSUStTAOJcmKDxpna+PFvkhf7nEoimiHAc5T9+e5ZP/+tI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I03tcAAAAJAQAADwAAAAAAAAABACAAAAAiAAAAZHJz&#10;L2Rvd25yZXYueG1sUEsBAhQAFAAAAAgAh07iQJW5cGsFAgAA/AMAAA4AAAAAAAAAAQAgAAAAJgEA&#10;AGRycy9lMm9Eb2MueG1sUEsFBgAAAAAGAAYAWQEAAJ0FAAAAAA==&#10;">
                        <v:path arrowok="t"/>
                        <v:fill on="f" focussize="0,0"/>
                        <v:stroke color="#000000" joinstyle="round"/>
                        <v:imagedata o:title=""/>
                        <o:lock v:ext="edit" aspectratio="f"/>
                      </v:shape>
                    </w:pic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548"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Before w:val="1"/>
                <w:wBefore w:w="132" w:type="dxa"/>
                <w:trHeight w:val="630" w:hRule="atLeast"/>
              </w:trPr>
              <w:tc>
                <w:tcPr>
                  <w:tcW w:w="8928" w:type="dxa"/>
                  <w:gridSpan w:val="22"/>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w:t>
                  </w:r>
                  <w:r>
                    <w:rPr>
                      <w:rFonts w:ascii="黑体" w:hAnsi="黑体" w:eastAsia="黑体" w:cs="仿宋_GB2312"/>
                      <w:sz w:val="32"/>
                    </w:rPr>
                    <w:t>2</w:t>
                  </w:r>
                </w:p>
                <w:p>
                  <w:pPr>
                    <w:spacing w:line="600" w:lineRule="exact"/>
                    <w:jc w:val="center"/>
                    <w:rPr>
                      <w:rFonts w:ascii="方正小标宋简体" w:hAnsi="方正小标宋简体" w:eastAsia="方正小标宋简体" w:cs="宋体"/>
                      <w:kern w:val="0"/>
                      <w:sz w:val="44"/>
                      <w:szCs w:val="32"/>
                    </w:rPr>
                  </w:pPr>
                  <w:r>
                    <w:rPr>
                      <w:rFonts w:hint="eastAsia" w:ascii="方正小标宋简体" w:hAnsi="方正小标宋简体" w:eastAsia="方正小标宋简体" w:cs="宋体"/>
                      <w:kern w:val="0"/>
                      <w:sz w:val="44"/>
                      <w:szCs w:val="32"/>
                    </w:rPr>
                    <w:t>2020年度市级部门预算项目绩效</w:t>
                  </w:r>
                </w:p>
                <w:p>
                  <w:pPr>
                    <w:spacing w:line="600" w:lineRule="exact"/>
                    <w:jc w:val="center"/>
                    <w:rPr>
                      <w:rFonts w:ascii="仿宋" w:hAnsi="仿宋" w:eastAsia="仿宋" w:cs="宋体"/>
                      <w:b/>
                      <w:bCs/>
                      <w:kern w:val="0"/>
                      <w:sz w:val="36"/>
                      <w:szCs w:val="32"/>
                    </w:rPr>
                  </w:pPr>
                  <w:r>
                    <w:rPr>
                      <w:rFonts w:hint="eastAsia" w:ascii="方正小标宋简体" w:hAnsi="方正小标宋简体" w:eastAsia="方正小标宋简体" w:cs="宋体"/>
                      <w:kern w:val="0"/>
                      <w:sz w:val="44"/>
                      <w:szCs w:val="32"/>
                    </w:rPr>
                    <w:t>自评情况汇总表</w:t>
                  </w:r>
                </w:p>
              </w:tc>
            </w:tr>
            <w:tr>
              <w:tblPrEx>
                <w:tblCellMar>
                  <w:top w:w="0" w:type="dxa"/>
                  <w:left w:w="108" w:type="dxa"/>
                  <w:bottom w:w="0" w:type="dxa"/>
                  <w:right w:w="108" w:type="dxa"/>
                </w:tblCellMar>
              </w:tblPrEx>
              <w:trPr>
                <w:gridBefore w:val="1"/>
                <w:wBefore w:w="132" w:type="dxa"/>
                <w:trHeight w:val="625" w:hRule="atLeast"/>
              </w:trPr>
              <w:tc>
                <w:tcPr>
                  <w:tcW w:w="3845" w:type="dxa"/>
                  <w:gridSpan w:val="8"/>
                  <w:tcBorders>
                    <w:top w:val="nil"/>
                    <w:left w:val="nil"/>
                    <w:bottom w:val="single" w:color="auto" w:sz="4" w:space="0"/>
                    <w:right w:val="nil"/>
                  </w:tcBorders>
                  <w:vAlign w:val="center"/>
                </w:tcPr>
                <w:p>
                  <w:pPr>
                    <w:jc w:val="left"/>
                    <w:rPr>
                      <w:rFonts w:ascii="宋体" w:hAnsi="宋体" w:cs="宋体"/>
                      <w:kern w:val="0"/>
                      <w:sz w:val="18"/>
                    </w:rPr>
                  </w:pPr>
                  <w:r>
                    <w:rPr>
                      <w:rFonts w:hint="eastAsia" w:ascii="宋体" w:hAnsi="宋体" w:cs="宋体"/>
                      <w:kern w:val="0"/>
                      <w:sz w:val="18"/>
                    </w:rPr>
                    <w:t>主管部门：</w:t>
                  </w:r>
                </w:p>
              </w:tc>
              <w:tc>
                <w:tcPr>
                  <w:tcW w:w="5083" w:type="dxa"/>
                  <w:gridSpan w:val="14"/>
                  <w:tcBorders>
                    <w:top w:val="nil"/>
                    <w:left w:val="nil"/>
                    <w:bottom w:val="nil"/>
                    <w:right w:val="nil"/>
                  </w:tcBorders>
                  <w:vAlign w:val="bottom"/>
                </w:tcPr>
                <w:p>
                  <w:pPr>
                    <w:jc w:val="right"/>
                    <w:rPr>
                      <w:rFonts w:ascii="宋体" w:hAnsi="宋体" w:cs="宋体"/>
                      <w:kern w:val="0"/>
                      <w:sz w:val="18"/>
                    </w:rPr>
                  </w:pPr>
                  <w:r>
                    <w:rPr>
                      <w:rFonts w:hint="eastAsia" w:ascii="宋体" w:hAnsi="宋体" w:cs="宋体"/>
                      <w:kern w:val="0"/>
                      <w:sz w:val="18"/>
                    </w:rPr>
                    <w:t xml:space="preserve">                   单位：万元</w:t>
                  </w:r>
                </w:p>
              </w:tc>
            </w:tr>
            <w:tr>
              <w:tblPrEx>
                <w:tblCellMar>
                  <w:top w:w="0" w:type="dxa"/>
                  <w:left w:w="108" w:type="dxa"/>
                  <w:bottom w:w="0" w:type="dxa"/>
                  <w:right w:w="108" w:type="dxa"/>
                </w:tblCellMar>
              </w:tblPrEx>
              <w:trPr>
                <w:gridBefore w:val="1"/>
                <w:wBefore w:w="132" w:type="dxa"/>
                <w:trHeight w:val="510" w:hRule="exact"/>
              </w:trPr>
              <w:tc>
                <w:tcPr>
                  <w:tcW w:w="678"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 xml:space="preserve"> 序号</w:t>
                  </w:r>
                </w:p>
              </w:tc>
              <w:tc>
                <w:tcPr>
                  <w:tcW w:w="1196"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预算单位</w:t>
                  </w:r>
                </w:p>
              </w:tc>
              <w:tc>
                <w:tcPr>
                  <w:tcW w:w="1971"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项目名称</w:t>
                  </w:r>
                </w:p>
              </w:tc>
              <w:tc>
                <w:tcPr>
                  <w:tcW w:w="3109" w:type="dxa"/>
                  <w:gridSpan w:val="9"/>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全年预算数</w:t>
                  </w:r>
                </w:p>
              </w:tc>
              <w:tc>
                <w:tcPr>
                  <w:tcW w:w="118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全年执行数</w:t>
                  </w:r>
                </w:p>
              </w:tc>
              <w:tc>
                <w:tcPr>
                  <w:tcW w:w="79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项目资金绩效自评得分</w:t>
                  </w:r>
                </w:p>
              </w:tc>
            </w:tr>
            <w:tr>
              <w:tblPrEx>
                <w:tblCellMar>
                  <w:top w:w="0" w:type="dxa"/>
                  <w:left w:w="108" w:type="dxa"/>
                  <w:bottom w:w="0" w:type="dxa"/>
                  <w:right w:w="108" w:type="dxa"/>
                </w:tblCellMar>
              </w:tblPrEx>
              <w:trPr>
                <w:gridBefore w:val="1"/>
                <w:wBefore w:w="132" w:type="dxa"/>
                <w:trHeight w:val="585" w:hRule="atLeast"/>
              </w:trPr>
              <w:tc>
                <w:tcPr>
                  <w:tcW w:w="678" w:type="dxa"/>
                  <w:gridSpan w:val="2"/>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18"/>
                      <w:szCs w:val="18"/>
                    </w:rPr>
                  </w:pPr>
                </w:p>
              </w:tc>
              <w:tc>
                <w:tcPr>
                  <w:tcW w:w="1196" w:type="dxa"/>
                  <w:gridSpan w:val="3"/>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18"/>
                      <w:szCs w:val="18"/>
                    </w:rPr>
                  </w:pPr>
                </w:p>
              </w:tc>
              <w:tc>
                <w:tcPr>
                  <w:tcW w:w="1971" w:type="dxa"/>
                  <w:gridSpan w:val="3"/>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18"/>
                      <w:szCs w:val="18"/>
                    </w:rPr>
                  </w:pP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年初</w:t>
                  </w:r>
                </w:p>
                <w:p>
                  <w:pPr>
                    <w:jc w:val="center"/>
                    <w:rPr>
                      <w:rFonts w:ascii="宋体" w:hAnsi="宋体" w:cs="宋体"/>
                      <w:kern w:val="0"/>
                      <w:sz w:val="18"/>
                      <w:szCs w:val="18"/>
                    </w:rPr>
                  </w:pPr>
                  <w:r>
                    <w:rPr>
                      <w:rFonts w:hint="eastAsia" w:ascii="宋体" w:hAnsi="宋体" w:cs="宋体"/>
                      <w:kern w:val="0"/>
                      <w:sz w:val="18"/>
                      <w:szCs w:val="18"/>
                    </w:rPr>
                    <w:t>预算数</w:t>
                  </w:r>
                </w:p>
              </w:tc>
              <w:tc>
                <w:tcPr>
                  <w:tcW w:w="1184" w:type="dxa"/>
                  <w:gridSpan w:val="2"/>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年中追加数/追减数</w:t>
                  </w: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小计</w:t>
                  </w: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18"/>
                      <w:szCs w:val="18"/>
                    </w:rPr>
                  </w:pPr>
                </w:p>
              </w:tc>
              <w:tc>
                <w:tcPr>
                  <w:tcW w:w="792"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gridBefore w:val="1"/>
                <w:wBefore w:w="132" w:type="dxa"/>
                <w:trHeight w:val="471" w:hRule="atLeast"/>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　</w:t>
                  </w:r>
                </w:p>
              </w:tc>
              <w:tc>
                <w:tcPr>
                  <w:tcW w:w="1196"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eastAsia="zh-CN"/>
                    </w:rPr>
                    <w:t>政务服务管理局</w:t>
                  </w:r>
                  <w:r>
                    <w:rPr>
                      <w:rFonts w:hint="eastAsia" w:ascii="宋体" w:hAnsi="宋体" w:cs="宋体"/>
                      <w:kern w:val="0"/>
                      <w:sz w:val="18"/>
                      <w:szCs w:val="18"/>
                    </w:rPr>
                    <w:t>　</w:t>
                  </w:r>
                </w:p>
              </w:tc>
              <w:tc>
                <w:tcPr>
                  <w:tcW w:w="1971"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default" w:ascii="Times New Roman" w:hAnsi="Times New Roman" w:cs="Times New Roman"/>
                      <w:kern w:val="2"/>
                      <w:sz w:val="21"/>
                      <w:szCs w:val="24"/>
                      <w:u w:val="none"/>
                    </w:rPr>
                    <w:t>新开办企业公章免费刊刻专项</w:t>
                  </w:r>
                  <w:r>
                    <w:rPr>
                      <w:rFonts w:hint="eastAsia" w:ascii="宋体" w:hAnsi="宋体" w:cs="宋体"/>
                      <w:kern w:val="0"/>
                      <w:sz w:val="18"/>
                      <w:szCs w:val="18"/>
                    </w:rPr>
                    <w:t>　</w:t>
                  </w: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7万</w:t>
                  </w:r>
                  <w:r>
                    <w:rPr>
                      <w:rFonts w:hint="eastAsia" w:ascii="宋体" w:hAnsi="宋体" w:cs="宋体"/>
                      <w:kern w:val="0"/>
                      <w:sz w:val="18"/>
                      <w:szCs w:val="18"/>
                    </w:rPr>
                    <w:t>　</w:t>
                  </w:r>
                </w:p>
              </w:tc>
              <w:tc>
                <w:tcPr>
                  <w:tcW w:w="1184" w:type="dxa"/>
                  <w:gridSpan w:val="2"/>
                  <w:tcBorders>
                    <w:top w:val="nil"/>
                    <w:left w:val="nil"/>
                    <w:bottom w:val="single" w:color="auto" w:sz="4" w:space="0"/>
                    <w:right w:val="single" w:color="auto" w:sz="4" w:space="0"/>
                  </w:tcBorders>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13万</w:t>
                  </w: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20万</w:t>
                  </w:r>
                  <w:r>
                    <w:rPr>
                      <w:rFonts w:hint="eastAsia" w:ascii="宋体" w:hAnsi="宋体" w:cs="宋体"/>
                      <w:kern w:val="0"/>
                      <w:sz w:val="18"/>
                      <w:szCs w:val="18"/>
                    </w:rPr>
                    <w:t>　</w:t>
                  </w: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12.38万</w:t>
                  </w:r>
                  <w:r>
                    <w:rPr>
                      <w:rFonts w:hint="eastAsia" w:ascii="宋体" w:hAnsi="宋体" w:cs="宋体"/>
                      <w:kern w:val="0"/>
                      <w:sz w:val="18"/>
                      <w:szCs w:val="18"/>
                    </w:rPr>
                    <w:t>　</w:t>
                  </w: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92</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421" w:hRule="atLeast"/>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1196"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1971"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1184"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gridBefore w:val="1"/>
                <w:wBefore w:w="132" w:type="dxa"/>
                <w:trHeight w:val="414" w:hRule="atLeast"/>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4"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gridBefore w:val="1"/>
                <w:wBefore w:w="132" w:type="dxa"/>
                <w:trHeight w:val="406" w:hRule="atLeast"/>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4"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gridBefore w:val="1"/>
                <w:wBefore w:w="132" w:type="dxa"/>
                <w:trHeight w:val="425" w:hRule="atLeast"/>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59"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4"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480" w:hRule="atLeast"/>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59"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4"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1182"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c>
                <w:tcPr>
                  <w:tcW w:w="792" w:type="dxa"/>
                  <w:gridSpan w:val="3"/>
                  <w:tcBorders>
                    <w:top w:val="nil"/>
                    <w:left w:val="nil"/>
                    <w:bottom w:val="single" w:color="auto" w:sz="4" w:space="0"/>
                    <w:right w:val="single" w:color="auto" w:sz="4" w:space="0"/>
                  </w:tcBorders>
                  <w:vAlign w:val="center"/>
                </w:tcPr>
                <w:p>
                  <w:pP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Before w:val="1"/>
                <w:wBefore w:w="132" w:type="dxa"/>
                <w:trHeight w:val="601" w:hRule="atLeast"/>
              </w:trPr>
              <w:tc>
                <w:tcPr>
                  <w:tcW w:w="38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开展绩效自评项目合计</w:t>
                  </w:r>
                </w:p>
              </w:tc>
              <w:tc>
                <w:tcPr>
                  <w:tcW w:w="959" w:type="dxa"/>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7万</w:t>
                  </w:r>
                </w:p>
              </w:tc>
              <w:tc>
                <w:tcPr>
                  <w:tcW w:w="1184" w:type="dxa"/>
                  <w:gridSpan w:val="2"/>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13万</w:t>
                  </w:r>
                </w:p>
                <w:p>
                  <w:pPr>
                    <w:jc w:val="center"/>
                    <w:rPr>
                      <w:rFonts w:hint="default" w:ascii="Times New Roman" w:hAnsi="Times New Roman" w:eastAsia="宋体" w:cs="Times New Roman"/>
                      <w:kern w:val="2"/>
                      <w:sz w:val="21"/>
                      <w:szCs w:val="24"/>
                      <w:lang w:val="en-US" w:eastAsia="zh-CN" w:bidi="ar-SA"/>
                    </w:rPr>
                  </w:pPr>
                </w:p>
              </w:tc>
              <w:tc>
                <w:tcPr>
                  <w:tcW w:w="966" w:type="dxa"/>
                  <w:gridSpan w:val="4"/>
                  <w:tcBorders>
                    <w:top w:val="nil"/>
                    <w:left w:val="nil"/>
                    <w:bottom w:val="single" w:color="auto" w:sz="4" w:space="0"/>
                    <w:right w:val="single" w:color="auto" w:sz="4" w:space="0"/>
                  </w:tcBorders>
                  <w:shd w:val="clear" w:color="auto" w:fill="auto"/>
                  <w:vAlign w:val="center"/>
                </w:tcPr>
                <w:p>
                  <w:pPr>
                    <w:jc w:val="left"/>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20</w:t>
                  </w:r>
                </w:p>
              </w:tc>
              <w:tc>
                <w:tcPr>
                  <w:tcW w:w="1182"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r>
                    <w:rPr>
                      <w:rFonts w:hint="eastAsia" w:ascii="宋体" w:hAnsi="宋体" w:cs="宋体"/>
                      <w:kern w:val="0"/>
                      <w:sz w:val="18"/>
                      <w:szCs w:val="18"/>
                    </w:rPr>
                    <w:t>自评价</w:t>
                  </w:r>
                </w:p>
                <w:p>
                  <w:pPr>
                    <w:jc w:val="center"/>
                    <w:rPr>
                      <w:rFonts w:ascii="宋体" w:hAnsi="宋体" w:cs="宋体"/>
                      <w:kern w:val="0"/>
                      <w:sz w:val="18"/>
                      <w:szCs w:val="18"/>
                    </w:rPr>
                  </w:pPr>
                  <w:r>
                    <w:rPr>
                      <w:rFonts w:hint="eastAsia" w:ascii="宋体" w:hAnsi="宋体" w:cs="宋体"/>
                      <w:kern w:val="0"/>
                      <w:sz w:val="18"/>
                      <w:szCs w:val="18"/>
                    </w:rPr>
                    <w:t>平均分</w:t>
                  </w:r>
                </w:p>
              </w:tc>
              <w:tc>
                <w:tcPr>
                  <w:tcW w:w="792" w:type="dxa"/>
                  <w:gridSpan w:val="3"/>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92</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780" w:hRule="atLeast"/>
              </w:trPr>
              <w:tc>
                <w:tcPr>
                  <w:tcW w:w="384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2020年部门预算项目支出总额</w:t>
                  </w:r>
                </w:p>
              </w:tc>
              <w:tc>
                <w:tcPr>
                  <w:tcW w:w="959" w:type="dxa"/>
                  <w:gridSpan w:val="3"/>
                  <w:tcBorders>
                    <w:top w:val="nil"/>
                    <w:left w:val="nil"/>
                    <w:bottom w:val="single" w:color="auto" w:sz="4" w:space="0"/>
                    <w:right w:val="single" w:color="auto" w:sz="4" w:space="0"/>
                  </w:tcBorders>
                  <w:vAlign w:val="center"/>
                </w:tcPr>
                <w:p>
                  <w:pPr>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7万</w:t>
                  </w:r>
                </w:p>
              </w:tc>
              <w:tc>
                <w:tcPr>
                  <w:tcW w:w="1184" w:type="dxa"/>
                  <w:gridSpan w:val="2"/>
                  <w:tcBorders>
                    <w:top w:val="nil"/>
                    <w:left w:val="nil"/>
                    <w:bottom w:val="single" w:color="auto" w:sz="4" w:space="0"/>
                    <w:right w:val="single" w:color="auto" w:sz="4" w:space="0"/>
                  </w:tcBorders>
                  <w:vAlign w:val="center"/>
                </w:tcPr>
                <w:p>
                  <w:pPr>
                    <w:jc w:val="left"/>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13万</w:t>
                  </w:r>
                </w:p>
              </w:tc>
              <w:tc>
                <w:tcPr>
                  <w:tcW w:w="966" w:type="dxa"/>
                  <w:gridSpan w:val="4"/>
                  <w:tcBorders>
                    <w:top w:val="nil"/>
                    <w:left w:val="nil"/>
                    <w:bottom w:val="single" w:color="auto" w:sz="4" w:space="0"/>
                    <w:right w:val="single" w:color="auto" w:sz="4" w:space="0"/>
                  </w:tcBorders>
                  <w:vAlign w:val="center"/>
                </w:tcPr>
                <w:p>
                  <w:pPr>
                    <w:jc w:val="left"/>
                    <w:rPr>
                      <w:rFonts w:hint="default"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12.38万</w:t>
                  </w:r>
                </w:p>
              </w:tc>
              <w:tc>
                <w:tcPr>
                  <w:tcW w:w="1182" w:type="dxa"/>
                  <w:gridSpan w:val="2"/>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部门预算项目总个数</w:t>
                  </w:r>
                </w:p>
              </w:tc>
              <w:tc>
                <w:tcPr>
                  <w:tcW w:w="792" w:type="dxa"/>
                  <w:gridSpan w:val="3"/>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1068" w:hRule="atLeast"/>
              </w:trPr>
              <w:tc>
                <w:tcPr>
                  <w:tcW w:w="5988" w:type="dxa"/>
                  <w:gridSpan w:val="1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kern w:val="0"/>
                      <w:sz w:val="18"/>
                      <w:szCs w:val="18"/>
                    </w:rPr>
                  </w:pPr>
                  <w:r>
                    <w:rPr>
                      <w:rFonts w:hint="eastAsia" w:ascii="宋体" w:hAnsi="宋体" w:cs="宋体"/>
                      <w:kern w:val="0"/>
                      <w:sz w:val="18"/>
                      <w:szCs w:val="18"/>
                    </w:rPr>
                    <w:t>开展绩效自评项目支出总额占本部门预算项目支出总额的比例=2020年部门开展绩效自评项目全年预算数合计/2020年部门预算项目支出全年预算数总额*100%</w:t>
                  </w:r>
                </w:p>
              </w:tc>
              <w:tc>
                <w:tcPr>
                  <w:tcW w:w="2940" w:type="dxa"/>
                  <w:gridSpan w:val="9"/>
                  <w:tcBorders>
                    <w:top w:val="single" w:color="auto" w:sz="4" w:space="0"/>
                    <w:left w:val="nil"/>
                    <w:bottom w:val="single" w:color="auto" w:sz="4" w:space="0"/>
                    <w:right w:val="single" w:color="000000" w:sz="4" w:space="0"/>
                  </w:tcBorders>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r>
          </w:tbl>
          <w:p/>
          <w:p>
            <w:pPr>
              <w:widowControl/>
              <w:spacing w:line="492" w:lineRule="atLeast"/>
              <w:ind w:firstLine="480"/>
              <w:jc w:val="left"/>
              <w:rPr>
                <w:rFonts w:ascii="仿宋" w:hAnsi="仿宋" w:eastAsia="仿宋" w:cs="宋体"/>
                <w:color w:val="343434"/>
                <w:kern w:val="0"/>
                <w:sz w:val="24"/>
                <w:szCs w:val="24"/>
              </w:rPr>
            </w:pP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项目绩效自评总体综述：根据年初设定的绩效目标，项目绩效自评得分为</w:t>
            </w:r>
            <w:r>
              <w:rPr>
                <w:rFonts w:hint="eastAsia" w:ascii="仿宋" w:hAnsi="仿宋" w:eastAsia="仿宋" w:cs="仿宋_GB2312"/>
                <w:kern w:val="0"/>
                <w:sz w:val="30"/>
                <w:szCs w:val="30"/>
                <w:lang w:val="en-US" w:eastAsia="zh-CN"/>
              </w:rPr>
              <w:t>92</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 xml:space="preserve">万元，执行数为   </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12.38</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71</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完成率待提高原因是：项目落实实施从</w:t>
            </w:r>
            <w:r>
              <w:rPr>
                <w:rFonts w:hint="eastAsia" w:ascii="仿宋" w:hAnsi="仿宋" w:eastAsia="仿宋" w:cs="仿宋_GB2312"/>
                <w:kern w:val="0"/>
                <w:sz w:val="30"/>
                <w:szCs w:val="30"/>
                <w:lang w:val="en-US" w:eastAsia="zh-CN"/>
              </w:rPr>
              <w:t>4月开始，起步较晚。</w:t>
            </w:r>
            <w:r>
              <w:rPr>
                <w:rFonts w:hint="eastAsia" w:ascii="仿宋" w:hAnsi="仿宋" w:eastAsia="仿宋" w:cs="仿宋_GB2312"/>
                <w:kern w:val="0"/>
                <w:sz w:val="30"/>
                <w:szCs w:val="30"/>
              </w:rPr>
              <w:t>项目绩效目标完成情况：</w:t>
            </w:r>
            <w:r>
              <w:rPr>
                <w:rFonts w:hint="eastAsia" w:ascii="仿宋" w:hAnsi="仿宋" w:eastAsia="仿宋" w:cs="仿宋_GB2312"/>
                <w:kern w:val="0"/>
                <w:sz w:val="30"/>
                <w:szCs w:val="30"/>
                <w:lang w:eastAsia="zh-CN"/>
              </w:rPr>
              <w:t>全部完成</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（三）部门评价项目绩效评价结果。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42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项目资金管理情况分析：在资金的使用上，严格按中央转移支付资金的使用范围，没有存在挪用或超标准开支的情况。在财务管理上严格按照要求进行资金分配支出，会计核算规范，严格按照《会计法》、《预算法》等相关要求组织实施，专款专用，未发现出现截留、挪用和违反合同约定支付等现象。会计核算真实、完整、准确、及时，支出审批程序严格按规定执行，经费支出与预算批复用途相符，且符合国家财经法规和财务管理制度以及项目资金管理的相关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42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总体绩效目标完成情况分析，年度目标：1、加大对新开办企业扶持力度；2、提升我是营商环境服务水平，吸引企业入驻。完成情况：较好完成绩效目标任务，完成&gt;73%。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42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改进措施和建议：1.针对政策落实速度慢，多与政府相关部门沟通汇工作，科学合理编制预算，严格执行预算。在预算的编制阶段，多花时间、下功夫，将每项支出的预算做好做细。在预算的执行阶段，严格控制每项支出，并定期将预算使用情况向院党组汇报，针对突发性支出做好准备工作。2.完善管理制度，进一步加强资产管理。严格按照《固定资产管理办法》的规定加强固定资产管理，增加资产管理人员，及时登记、更新台账，加强资产卡片管理，年终前对各类实物资产进行全面盘点，确保账账、账实相符。3.加强对财务人员的业务培训，增强其相关业务水平，提高整体工作效率。</w:t>
            </w:r>
          </w:p>
          <w:tbl>
            <w:tblPr>
              <w:tblStyle w:val="8"/>
              <w:tblW w:w="0" w:type="auto"/>
              <w:tblInd w:w="0" w:type="dxa"/>
              <w:tblLayout w:type="autofit"/>
              <w:tblCellMar>
                <w:top w:w="0" w:type="dxa"/>
                <w:left w:w="108" w:type="dxa"/>
                <w:bottom w:w="0" w:type="dxa"/>
                <w:right w:w="108" w:type="dxa"/>
              </w:tblCellMar>
            </w:tblPr>
            <w:tblGrid>
              <w:gridCol w:w="600"/>
              <w:gridCol w:w="250"/>
              <w:gridCol w:w="259"/>
              <w:gridCol w:w="143"/>
              <w:gridCol w:w="1707"/>
              <w:gridCol w:w="476"/>
              <w:gridCol w:w="643"/>
              <w:gridCol w:w="53"/>
              <w:gridCol w:w="228"/>
              <w:gridCol w:w="463"/>
              <w:gridCol w:w="181"/>
              <w:gridCol w:w="841"/>
              <w:gridCol w:w="660"/>
              <w:gridCol w:w="531"/>
              <w:gridCol w:w="1271"/>
            </w:tblGrid>
            <w:tr>
              <w:tblPrEx>
                <w:tblCellMar>
                  <w:top w:w="0" w:type="dxa"/>
                  <w:left w:w="108" w:type="dxa"/>
                  <w:bottom w:w="0" w:type="dxa"/>
                  <w:right w:w="108" w:type="dxa"/>
                </w:tblCellMar>
              </w:tblPrEx>
              <w:trPr>
                <w:trHeight w:val="408" w:hRule="atLeast"/>
              </w:trPr>
              <w:tc>
                <w:tcPr>
                  <w:tcW w:w="8946" w:type="dxa"/>
                  <w:gridSpan w:val="15"/>
                  <w:vAlign w:val="center"/>
                </w:tcPr>
                <w:p>
                  <w:pPr>
                    <w:autoSpaceDN w:val="0"/>
                    <w:spacing w:line="400" w:lineRule="exact"/>
                    <w:jc w:val="left"/>
                    <w:textAlignment w:val="center"/>
                    <w:rPr>
                      <w:rFonts w:ascii="黑体" w:hAnsi="黑体" w:eastAsia="黑体"/>
                      <w:color w:val="000000"/>
                    </w:rPr>
                  </w:pPr>
                  <w:r>
                    <w:rPr>
                      <w:rFonts w:ascii="黑体" w:hAnsi="黑体" w:eastAsia="黑体"/>
                      <w:color w:val="000000"/>
                      <w:sz w:val="32"/>
                    </w:rPr>
                    <w:t>附件4</w:t>
                  </w:r>
                </w:p>
              </w:tc>
            </w:tr>
            <w:tr>
              <w:tblPrEx>
                <w:tblCellMar>
                  <w:top w:w="0" w:type="dxa"/>
                  <w:left w:w="108" w:type="dxa"/>
                  <w:bottom w:w="0" w:type="dxa"/>
                  <w:right w:w="108" w:type="dxa"/>
                </w:tblCellMar>
              </w:tblPrEx>
              <w:trPr>
                <w:trHeight w:val="504" w:hRule="atLeast"/>
              </w:trPr>
              <w:tc>
                <w:tcPr>
                  <w:tcW w:w="8946" w:type="dxa"/>
                  <w:gridSpan w:val="15"/>
                  <w:vAlign w:val="center"/>
                </w:tcPr>
                <w:p>
                  <w:pPr>
                    <w:autoSpaceDN w:val="0"/>
                    <w:spacing w:line="400" w:lineRule="exact"/>
                    <w:jc w:val="center"/>
                    <w:textAlignment w:val="center"/>
                    <w:rPr>
                      <w:rFonts w:ascii="仿宋" w:hAnsi="仿宋" w:eastAsia="仿宋"/>
                      <w:b/>
                      <w:color w:val="000000"/>
                      <w:sz w:val="36"/>
                    </w:rPr>
                  </w:pPr>
                  <w:r>
                    <w:rPr>
                      <w:rFonts w:hint="eastAsia" w:ascii="方正小标宋简体" w:hAnsi="方正小标宋简体" w:eastAsia="方正小标宋简体"/>
                      <w:bCs/>
                      <w:color w:val="000000"/>
                      <w:sz w:val="44"/>
                    </w:rPr>
                    <w:t>部门整体支出绩效自评表</w:t>
                  </w:r>
                </w:p>
              </w:tc>
            </w:tr>
            <w:tr>
              <w:tblPrEx>
                <w:tblCellMar>
                  <w:top w:w="0" w:type="dxa"/>
                  <w:left w:w="108" w:type="dxa"/>
                  <w:bottom w:w="0" w:type="dxa"/>
                  <w:right w:w="108" w:type="dxa"/>
                </w:tblCellMar>
              </w:tblPrEx>
              <w:trPr>
                <w:trHeight w:val="384" w:hRule="atLeast"/>
              </w:trPr>
              <w:tc>
                <w:tcPr>
                  <w:tcW w:w="8946" w:type="dxa"/>
                  <w:gridSpan w:val="15"/>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2020年度）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评价部门名称</w:t>
                  </w:r>
                </w:p>
              </w:tc>
              <w:tc>
                <w:tcPr>
                  <w:tcW w:w="3414"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庐山市政务服务管理局</w:t>
                  </w:r>
                </w:p>
              </w:tc>
              <w:tc>
                <w:tcPr>
                  <w:tcW w:w="225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下属单位个数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r>
            <w:tr>
              <w:tblPrEx>
                <w:tblCellMar>
                  <w:top w:w="0" w:type="dxa"/>
                  <w:left w:w="108" w:type="dxa"/>
                  <w:bottom w:w="0" w:type="dxa"/>
                  <w:right w:w="108" w:type="dxa"/>
                </w:tblCellMar>
              </w:tblPrEx>
              <w:trPr>
                <w:trHeight w:val="228"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全年预算数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全年执行数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执行率</w:t>
                  </w:r>
                </w:p>
              </w:tc>
            </w:tr>
            <w:tr>
              <w:tblPrEx>
                <w:tblCellMar>
                  <w:top w:w="0" w:type="dxa"/>
                  <w:left w:w="108" w:type="dxa"/>
                  <w:bottom w:w="0" w:type="dxa"/>
                  <w:right w:w="108" w:type="dxa"/>
                </w:tblCellMar>
              </w:tblPrEx>
              <w:trPr>
                <w:trHeight w:val="31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资金来源：（1）财政拨款</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1525717</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2496316.32</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163.62%</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（2）其他资金</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1460000</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612839.44</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41.98%</w:t>
                  </w:r>
                </w:p>
              </w:tc>
            </w:tr>
            <w:tr>
              <w:tblPrEx>
                <w:tblCellMar>
                  <w:top w:w="0" w:type="dxa"/>
                  <w:left w:w="108" w:type="dxa"/>
                  <w:bottom w:w="0" w:type="dxa"/>
                  <w:right w:w="108" w:type="dxa"/>
                </w:tblCellMar>
              </w:tblPrEx>
              <w:trPr>
                <w:trHeight w:val="25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资金结构：（1）基本支出</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3174657</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2985416.38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94.04%</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（2）项目支出</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0</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123739.38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p>
              </w:tc>
            </w:tr>
            <w:tr>
              <w:tblPrEx>
                <w:tblCellMar>
                  <w:top w:w="0" w:type="dxa"/>
                  <w:left w:w="108" w:type="dxa"/>
                  <w:bottom w:w="0" w:type="dxa"/>
                  <w:right w:w="108" w:type="dxa"/>
                </w:tblCellMar>
              </w:tblPrEx>
              <w:trPr>
                <w:trHeight w:val="228"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年度总体目标</w:t>
                  </w:r>
                </w:p>
              </w:tc>
              <w:tc>
                <w:tcPr>
                  <w:tcW w:w="3859"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年初设定目标</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全年完成情况</w:t>
                  </w:r>
                </w:p>
              </w:tc>
            </w:tr>
            <w:tr>
              <w:tblPrEx>
                <w:tblCellMar>
                  <w:top w:w="0" w:type="dxa"/>
                  <w:left w:w="108" w:type="dxa"/>
                  <w:bottom w:w="0" w:type="dxa"/>
                  <w:right w:w="108" w:type="dxa"/>
                </w:tblCellMar>
              </w:tblPrEx>
              <w:trPr>
                <w:trHeight w:val="254"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3859"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3174657</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3109155.76</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228" w:hRule="atLeast"/>
              </w:trPr>
              <w:tc>
                <w:tcPr>
                  <w:tcW w:w="8946" w:type="dxa"/>
                  <w:gridSpan w:val="1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权重</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二级指标</w:t>
                  </w: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三级指标</w:t>
                  </w:r>
                </w:p>
              </w:tc>
              <w:tc>
                <w:tcPr>
                  <w:tcW w:w="914"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全年完成值</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分值</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得分</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r>
            <w:tr>
              <w:tblPrEx>
                <w:tblCellMar>
                  <w:top w:w="0" w:type="dxa"/>
                  <w:left w:w="108" w:type="dxa"/>
                  <w:bottom w:w="0" w:type="dxa"/>
                  <w:right w:w="108" w:type="dxa"/>
                </w:tblCellMar>
              </w:tblPrEx>
              <w:trPr>
                <w:trHeight w:val="36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管理指标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预算编审管理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编制准确</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准确</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准确</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预算执行管理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公用经费控制率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部门结转结余资金管理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结转结余率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sz w:val="18"/>
                      <w:lang w:val="en-US" w:eastAsia="zh-CN"/>
                    </w:rPr>
                    <w:t>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预决算信息公开管理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按规公开</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按规公开</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按规公开</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部门预算管理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在职人员控制率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76%</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政府采购管理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执行率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3</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color w:val="000000"/>
                      <w:sz w:val="18"/>
                      <w:lang w:eastAsia="zh-CN"/>
                    </w:rPr>
                    <w:t>部分采购项目跨年，未能完结</w:t>
                  </w: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资产管理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制度健全</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制度健全</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制度健全</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25</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数量指标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政务服务完成率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color w:val="000000"/>
                      <w:sz w:val="18"/>
                      <w:lang w:eastAsia="zh-CN"/>
                    </w:rPr>
                    <w:t>年度重点工作完成率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质量指标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政务服务周到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项目完成率</w:t>
                  </w:r>
                  <w:r>
                    <w:rPr>
                      <w:rFonts w:hint="eastAsia" w:ascii="宋体" w:hAnsi="宋体"/>
                      <w:color w:val="000000"/>
                      <w:sz w:val="18"/>
                    </w:rPr>
                    <w:t>任务2：</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时效指标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按进度完成工作</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83"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效果指标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35</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经济效益指标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1394"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3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社会效益指标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1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生态效益指标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tabs>
                      <w:tab w:val="left" w:pos="257"/>
                      <w:tab w:val="center" w:pos="649"/>
                    </w:tabs>
                    <w:jc w:val="left"/>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ab/>
                  </w:r>
                  <w:r>
                    <w:rPr>
                      <w:rFonts w:hint="eastAsia" w:eastAsia="仿宋"/>
                      <w:color w:val="000000"/>
                      <w:szCs w:val="21"/>
                      <w:lang w:eastAsia="zh-CN"/>
                    </w:rPr>
                    <w:tab/>
                  </w:r>
                  <w:r>
                    <w:rPr>
                      <w:rFonts w:hint="eastAsia" w:eastAsia="仿宋"/>
                      <w:color w:val="000000"/>
                      <w:szCs w:val="21"/>
                      <w:lang w:eastAsia="zh-CN"/>
                    </w:rPr>
                    <w:t>无</w:t>
                  </w:r>
                </w:p>
              </w:tc>
            </w:tr>
            <w:tr>
              <w:tblPrEx>
                <w:tblCellMar>
                  <w:top w:w="0" w:type="dxa"/>
                  <w:left w:w="108" w:type="dxa"/>
                  <w:bottom w:w="0" w:type="dxa"/>
                  <w:right w:w="108" w:type="dxa"/>
                </w:tblCellMar>
              </w:tblPrEx>
              <w:trPr>
                <w:trHeight w:val="650"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5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ascii="宋体" w:hAnsi="宋体" w:eastAsia="宋体" w:cs="宋体"/>
                      <w:color w:val="000000"/>
                      <w:sz w:val="18"/>
                      <w:szCs w:val="18"/>
                      <w:lang w:eastAsia="zh-CN"/>
                    </w:rPr>
                    <w:t>服务对象满意度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00" w:hRule="atLeast"/>
              </w:trPr>
              <w:tc>
                <w:tcPr>
                  <w:tcW w:w="6311" w:type="dxa"/>
                  <w:gridSpan w:val="1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99</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852" w:hRule="atLeast"/>
              </w:trPr>
              <w:tc>
                <w:tcPr>
                  <w:tcW w:w="8946" w:type="dxa"/>
                  <w:gridSpan w:val="15"/>
                  <w:tcBorders>
                    <w:top w:val="single" w:color="000000" w:sz="4" w:space="0"/>
                  </w:tcBorders>
                </w:tcPr>
                <w:p>
                  <w:pPr>
                    <w:autoSpaceDN w:val="0"/>
                    <w:spacing w:line="240" w:lineRule="exact"/>
                    <w:jc w:val="left"/>
                    <w:textAlignment w:val="top"/>
                    <w:rPr>
                      <w:rFonts w:ascii="宋体" w:hAnsi="宋体"/>
                      <w:color w:val="000000"/>
                      <w:sz w:val="18"/>
                    </w:rPr>
                  </w:pPr>
                  <w:r>
                    <w:rPr>
                      <w:rFonts w:hint="eastAsia" w:ascii="宋体" w:hAnsi="宋体"/>
                      <w:color w:val="000000"/>
                      <w:sz w:val="18"/>
                    </w:rPr>
                    <w:t>说明：1.预算部门按照附件3《部门整体支出绩效评价指标体系框架》（参考）设置三级指标和指标</w:t>
                  </w:r>
                  <w:r>
                    <w:rPr>
                      <w:rFonts w:hint="eastAsia" w:ascii="宋体" w:hAnsi="宋体"/>
                      <w:color w:val="000000"/>
                      <w:sz w:val="18"/>
                    </w:rPr>
                    <w:br w:type="textWrapping"/>
                  </w:r>
                  <w:r>
                    <w:rPr>
                      <w:rFonts w:hint="eastAsia" w:ascii="宋体" w:hAnsi="宋体"/>
                      <w:color w:val="000000"/>
                      <w:sz w:val="18"/>
                    </w:rPr>
                    <w:t xml:space="preserve">      2.上述产出指标和效益指标根据年初设定的绩效目标既可以按照重点任务完成情况分别填列，也可以依据所有重点任务归纳提炼综合指标。</w:t>
                  </w:r>
                </w:p>
              </w:tc>
            </w:tr>
          </w:tbl>
          <w:p>
            <w:pPr>
              <w:widowControl/>
              <w:spacing w:line="492" w:lineRule="atLeast"/>
              <w:ind w:firstLine="480"/>
              <w:jc w:val="left"/>
              <w:rPr>
                <w:rFonts w:ascii="仿宋" w:hAnsi="仿宋" w:eastAsia="仿宋" w:cs="宋体"/>
                <w:color w:val="343434"/>
                <w:kern w:val="0"/>
                <w:sz w:val="24"/>
                <w:szCs w:val="24"/>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19"/>
        <w:spacing w:line="600" w:lineRule="atLeast"/>
        <w:rPr>
          <w:rFonts w:hint="eastAsia" w:ascii="仿宋" w:hAnsi="仿宋" w:eastAsia="仿宋"/>
          <w:b/>
          <w:bCs/>
          <w:sz w:val="30"/>
          <w:szCs w:val="30"/>
        </w:rPr>
      </w:pPr>
      <w:r>
        <w:rPr>
          <w:rFonts w:hint="eastAsia" w:ascii="Adobe 仿宋 Std R" w:hAnsi="Adobe 仿宋 Std R" w:eastAsia="Adobe 仿宋 Std R"/>
          <w:b/>
          <w:bCs/>
          <w:sz w:val="32"/>
          <w:szCs w:val="32"/>
          <w:lang w:eastAsia="zh-CN"/>
        </w:rPr>
        <w:t>（</w:t>
      </w:r>
      <w:r>
        <w:rPr>
          <w:rFonts w:hint="eastAsia" w:ascii="Adobe 仿宋 Std R" w:hAnsi="Adobe 仿宋 Std R" w:eastAsia="Adobe 仿宋 Std R"/>
          <w:b/>
          <w:bCs/>
          <w:sz w:val="32"/>
          <w:szCs w:val="32"/>
        </w:rPr>
        <w:t>一</w:t>
      </w:r>
      <w:r>
        <w:rPr>
          <w:rFonts w:hint="eastAsia" w:ascii="Adobe 仿宋 Std R" w:hAnsi="Adobe 仿宋 Std R" w:eastAsia="Adobe 仿宋 Std R"/>
          <w:b/>
          <w:bCs/>
          <w:sz w:val="32"/>
          <w:szCs w:val="32"/>
          <w:lang w:eastAsia="zh-CN"/>
        </w:rPr>
        <w:t>）</w:t>
      </w:r>
      <w:r>
        <w:rPr>
          <w:rFonts w:hint="eastAsia" w:ascii="Adobe 仿宋 Std R" w:hAnsi="Adobe 仿宋 Std R" w:eastAsia="Adobe 仿宋 Std R"/>
          <w:b/>
          <w:bCs/>
          <w:sz w:val="32"/>
          <w:szCs w:val="32"/>
        </w:rPr>
        <w:t>、收入科目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rPr>
        <w:t>一、财政拨款收入</w:t>
      </w:r>
      <w:r>
        <w:rPr>
          <w:rFonts w:hint="eastAsia" w:ascii="仿宋" w:hAnsi="仿宋" w:eastAsia="仿宋" w:cs="仿宋"/>
          <w:i w:val="0"/>
          <w:iCs w:val="0"/>
          <w:caps w:val="0"/>
          <w:color w:val="333333"/>
          <w:spacing w:val="0"/>
          <w:sz w:val="32"/>
          <w:szCs w:val="32"/>
          <w:shd w:val="clear" w:color="auto" w:fill="FFFFFF"/>
        </w:rPr>
        <w:t>：指本年度从本级财政部门取得的财政拨款，包括一般公共预算财政拨款和政府性基金预算财政拨款。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rPr>
        <w:t>二、其他收入</w:t>
      </w:r>
      <w:r>
        <w:rPr>
          <w:rFonts w:hint="eastAsia" w:ascii="仿宋" w:hAnsi="仿宋" w:eastAsia="仿宋" w:cs="仿宋"/>
          <w:i w:val="0"/>
          <w:iCs w:val="0"/>
          <w:caps w:val="0"/>
          <w:color w:val="333333"/>
          <w:spacing w:val="0"/>
          <w:sz w:val="32"/>
          <w:szCs w:val="32"/>
          <w:shd w:val="clear" w:color="auto"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rPr>
        <w:t>三、年初结转和结余</w:t>
      </w:r>
      <w:r>
        <w:rPr>
          <w:rFonts w:hint="eastAsia" w:ascii="仿宋" w:hAnsi="仿宋" w:eastAsia="仿宋" w:cs="仿宋"/>
          <w:i w:val="0"/>
          <w:iCs w:val="0"/>
          <w:caps w:val="0"/>
          <w:color w:val="333333"/>
          <w:spacing w:val="0"/>
          <w:sz w:val="32"/>
          <w:szCs w:val="32"/>
          <w:shd w:val="clear" w:color="auto" w:fill="FFFFFF"/>
        </w:rPr>
        <w:t>：指单位上年结转本年使用的基本支出结转、项目支出结转和结余、经营结余。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shd w:val="clear" w:color="auto" w:fill="FFFFFF"/>
        </w:rPr>
      </w:pPr>
      <w:r>
        <w:rPr>
          <w:rStyle w:val="11"/>
          <w:rFonts w:hint="eastAsia" w:ascii="仿宋" w:hAnsi="仿宋" w:eastAsia="仿宋" w:cs="仿宋"/>
          <w:i w:val="0"/>
          <w:iCs w:val="0"/>
          <w:caps w:val="0"/>
          <w:color w:val="333333"/>
          <w:spacing w:val="0"/>
          <w:sz w:val="32"/>
          <w:szCs w:val="32"/>
          <w:shd w:val="clear" w:color="auto" w:fill="FFFFFF"/>
        </w:rPr>
        <w:t>四、年末结转和结余</w:t>
      </w:r>
      <w:r>
        <w:rPr>
          <w:rFonts w:hint="eastAsia" w:ascii="仿宋" w:hAnsi="仿宋" w:eastAsia="仿宋" w:cs="仿宋"/>
          <w:i w:val="0"/>
          <w:iCs w:val="0"/>
          <w:caps w:val="0"/>
          <w:color w:val="333333"/>
          <w:spacing w:val="0"/>
          <w:sz w:val="32"/>
          <w:szCs w:val="32"/>
          <w:shd w:val="clear" w:color="auto" w:fill="FFFFFF"/>
        </w:rPr>
        <w:t>：指单位结转下年的基本支出结转、项目支出结转和结余、经营结余。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shd w:val="clear" w:color="auto" w:fill="FFFFFF"/>
        </w:rPr>
      </w:pPr>
    </w:p>
    <w:p>
      <w:pPr>
        <w:pStyle w:val="19"/>
        <w:spacing w:line="600" w:lineRule="atLeast"/>
        <w:rPr>
          <w:rFonts w:hint="eastAsia" w:ascii="仿宋" w:hAnsi="仿宋" w:eastAsia="仿宋"/>
          <w:b/>
          <w:bCs/>
          <w:sz w:val="30"/>
          <w:szCs w:val="30"/>
        </w:rPr>
      </w:pPr>
      <w:r>
        <w:rPr>
          <w:rFonts w:hint="eastAsia" w:ascii="Adobe 仿宋 Std R" w:hAnsi="Adobe 仿宋 Std R" w:eastAsia="Adobe 仿宋 Std R"/>
          <w:b/>
          <w:bCs/>
          <w:sz w:val="32"/>
          <w:szCs w:val="32"/>
          <w:lang w:eastAsia="zh-CN"/>
        </w:rPr>
        <w:t>（二）</w:t>
      </w:r>
      <w:r>
        <w:rPr>
          <w:rFonts w:hint="eastAsia" w:ascii="Adobe 仿宋 Std R" w:hAnsi="Adobe 仿宋 Std R" w:eastAsia="Adobe 仿宋 Std R"/>
          <w:b/>
          <w:bCs/>
          <w:sz w:val="32"/>
          <w:szCs w:val="32"/>
        </w:rPr>
        <w:t>、</w:t>
      </w:r>
      <w:r>
        <w:rPr>
          <w:rFonts w:hint="eastAsia" w:ascii="Adobe 仿宋 Std R" w:hAnsi="Adobe 仿宋 Std R" w:eastAsia="Adobe 仿宋 Std R"/>
          <w:b/>
          <w:bCs/>
          <w:sz w:val="32"/>
          <w:szCs w:val="32"/>
          <w:lang w:eastAsia="zh-CN"/>
        </w:rPr>
        <w:t>支出</w:t>
      </w:r>
      <w:r>
        <w:rPr>
          <w:rFonts w:hint="eastAsia" w:ascii="Adobe 仿宋 Std R" w:hAnsi="Adobe 仿宋 Std R" w:eastAsia="Adobe 仿宋 Std R"/>
          <w:b/>
          <w:bCs/>
          <w:sz w:val="32"/>
          <w:szCs w:val="32"/>
        </w:rPr>
        <w:t>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一</w:t>
      </w:r>
      <w:r>
        <w:rPr>
          <w:rStyle w:val="11"/>
          <w:rFonts w:hint="eastAsia" w:ascii="仿宋" w:hAnsi="仿宋" w:eastAsia="仿宋" w:cs="仿宋"/>
          <w:i w:val="0"/>
          <w:iCs w:val="0"/>
          <w:caps w:val="0"/>
          <w:color w:val="333333"/>
          <w:spacing w:val="0"/>
          <w:sz w:val="32"/>
          <w:szCs w:val="32"/>
          <w:shd w:val="clear" w:color="auto" w:fill="FFFFFF"/>
        </w:rPr>
        <w:t>、基本支出</w:t>
      </w:r>
      <w:r>
        <w:rPr>
          <w:rFonts w:hint="eastAsia" w:ascii="仿宋" w:hAnsi="仿宋" w:eastAsia="仿宋" w:cs="仿宋"/>
          <w:i w:val="0"/>
          <w:iCs w:val="0"/>
          <w:caps w:val="0"/>
          <w:color w:val="333333"/>
          <w:spacing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二</w:t>
      </w:r>
      <w:r>
        <w:rPr>
          <w:rStyle w:val="11"/>
          <w:rFonts w:hint="eastAsia" w:ascii="仿宋" w:hAnsi="仿宋" w:eastAsia="仿宋" w:cs="仿宋"/>
          <w:i w:val="0"/>
          <w:iCs w:val="0"/>
          <w:caps w:val="0"/>
          <w:color w:val="333333"/>
          <w:spacing w:val="0"/>
          <w:sz w:val="32"/>
          <w:szCs w:val="32"/>
          <w:shd w:val="clear" w:color="auto" w:fill="FFFFFF"/>
        </w:rPr>
        <w:t>、项目支出</w:t>
      </w:r>
      <w:r>
        <w:rPr>
          <w:rFonts w:hint="eastAsia" w:ascii="仿宋" w:hAnsi="仿宋" w:eastAsia="仿宋" w:cs="仿宋"/>
          <w:i w:val="0"/>
          <w:iCs w:val="0"/>
          <w:caps w:val="0"/>
          <w:color w:val="333333"/>
          <w:spacing w:val="0"/>
          <w:sz w:val="32"/>
          <w:szCs w:val="32"/>
          <w:shd w:val="clear" w:color="auto" w:fill="FFFFFF"/>
        </w:rPr>
        <w:t>：指在基本支出之外为完成特定行政任务和事业发展目标所发生的支出。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三</w:t>
      </w:r>
      <w:r>
        <w:rPr>
          <w:rStyle w:val="11"/>
          <w:rFonts w:hint="eastAsia" w:ascii="仿宋" w:hAnsi="仿宋" w:eastAsia="仿宋" w:cs="仿宋"/>
          <w:i w:val="0"/>
          <w:iCs w:val="0"/>
          <w:caps w:val="0"/>
          <w:color w:val="333333"/>
          <w:spacing w:val="0"/>
          <w:sz w:val="32"/>
          <w:szCs w:val="32"/>
          <w:shd w:val="clear" w:color="auto" w:fill="FFFFFF"/>
        </w:rPr>
        <w:t>、“三公”经费</w:t>
      </w:r>
      <w:r>
        <w:rPr>
          <w:rFonts w:hint="eastAsia" w:ascii="仿宋" w:hAnsi="仿宋" w:eastAsia="仿宋" w:cs="仿宋"/>
          <w:i w:val="0"/>
          <w:iCs w:val="0"/>
          <w:caps w:val="0"/>
          <w:color w:val="333333"/>
          <w:spacing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四</w:t>
      </w:r>
      <w:r>
        <w:rPr>
          <w:rStyle w:val="11"/>
          <w:rFonts w:hint="eastAsia" w:ascii="仿宋" w:hAnsi="仿宋" w:eastAsia="仿宋" w:cs="仿宋"/>
          <w:i w:val="0"/>
          <w:iCs w:val="0"/>
          <w:caps w:val="0"/>
          <w:color w:val="333333"/>
          <w:spacing w:val="0"/>
          <w:sz w:val="32"/>
          <w:szCs w:val="32"/>
          <w:shd w:val="clear" w:color="auto" w:fill="FFFFFF"/>
        </w:rPr>
        <w:t>、机关运行经费</w:t>
      </w:r>
      <w:r>
        <w:rPr>
          <w:rFonts w:hint="eastAsia" w:ascii="仿宋" w:hAnsi="仿宋" w:eastAsia="仿宋" w:cs="仿宋"/>
          <w:i w:val="0"/>
          <w:iCs w:val="0"/>
          <w:caps w:val="0"/>
          <w:color w:val="333333"/>
          <w:spacing w:val="0"/>
          <w:sz w:val="32"/>
          <w:szCs w:val="32"/>
          <w:shd w:val="clear" w:color="auto" w:fill="FFFFFF"/>
        </w:rPr>
        <w:t>：</w:t>
      </w:r>
      <w:r>
        <w:rPr>
          <w:rFonts w:hint="eastAsia" w:ascii="仿宋" w:hAnsi="仿宋" w:eastAsia="仿宋" w:cs="仿宋"/>
          <w:i w:val="0"/>
          <w:iCs w:val="0"/>
          <w:caps w:val="0"/>
          <w:color w:val="333333"/>
          <w:spacing w:val="0"/>
          <w:sz w:val="32"/>
          <w:szCs w:val="32"/>
          <w:shd w:val="clear" w:color="auto" w:fill="FFFFFF"/>
          <w:lang w:eastAsia="zh-CN"/>
        </w:rPr>
        <w:t>指用一般公共财政预算拨款安排的</w:t>
      </w:r>
      <w:r>
        <w:rPr>
          <w:rFonts w:hint="eastAsia" w:ascii="仿宋" w:hAnsi="仿宋" w:eastAsia="仿宋" w:cs="仿宋"/>
          <w:i w:val="0"/>
          <w:iCs w:val="0"/>
          <w:caps w:val="0"/>
          <w:color w:val="333333"/>
          <w:spacing w:val="0"/>
          <w:sz w:val="32"/>
          <w:szCs w:val="32"/>
          <w:shd w:val="clear" w:color="auto" w:fill="FFFFFF"/>
        </w:rPr>
        <w:t>为保障行政单位（</w:t>
      </w:r>
      <w:r>
        <w:rPr>
          <w:rFonts w:hint="eastAsia" w:ascii="仿宋" w:hAnsi="仿宋" w:eastAsia="仿宋" w:cs="仿宋"/>
          <w:i w:val="0"/>
          <w:iCs w:val="0"/>
          <w:caps w:val="0"/>
          <w:color w:val="333333"/>
          <w:spacing w:val="0"/>
          <w:sz w:val="32"/>
          <w:szCs w:val="32"/>
          <w:shd w:val="clear" w:color="auto" w:fill="FFFFFF"/>
          <w:lang w:eastAsia="zh-CN"/>
        </w:rPr>
        <w:t>包括</w:t>
      </w:r>
      <w:r>
        <w:rPr>
          <w:rFonts w:hint="eastAsia" w:ascii="仿宋" w:hAnsi="仿宋" w:eastAsia="仿宋" w:cs="仿宋"/>
          <w:i w:val="0"/>
          <w:iCs w:val="0"/>
          <w:caps w:val="0"/>
          <w:color w:val="333333"/>
          <w:spacing w:val="0"/>
          <w:sz w:val="32"/>
          <w:szCs w:val="32"/>
          <w:shd w:val="clear" w:color="auto" w:fill="FFFFFF"/>
        </w:rPr>
        <w:t>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五</w:t>
      </w:r>
      <w:r>
        <w:rPr>
          <w:rStyle w:val="11"/>
          <w:rFonts w:hint="eastAsia" w:ascii="仿宋" w:hAnsi="仿宋" w:eastAsia="仿宋" w:cs="仿宋"/>
          <w:i w:val="0"/>
          <w:iCs w:val="0"/>
          <w:caps w:val="0"/>
          <w:color w:val="333333"/>
          <w:spacing w:val="0"/>
          <w:sz w:val="32"/>
          <w:szCs w:val="32"/>
          <w:shd w:val="clear" w:color="auto" w:fill="FFFFFF"/>
        </w:rPr>
        <w:t>、工资福利支出（支出经济分类科目类级）</w:t>
      </w:r>
      <w:r>
        <w:rPr>
          <w:rFonts w:hint="eastAsia" w:ascii="仿宋" w:hAnsi="仿宋" w:eastAsia="仿宋" w:cs="仿宋"/>
          <w:i w:val="0"/>
          <w:iCs w:val="0"/>
          <w:caps w:val="0"/>
          <w:color w:val="333333"/>
          <w:spacing w:val="0"/>
          <w:sz w:val="32"/>
          <w:szCs w:val="32"/>
          <w:shd w:val="clear" w:color="auto" w:fill="FFFFFF"/>
        </w:rPr>
        <w:t>：反映单位开支的在职职工和编制外长期聘用人员的各类劳动报酬，以及为上述人员缴纳的各项社会保险费等。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六</w:t>
      </w:r>
      <w:r>
        <w:rPr>
          <w:rStyle w:val="11"/>
          <w:rFonts w:hint="eastAsia" w:ascii="仿宋" w:hAnsi="仿宋" w:eastAsia="仿宋" w:cs="仿宋"/>
          <w:i w:val="0"/>
          <w:iCs w:val="0"/>
          <w:caps w:val="0"/>
          <w:color w:val="333333"/>
          <w:spacing w:val="0"/>
          <w:sz w:val="32"/>
          <w:szCs w:val="32"/>
          <w:shd w:val="clear" w:color="auto" w:fill="FFFFFF"/>
        </w:rPr>
        <w:t>、商品和服务支出（支出经济分类科目类级）</w:t>
      </w:r>
      <w:r>
        <w:rPr>
          <w:rFonts w:hint="eastAsia" w:ascii="仿宋" w:hAnsi="仿宋" w:eastAsia="仿宋" w:cs="仿宋"/>
          <w:i w:val="0"/>
          <w:iCs w:val="0"/>
          <w:caps w:val="0"/>
          <w:color w:val="333333"/>
          <w:spacing w:val="0"/>
          <w:sz w:val="32"/>
          <w:szCs w:val="32"/>
          <w:shd w:val="clear" w:color="auto" w:fill="FFFFFF"/>
        </w:rPr>
        <w:t>：反映单位购买商品和服务的支出（不包括用于购置固定资产的支出、战略性和应急储备支出）。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Pr>
          <w:rFonts w:hint="eastAsia" w:ascii="仿宋" w:hAnsi="仿宋" w:eastAsia="仿宋" w:cs="仿宋"/>
          <w:i w:val="0"/>
          <w:iCs w:val="0"/>
          <w:caps w:val="0"/>
          <w:color w:val="333333"/>
          <w:spacing w:val="0"/>
          <w:sz w:val="32"/>
          <w:szCs w:val="32"/>
        </w:rPr>
      </w:pPr>
      <w:r>
        <w:rPr>
          <w:rStyle w:val="11"/>
          <w:rFonts w:hint="eastAsia" w:ascii="仿宋" w:hAnsi="仿宋" w:eastAsia="仿宋" w:cs="仿宋"/>
          <w:i w:val="0"/>
          <w:iCs w:val="0"/>
          <w:caps w:val="0"/>
          <w:color w:val="333333"/>
          <w:spacing w:val="0"/>
          <w:sz w:val="32"/>
          <w:szCs w:val="32"/>
          <w:shd w:val="clear" w:color="auto" w:fill="FFFFFF"/>
          <w:lang w:eastAsia="zh-CN"/>
        </w:rPr>
        <w:t>七</w:t>
      </w:r>
      <w:r>
        <w:rPr>
          <w:rStyle w:val="11"/>
          <w:rFonts w:hint="eastAsia" w:ascii="仿宋" w:hAnsi="仿宋" w:eastAsia="仿宋" w:cs="仿宋"/>
          <w:i w:val="0"/>
          <w:iCs w:val="0"/>
          <w:caps w:val="0"/>
          <w:color w:val="333333"/>
          <w:spacing w:val="0"/>
          <w:sz w:val="32"/>
          <w:szCs w:val="32"/>
          <w:shd w:val="clear" w:color="auto" w:fill="FFFFFF"/>
        </w:rPr>
        <w:t>、对个人和家庭的补助（支出经济分类科目类级）</w:t>
      </w:r>
      <w:r>
        <w:rPr>
          <w:rFonts w:hint="eastAsia" w:ascii="仿宋" w:hAnsi="仿宋" w:eastAsia="仿宋" w:cs="仿宋"/>
          <w:i w:val="0"/>
          <w:iCs w:val="0"/>
          <w:caps w:val="0"/>
          <w:color w:val="333333"/>
          <w:spacing w:val="0"/>
          <w:sz w:val="32"/>
          <w:szCs w:val="32"/>
          <w:shd w:val="clear" w:color="auto" w:fill="FFFFFF"/>
        </w:rPr>
        <w:t>：反映用于对个人和家庭的补助支出。</w:t>
      </w:r>
    </w:p>
    <w:p>
      <w:pPr>
        <w:pStyle w:val="19"/>
        <w:spacing w:line="600" w:lineRule="atLeast"/>
        <w:rPr>
          <w:rFonts w:hint="eastAsia" w:ascii="仿宋_GB2312" w:hAnsi="仿宋_GB2312" w:eastAsia="仿宋_GB2312" w:cs="仿宋_GB2312"/>
          <w:b w:val="0"/>
          <w:color w:val="auto"/>
          <w:sz w:val="32"/>
          <w:szCs w:val="28"/>
          <w:u w:val="none"/>
          <w:lang w:val="en-US" w:eastAsia="zh-CN"/>
        </w:rPr>
      </w:pPr>
      <w:r>
        <w:rPr>
          <w:rFonts w:hint="eastAsia" w:ascii="Adobe 仿宋 Std R" w:hAnsi="Adobe 仿宋 Std R" w:eastAsia="Adobe 仿宋 Std R"/>
          <w:b/>
          <w:bCs/>
          <w:sz w:val="32"/>
          <w:szCs w:val="32"/>
          <w:lang w:eastAsia="zh-CN"/>
        </w:rPr>
        <w:t>（三）</w:t>
      </w:r>
      <w:r>
        <w:rPr>
          <w:rFonts w:hint="eastAsia" w:ascii="Adobe 仿宋 Std R" w:hAnsi="Adobe 仿宋 Std R" w:eastAsia="Adobe 仿宋 Std R"/>
          <w:b/>
          <w:bCs/>
          <w:sz w:val="32"/>
          <w:szCs w:val="32"/>
        </w:rPr>
        <w:t>、</w:t>
      </w:r>
      <w:r>
        <w:rPr>
          <w:rFonts w:hint="eastAsia" w:ascii="仿宋_GB2312" w:hAnsi="仿宋_GB2312" w:eastAsia="仿宋_GB2312" w:cs="仿宋_GB2312"/>
          <w:b w:val="0"/>
          <w:color w:val="auto"/>
          <w:sz w:val="32"/>
          <w:szCs w:val="28"/>
          <w:u w:val="none"/>
          <w:lang w:val="en-US" w:eastAsia="zh-CN"/>
        </w:rPr>
        <w:t>专业名词解释</w:t>
      </w:r>
    </w:p>
    <w:p>
      <w:pPr>
        <w:numPr>
          <w:ilvl w:val="0"/>
          <w:numId w:val="5"/>
        </w:numPr>
        <w:ind w:firstLine="600"/>
        <w:rPr>
          <w:rFonts w:hint="eastAsia" w:ascii="仿宋_GB2312" w:hAnsi="仿宋_GB2312" w:eastAsia="仿宋_GB2312" w:cs="仿宋_GB2312"/>
          <w:b w:val="0"/>
          <w:color w:val="auto"/>
          <w:sz w:val="32"/>
          <w:szCs w:val="28"/>
          <w:u w:val="none"/>
          <w:lang w:val="en-US" w:eastAsia="zh-CN"/>
        </w:rPr>
      </w:pPr>
      <w:r>
        <w:rPr>
          <w:rFonts w:hint="eastAsia" w:ascii="仿宋_GB2312" w:hAnsi="仿宋_GB2312" w:eastAsia="仿宋_GB2312" w:cs="仿宋_GB2312"/>
          <w:b w:val="0"/>
          <w:color w:val="auto"/>
          <w:sz w:val="32"/>
          <w:szCs w:val="28"/>
          <w:u w:val="none"/>
          <w:lang w:val="en-US" w:eastAsia="zh-CN"/>
        </w:rPr>
        <w:t>政府采购：指政府机关事业单位向企业购买商品和服务（包含办公设备，专用设备采购，服务采购等）。</w:t>
      </w:r>
    </w:p>
    <w:p>
      <w:pPr>
        <w:numPr>
          <w:ilvl w:val="0"/>
          <w:numId w:val="6"/>
        </w:numPr>
        <w:ind w:firstLine="600"/>
        <w:rPr>
          <w:rFonts w:hint="eastAsia" w:ascii="仿宋_GB2312" w:hAnsi="仿宋_GB2312" w:eastAsia="仿宋_GB2312" w:cs="仿宋_GB2312"/>
          <w:i w:val="0"/>
          <w:iCs w:val="0"/>
          <w:caps w:val="0"/>
          <w:color w:val="auto"/>
          <w:spacing w:val="0"/>
          <w:sz w:val="32"/>
          <w:szCs w:val="28"/>
          <w:u w:val="none"/>
          <w:shd w:val="clear" w:color="auto" w:fill="auto"/>
          <w:lang w:val="en-US" w:eastAsia="zh-CN"/>
        </w:rPr>
      </w:pPr>
      <w:r>
        <w:rPr>
          <w:rFonts w:hint="eastAsia" w:ascii="仿宋_GB2312" w:hAnsi="仿宋_GB2312" w:eastAsia="仿宋_GB2312" w:cs="仿宋_GB2312"/>
          <w:b w:val="0"/>
          <w:color w:val="auto"/>
          <w:sz w:val="32"/>
          <w:szCs w:val="28"/>
          <w:u w:val="none"/>
          <w:lang w:val="en-US" w:eastAsia="zh-CN"/>
        </w:rPr>
        <w:t>绩效管理：</w:t>
      </w:r>
      <w:r>
        <w:rPr>
          <w:rFonts w:hint="eastAsia" w:ascii="仿宋_GB2312" w:hAnsi="仿宋_GB2312" w:eastAsia="仿宋_GB2312" w:cs="仿宋_GB2312"/>
          <w:i w:val="0"/>
          <w:iCs w:val="0"/>
          <w:caps w:val="0"/>
          <w:color w:val="auto"/>
          <w:spacing w:val="0"/>
          <w:sz w:val="32"/>
          <w:szCs w:val="28"/>
          <w:u w:val="none"/>
          <w:shd w:val="clear" w:color="auto" w:fill="auto"/>
        </w:rPr>
        <w:t>财政预算绩效管理是以一级政府财政预算（包括收入和支出）为对象，以政府财政预算在一定时期内所达到的总体产出和结果为内容，以促进政府透明、责任、高效履职为目的所开展的绩效管理活动。</w:t>
      </w:r>
    </w:p>
    <w:p>
      <w:pPr>
        <w:numPr>
          <w:ilvl w:val="0"/>
          <w:numId w:val="0"/>
        </w:numPr>
        <w:ind w:firstLine="640" w:firstLineChars="200"/>
        <w:rPr>
          <w:rFonts w:hint="eastAsia" w:ascii="仿宋_GB2312" w:hAnsi="仿宋_GB2312" w:eastAsia="仿宋_GB2312" w:cs="仿宋_GB2312"/>
          <w:i w:val="0"/>
          <w:iCs w:val="0"/>
          <w:caps w:val="0"/>
          <w:color w:val="auto"/>
          <w:spacing w:val="0"/>
          <w:sz w:val="32"/>
          <w:szCs w:val="28"/>
          <w:u w:val="none"/>
          <w:shd w:val="clear" w:color="auto" w:fill="auto"/>
          <w:lang w:val="en-US" w:eastAsia="zh-CN"/>
        </w:rPr>
      </w:pPr>
      <w:r>
        <w:rPr>
          <w:rFonts w:hint="eastAsia" w:ascii="仿宋_GB2312" w:hAnsi="仿宋_GB2312" w:eastAsia="仿宋_GB2312" w:cs="仿宋_GB2312"/>
          <w:i w:val="0"/>
          <w:iCs w:val="0"/>
          <w:caps w:val="0"/>
          <w:color w:val="auto"/>
          <w:spacing w:val="0"/>
          <w:sz w:val="32"/>
          <w:szCs w:val="28"/>
          <w:u w:val="none"/>
          <w:shd w:val="clear" w:color="auto" w:fill="auto"/>
          <w:lang w:val="en-US" w:eastAsia="zh-CN"/>
        </w:rPr>
        <w:t>(</w:t>
      </w:r>
      <w:r>
        <w:rPr>
          <w:rFonts w:hint="eastAsia" w:ascii="仿宋_GB2312" w:hAnsi="仿宋_GB2312" w:eastAsia="仿宋_GB2312" w:cs="仿宋_GB2312"/>
          <w:i w:val="0"/>
          <w:iCs w:val="0"/>
          <w:caps w:val="0"/>
          <w:color w:val="auto"/>
          <w:spacing w:val="0"/>
          <w:sz w:val="32"/>
          <w:szCs w:val="28"/>
          <w:u w:val="none"/>
          <w:shd w:val="clear" w:color="auto" w:fill="auto"/>
          <w:lang w:eastAsia="zh-CN"/>
        </w:rPr>
        <w:t>三）政务服务（政府业务服务）</w:t>
      </w:r>
      <w:r>
        <w:rPr>
          <w:rFonts w:hint="eastAsia" w:ascii="仿宋_GB2312" w:hAnsi="仿宋_GB2312" w:eastAsia="仿宋_GB2312" w:cs="仿宋_GB2312"/>
          <w:i w:val="0"/>
          <w:iCs w:val="0"/>
          <w:caps w:val="0"/>
          <w:color w:val="auto"/>
          <w:spacing w:val="0"/>
          <w:sz w:val="32"/>
          <w:szCs w:val="28"/>
          <w:u w:val="none"/>
          <w:shd w:val="clear" w:color="auto" w:fill="auto"/>
          <w:lang w:val="en-US" w:eastAsia="zh-CN"/>
        </w:rPr>
        <w:t>:</w:t>
      </w:r>
      <w:r>
        <w:rPr>
          <w:rFonts w:hint="eastAsia" w:ascii="仿宋_GB2312" w:hAnsi="仿宋_GB2312" w:eastAsia="仿宋_GB2312" w:cs="仿宋_GB2312"/>
          <w:i w:val="0"/>
          <w:iCs w:val="0"/>
          <w:caps w:val="0"/>
          <w:color w:val="auto"/>
          <w:spacing w:val="0"/>
          <w:sz w:val="32"/>
          <w:szCs w:val="28"/>
          <w:u w:val="none"/>
          <w:shd w:val="clear" w:color="auto" w:fill="auto"/>
          <w:lang w:eastAsia="zh-CN"/>
        </w:rPr>
        <w:t>是指各级</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begin"/>
      </w:r>
      <w:r>
        <w:rPr>
          <w:rFonts w:hint="eastAsia" w:ascii="仿宋_GB2312" w:hAnsi="仿宋_GB2312" w:eastAsia="仿宋_GB2312" w:cs="仿宋_GB2312"/>
          <w:i w:val="0"/>
          <w:iCs w:val="0"/>
          <w:caps w:val="0"/>
          <w:color w:val="auto"/>
          <w:spacing w:val="0"/>
          <w:sz w:val="32"/>
          <w:szCs w:val="28"/>
          <w:u w:val="none"/>
          <w:shd w:val="clear" w:color="auto" w:fill="auto"/>
          <w:lang w:eastAsia="zh-CN"/>
        </w:rPr>
        <w:instrText xml:space="preserve"> HYPERLINK "https://baike.baidu.com/item/%E6%94%BF%E5%BA%9C/1416952?fromModule=lemma_inlink" \t "https://baike.baidu.com/item/%E6%94%BF%E5%8A%A1%E6%9C%8D%E5%8A%A1/_blank" </w:instrTex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separate"/>
      </w:r>
      <w:r>
        <w:rPr>
          <w:rFonts w:hint="eastAsia" w:ascii="仿宋_GB2312" w:hAnsi="仿宋_GB2312" w:eastAsia="仿宋_GB2312" w:cs="仿宋_GB2312"/>
          <w:i w:val="0"/>
          <w:iCs w:val="0"/>
          <w:caps w:val="0"/>
          <w:color w:val="auto"/>
          <w:spacing w:val="0"/>
          <w:sz w:val="32"/>
          <w:szCs w:val="28"/>
          <w:u w:val="none"/>
          <w:shd w:val="clear" w:color="auto" w:fill="auto"/>
          <w:lang w:eastAsia="zh-CN"/>
        </w:rPr>
        <w:t>政府</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end"/>
      </w:r>
      <w:r>
        <w:rPr>
          <w:rFonts w:hint="eastAsia" w:ascii="仿宋_GB2312" w:hAnsi="仿宋_GB2312" w:eastAsia="仿宋_GB2312" w:cs="仿宋_GB2312"/>
          <w:i w:val="0"/>
          <w:iCs w:val="0"/>
          <w:caps w:val="0"/>
          <w:color w:val="auto"/>
          <w:spacing w:val="0"/>
          <w:sz w:val="32"/>
          <w:szCs w:val="28"/>
          <w:u w:val="none"/>
          <w:shd w:val="clear" w:color="auto" w:fill="auto"/>
          <w:lang w:eastAsia="zh-CN"/>
        </w:rPr>
        <w:t>、各相关部门及</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begin"/>
      </w:r>
      <w:r>
        <w:rPr>
          <w:rFonts w:hint="eastAsia" w:ascii="仿宋_GB2312" w:hAnsi="仿宋_GB2312" w:eastAsia="仿宋_GB2312" w:cs="仿宋_GB2312"/>
          <w:i w:val="0"/>
          <w:iCs w:val="0"/>
          <w:caps w:val="0"/>
          <w:color w:val="auto"/>
          <w:spacing w:val="0"/>
          <w:sz w:val="32"/>
          <w:szCs w:val="28"/>
          <w:u w:val="none"/>
          <w:shd w:val="clear" w:color="auto" w:fill="auto"/>
          <w:lang w:eastAsia="zh-CN"/>
        </w:rPr>
        <w:instrText xml:space="preserve"> HYPERLINK "https://baike.baidu.com/item/%E4%BA%8B%E4%B8%9A%E5%8D%95%E4%BD%8D/1186611?fromModule=lemma_inlink" \t "https://baike.baidu.com/item/%E6%94%BF%E5%8A%A1%E6%9C%8D%E5%8A%A1/_blank" </w:instrTex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separate"/>
      </w:r>
      <w:r>
        <w:rPr>
          <w:rFonts w:hint="eastAsia" w:ascii="仿宋_GB2312" w:hAnsi="仿宋_GB2312" w:eastAsia="仿宋_GB2312" w:cs="仿宋_GB2312"/>
          <w:i w:val="0"/>
          <w:iCs w:val="0"/>
          <w:caps w:val="0"/>
          <w:color w:val="auto"/>
          <w:spacing w:val="0"/>
          <w:sz w:val="32"/>
          <w:szCs w:val="28"/>
          <w:u w:val="none"/>
          <w:shd w:val="clear" w:color="auto" w:fill="auto"/>
          <w:lang w:eastAsia="zh-CN"/>
        </w:rPr>
        <w:t>事业单位</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end"/>
      </w:r>
      <w:r>
        <w:rPr>
          <w:rFonts w:hint="eastAsia" w:ascii="仿宋_GB2312" w:hAnsi="仿宋_GB2312" w:eastAsia="仿宋_GB2312" w:cs="仿宋_GB2312"/>
          <w:i w:val="0"/>
          <w:iCs w:val="0"/>
          <w:caps w:val="0"/>
          <w:color w:val="auto"/>
          <w:spacing w:val="0"/>
          <w:sz w:val="32"/>
          <w:szCs w:val="28"/>
          <w:u w:val="none"/>
          <w:shd w:val="clear" w:color="auto" w:fill="auto"/>
          <w:lang w:eastAsia="zh-CN"/>
        </w:rPr>
        <w:t>，根据</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begin"/>
      </w:r>
      <w:r>
        <w:rPr>
          <w:rFonts w:hint="eastAsia" w:ascii="仿宋_GB2312" w:hAnsi="仿宋_GB2312" w:eastAsia="仿宋_GB2312" w:cs="仿宋_GB2312"/>
          <w:i w:val="0"/>
          <w:iCs w:val="0"/>
          <w:caps w:val="0"/>
          <w:color w:val="auto"/>
          <w:spacing w:val="0"/>
          <w:sz w:val="32"/>
          <w:szCs w:val="28"/>
          <w:u w:val="none"/>
          <w:shd w:val="clear" w:color="auto" w:fill="auto"/>
          <w:lang w:eastAsia="zh-CN"/>
        </w:rPr>
        <w:instrText xml:space="preserve"> HYPERLINK "https://baike.baidu.com/item/%E6%B3%95%E5%BE%8B/84813?fromModule=lemma_inlink" \t "https://baike.baidu.com/item/%E6%94%BF%E5%8A%A1%E6%9C%8D%E5%8A%A1/_blank" </w:instrTex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separate"/>
      </w:r>
      <w:r>
        <w:rPr>
          <w:rFonts w:hint="eastAsia" w:ascii="仿宋_GB2312" w:hAnsi="仿宋_GB2312" w:eastAsia="仿宋_GB2312" w:cs="仿宋_GB2312"/>
          <w:i w:val="0"/>
          <w:iCs w:val="0"/>
          <w:caps w:val="0"/>
          <w:color w:val="auto"/>
          <w:spacing w:val="0"/>
          <w:sz w:val="32"/>
          <w:szCs w:val="28"/>
          <w:u w:val="none"/>
          <w:shd w:val="clear" w:color="auto" w:fill="auto"/>
          <w:lang w:eastAsia="zh-CN"/>
        </w:rPr>
        <w:t>法律</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end"/>
      </w:r>
      <w:r>
        <w:rPr>
          <w:rFonts w:hint="eastAsia" w:ascii="仿宋_GB2312" w:hAnsi="仿宋_GB2312" w:eastAsia="仿宋_GB2312" w:cs="仿宋_GB2312"/>
          <w:i w:val="0"/>
          <w:iCs w:val="0"/>
          <w:caps w:val="0"/>
          <w:color w:val="auto"/>
          <w:spacing w:val="0"/>
          <w:sz w:val="32"/>
          <w:szCs w:val="28"/>
          <w:u w:val="none"/>
          <w:shd w:val="clear" w:color="auto" w:fill="auto"/>
          <w:lang w:eastAsia="zh-CN"/>
        </w:rPr>
        <w:t>法规，为</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begin"/>
      </w:r>
      <w:r>
        <w:rPr>
          <w:rFonts w:hint="eastAsia" w:ascii="仿宋_GB2312" w:hAnsi="仿宋_GB2312" w:eastAsia="仿宋_GB2312" w:cs="仿宋_GB2312"/>
          <w:i w:val="0"/>
          <w:iCs w:val="0"/>
          <w:caps w:val="0"/>
          <w:color w:val="auto"/>
          <w:spacing w:val="0"/>
          <w:sz w:val="32"/>
          <w:szCs w:val="28"/>
          <w:u w:val="none"/>
          <w:shd w:val="clear" w:color="auto" w:fill="auto"/>
          <w:lang w:eastAsia="zh-CN"/>
        </w:rPr>
        <w:instrText xml:space="preserve"> HYPERLINK "https://baike.baidu.com/item/%E7%A4%BE%E4%BC%9A%E5%9B%A2%E4%BD%93/117608?fromModule=lemma_inlink" \t "https://baike.baidu.com/item/%E6%94%BF%E5%8A%A1%E6%9C%8D%E5%8A%A1/_blank" </w:instrTex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separate"/>
      </w:r>
      <w:r>
        <w:rPr>
          <w:rFonts w:hint="eastAsia" w:ascii="仿宋_GB2312" w:hAnsi="仿宋_GB2312" w:eastAsia="仿宋_GB2312" w:cs="仿宋_GB2312"/>
          <w:i w:val="0"/>
          <w:iCs w:val="0"/>
          <w:caps w:val="0"/>
          <w:color w:val="auto"/>
          <w:spacing w:val="0"/>
          <w:sz w:val="32"/>
          <w:szCs w:val="28"/>
          <w:u w:val="none"/>
          <w:shd w:val="clear" w:color="auto" w:fill="auto"/>
          <w:lang w:eastAsia="zh-CN"/>
        </w:rPr>
        <w:t>社会团体</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end"/>
      </w:r>
      <w:r>
        <w:rPr>
          <w:rFonts w:hint="eastAsia" w:ascii="仿宋_GB2312" w:hAnsi="仿宋_GB2312" w:eastAsia="仿宋_GB2312" w:cs="仿宋_GB2312"/>
          <w:i w:val="0"/>
          <w:iCs w:val="0"/>
          <w:caps w:val="0"/>
          <w:color w:val="auto"/>
          <w:spacing w:val="0"/>
          <w:sz w:val="32"/>
          <w:szCs w:val="28"/>
          <w:u w:val="none"/>
          <w:shd w:val="clear" w:color="auto" w:fill="auto"/>
          <w:lang w:eastAsia="zh-CN"/>
        </w:rPr>
        <w:t>、</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begin"/>
      </w:r>
      <w:r>
        <w:rPr>
          <w:rFonts w:hint="eastAsia" w:ascii="仿宋_GB2312" w:hAnsi="仿宋_GB2312" w:eastAsia="仿宋_GB2312" w:cs="仿宋_GB2312"/>
          <w:i w:val="0"/>
          <w:iCs w:val="0"/>
          <w:caps w:val="0"/>
          <w:color w:val="auto"/>
          <w:spacing w:val="0"/>
          <w:sz w:val="32"/>
          <w:szCs w:val="28"/>
          <w:u w:val="none"/>
          <w:shd w:val="clear" w:color="auto" w:fill="auto"/>
          <w:lang w:eastAsia="zh-CN"/>
        </w:rPr>
        <w:instrText xml:space="preserve"> HYPERLINK "https://baike.baidu.com/item/%E4%BC%81%E4%BA%8B%E4%B8%9A%E5%8D%95%E4%BD%8D/1519477?fromModule=lemma_inlink" \t "https://baike.baidu.com/item/%E6%94%BF%E5%8A%A1%E6%9C%8D%E5%8A%A1/_blank" </w:instrTex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separate"/>
      </w:r>
      <w:r>
        <w:rPr>
          <w:rFonts w:hint="eastAsia" w:ascii="仿宋_GB2312" w:hAnsi="仿宋_GB2312" w:eastAsia="仿宋_GB2312" w:cs="仿宋_GB2312"/>
          <w:i w:val="0"/>
          <w:iCs w:val="0"/>
          <w:caps w:val="0"/>
          <w:color w:val="auto"/>
          <w:spacing w:val="0"/>
          <w:sz w:val="32"/>
          <w:szCs w:val="28"/>
          <w:u w:val="none"/>
          <w:shd w:val="clear" w:color="auto" w:fill="auto"/>
          <w:lang w:eastAsia="zh-CN"/>
        </w:rPr>
        <w:t>企事业单位</w:t>
      </w:r>
      <w:r>
        <w:rPr>
          <w:rFonts w:hint="eastAsia" w:ascii="仿宋_GB2312" w:hAnsi="仿宋_GB2312" w:eastAsia="仿宋_GB2312" w:cs="仿宋_GB2312"/>
          <w:i w:val="0"/>
          <w:iCs w:val="0"/>
          <w:caps w:val="0"/>
          <w:color w:val="auto"/>
          <w:spacing w:val="0"/>
          <w:sz w:val="32"/>
          <w:szCs w:val="28"/>
          <w:u w:val="none"/>
          <w:shd w:val="clear" w:color="auto" w:fill="auto"/>
          <w:lang w:eastAsia="zh-CN"/>
        </w:rPr>
        <w:fldChar w:fldCharType="end"/>
      </w:r>
      <w:r>
        <w:rPr>
          <w:rFonts w:hint="eastAsia" w:ascii="仿宋_GB2312" w:hAnsi="仿宋_GB2312" w:eastAsia="仿宋_GB2312" w:cs="仿宋_GB2312"/>
          <w:i w:val="0"/>
          <w:iCs w:val="0"/>
          <w:caps w:val="0"/>
          <w:color w:val="auto"/>
          <w:spacing w:val="0"/>
          <w:sz w:val="32"/>
          <w:szCs w:val="28"/>
          <w:u w:val="none"/>
          <w:shd w:val="clear" w:color="auto" w:fill="auto"/>
          <w:lang w:eastAsia="zh-CN"/>
        </w:rPr>
        <w:t>和个人提供的许可、确认、裁决、奖励、处罚等行政服务。政务服务事项包括行政权力事项和公共服务事项。</w:t>
      </w:r>
    </w:p>
    <w:p>
      <w:pPr>
        <w:numPr>
          <w:ilvl w:val="0"/>
          <w:numId w:val="0"/>
        </w:numPr>
        <w:ind w:firstLine="640" w:firstLineChars="200"/>
        <w:rPr>
          <w:rFonts w:hint="eastAsia" w:ascii="仿宋_GB2312" w:hAnsi="仿宋_GB2312" w:eastAsia="仿宋_GB2312" w:cs="仿宋_GB2312"/>
          <w:b w:val="0"/>
          <w:color w:val="auto"/>
          <w:sz w:val="32"/>
          <w:szCs w:val="28"/>
          <w:u w:val="none"/>
          <w:lang w:val="en-US" w:eastAsia="zh-CN"/>
        </w:rPr>
      </w:pPr>
      <w:r>
        <w:rPr>
          <w:rFonts w:hint="eastAsia" w:ascii="仿宋_GB2312" w:hAnsi="仿宋_GB2312" w:eastAsia="仿宋_GB2312" w:cs="仿宋_GB2312"/>
          <w:b w:val="0"/>
          <w:color w:val="auto"/>
          <w:sz w:val="32"/>
          <w:szCs w:val="28"/>
          <w:u w:val="none"/>
          <w:lang w:val="en-US" w:eastAsia="zh-CN"/>
        </w:rPr>
        <w:t>(四）智慧政务：即“互联网+政务服务”平台是面向政府和民众打造的一体化服务引擎，能够帮助政府打造无差别政务服务体系，实现“业务融合、技术融合和数据融合”的融合受理，以及“跨层级、跨地域、跨部门、跨业务和跨系统”的全业务办理目标，助力数字政府建设，帮助各级政府建设一体化在线政务服务，构建广泛的政务服务新生态。平台通过“互联网+政务服务”的创新业态，完成了政务服务一网通办、统一身份认证、智能机器人问答和政务效能评估等实践，打造“系统构建在云上、数据连接在网上、服务推送到端上”的“云网端”一体化方案。一方面通过数字化和智能化改善民生生活，借助便捷服务打造营商环境新优势；另一方面实现政府各部门整体协同、业务流程再造和行政效能大幅提升的目标。最终帮助政府构建“以用户为中心”的全新政务服务体系。</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abstractNum w:abstractNumId="1">
    <w:nsid w:val="D35AA727"/>
    <w:multiLevelType w:val="singleLevel"/>
    <w:tmpl w:val="D35AA727"/>
    <w:lvl w:ilvl="0" w:tentative="0">
      <w:start w:val="3"/>
      <w:numFmt w:val="chineseCounting"/>
      <w:suff w:val="nothing"/>
      <w:lvlText w:val="（%1）"/>
      <w:lvlJc w:val="left"/>
      <w:rPr>
        <w:rFonts w:hint="eastAsia"/>
      </w:rPr>
    </w:lvl>
  </w:abstractNum>
  <w:abstractNum w:abstractNumId="2">
    <w:nsid w:val="EA5FEC8B"/>
    <w:multiLevelType w:val="singleLevel"/>
    <w:tmpl w:val="EA5FEC8B"/>
    <w:lvl w:ilvl="0" w:tentative="0">
      <w:start w:val="3"/>
      <w:numFmt w:val="chineseCounting"/>
      <w:suff w:val="space"/>
      <w:lvlText w:val="第%1部分"/>
      <w:lvlJc w:val="left"/>
      <w:rPr>
        <w:rFonts w:hint="eastAsia"/>
      </w:rPr>
    </w:lvl>
  </w:abstractNum>
  <w:abstractNum w:abstractNumId="3">
    <w:nsid w:val="EC5515CC"/>
    <w:multiLevelType w:val="singleLevel"/>
    <w:tmpl w:val="EC5515CC"/>
    <w:lvl w:ilvl="0" w:tentative="0">
      <w:start w:val="1"/>
      <w:numFmt w:val="chineseCounting"/>
      <w:suff w:val="space"/>
      <w:lvlText w:val="（%1）"/>
      <w:lvlJc w:val="left"/>
      <w:rPr>
        <w:rFonts w:hint="eastAsia"/>
      </w:rPr>
    </w:lvl>
  </w:abstractNum>
  <w:abstractNum w:abstractNumId="4">
    <w:nsid w:val="0EC96D46"/>
    <w:multiLevelType w:val="singleLevel"/>
    <w:tmpl w:val="0EC96D46"/>
    <w:lvl w:ilvl="0" w:tentative="0">
      <w:start w:val="2"/>
      <w:numFmt w:val="chineseCounting"/>
      <w:suff w:val="space"/>
      <w:lvlText w:val="(%1）"/>
      <w:lvlJc w:val="left"/>
      <w:rPr>
        <w:rFonts w:hint="eastAsia"/>
      </w:rPr>
    </w:lvl>
  </w:abstractNum>
  <w:abstractNum w:abstractNumId="5">
    <w:nsid w:val="5FAACF56"/>
    <w:multiLevelType w:val="singleLevel"/>
    <w:tmpl w:val="5FAACF5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3N2U1ZWUxYjNkMGQ5NDcyNDI5YTM0ZmMzM2NkNmEifQ=="/>
  </w:docVars>
  <w:rsids>
    <w:rsidRoot w:val="00280E75"/>
    <w:rsid w:val="0003343B"/>
    <w:rsid w:val="00057204"/>
    <w:rsid w:val="00071F23"/>
    <w:rsid w:val="000A5B8A"/>
    <w:rsid w:val="000E2B04"/>
    <w:rsid w:val="00156D6A"/>
    <w:rsid w:val="00192829"/>
    <w:rsid w:val="001B3A11"/>
    <w:rsid w:val="001C0379"/>
    <w:rsid w:val="001D651D"/>
    <w:rsid w:val="0028064F"/>
    <w:rsid w:val="00280E75"/>
    <w:rsid w:val="003113CF"/>
    <w:rsid w:val="00330DEE"/>
    <w:rsid w:val="003B3640"/>
    <w:rsid w:val="00477068"/>
    <w:rsid w:val="00492938"/>
    <w:rsid w:val="00496899"/>
    <w:rsid w:val="004E5788"/>
    <w:rsid w:val="004E61D7"/>
    <w:rsid w:val="005057DF"/>
    <w:rsid w:val="0051131A"/>
    <w:rsid w:val="0051624A"/>
    <w:rsid w:val="0052375C"/>
    <w:rsid w:val="00543851"/>
    <w:rsid w:val="005810D4"/>
    <w:rsid w:val="005C5C1D"/>
    <w:rsid w:val="006F2460"/>
    <w:rsid w:val="00716E01"/>
    <w:rsid w:val="00781E39"/>
    <w:rsid w:val="00855D3F"/>
    <w:rsid w:val="0086730A"/>
    <w:rsid w:val="0089513E"/>
    <w:rsid w:val="008D723C"/>
    <w:rsid w:val="0095646F"/>
    <w:rsid w:val="00974D4F"/>
    <w:rsid w:val="00980AC8"/>
    <w:rsid w:val="0099542B"/>
    <w:rsid w:val="00996815"/>
    <w:rsid w:val="00AA16D5"/>
    <w:rsid w:val="00B152F7"/>
    <w:rsid w:val="00B74B4B"/>
    <w:rsid w:val="00B969D6"/>
    <w:rsid w:val="00BC7DE1"/>
    <w:rsid w:val="00C2762E"/>
    <w:rsid w:val="00D02911"/>
    <w:rsid w:val="00D91D9C"/>
    <w:rsid w:val="00DC283C"/>
    <w:rsid w:val="00DD1D71"/>
    <w:rsid w:val="00E53C10"/>
    <w:rsid w:val="00E91323"/>
    <w:rsid w:val="00EC39D1"/>
    <w:rsid w:val="00ED07DE"/>
    <w:rsid w:val="00EE1D68"/>
    <w:rsid w:val="00F0024E"/>
    <w:rsid w:val="00F40965"/>
    <w:rsid w:val="00FB5994"/>
    <w:rsid w:val="09B4323C"/>
    <w:rsid w:val="0A5B38E3"/>
    <w:rsid w:val="0DD22D66"/>
    <w:rsid w:val="0E3947B5"/>
    <w:rsid w:val="1A751B89"/>
    <w:rsid w:val="212E3725"/>
    <w:rsid w:val="24916CF7"/>
    <w:rsid w:val="2906152F"/>
    <w:rsid w:val="29D711DA"/>
    <w:rsid w:val="2EB94440"/>
    <w:rsid w:val="30902079"/>
    <w:rsid w:val="311C359A"/>
    <w:rsid w:val="345172D3"/>
    <w:rsid w:val="37AE1CA4"/>
    <w:rsid w:val="3AB84A4B"/>
    <w:rsid w:val="3C115DD6"/>
    <w:rsid w:val="3C2544D9"/>
    <w:rsid w:val="3F202371"/>
    <w:rsid w:val="47026B8D"/>
    <w:rsid w:val="4C583BC9"/>
    <w:rsid w:val="4E4E4DAB"/>
    <w:rsid w:val="5683466A"/>
    <w:rsid w:val="57605E36"/>
    <w:rsid w:val="5BAE2AF5"/>
    <w:rsid w:val="654540A3"/>
    <w:rsid w:val="6A29596A"/>
    <w:rsid w:val="6C705F6D"/>
    <w:rsid w:val="7154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2 Char"/>
    <w:basedOn w:val="10"/>
    <w:link w:val="2"/>
    <w:qFormat/>
    <w:uiPriority w:val="0"/>
    <w:rPr>
      <w:rFonts w:ascii="宋体" w:hAnsi="宋体" w:eastAsia="宋体" w:cs="Times New Roman"/>
      <w:b/>
      <w:kern w:val="0"/>
      <w:sz w:val="36"/>
      <w:szCs w:val="36"/>
    </w:rPr>
  </w:style>
  <w:style w:type="paragraph" w:styleId="15">
    <w:name w:val="List Paragraph"/>
    <w:basedOn w:val="1"/>
    <w:qFormat/>
    <w:uiPriority w:val="34"/>
    <w:pPr>
      <w:ind w:firstLine="420" w:firstLineChars="200"/>
    </w:p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3 Char"/>
    <w:basedOn w:val="10"/>
    <w:link w:val="3"/>
    <w:qFormat/>
    <w:uiPriority w:val="9"/>
    <w:rPr>
      <w:b/>
      <w:bCs/>
      <w:sz w:val="32"/>
      <w:szCs w:val="32"/>
    </w:rPr>
  </w:style>
  <w:style w:type="character" w:customStyle="1" w:styleId="18">
    <w:name w:val="标题 4 Char"/>
    <w:basedOn w:val="10"/>
    <w:link w:val="4"/>
    <w:qFormat/>
    <w:uiPriority w:val="9"/>
    <w:rPr>
      <w:rFonts w:asciiTheme="majorHAnsi" w:hAnsiTheme="majorHAnsi" w:eastAsiaTheme="majorEastAsia" w:cstheme="majorBidi"/>
      <w:b/>
      <w:bCs/>
      <w:sz w:val="28"/>
      <w:szCs w:val="28"/>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04085-5146-4D50-9779-85E6A28E9ED2}">
  <ds:schemaRefs/>
</ds:datastoreItem>
</file>

<file path=docProps/app.xml><?xml version="1.0" encoding="utf-8"?>
<Properties xmlns="http://schemas.openxmlformats.org/officeDocument/2006/extended-properties" xmlns:vt="http://schemas.openxmlformats.org/officeDocument/2006/docPropsVTypes">
  <Template>Normal</Template>
  <Pages>26</Pages>
  <Words>6782</Words>
  <Characters>7432</Characters>
  <Lines>24</Lines>
  <Paragraphs>6</Paragraphs>
  <TotalTime>14</TotalTime>
  <ScaleCrop>false</ScaleCrop>
  <LinksUpToDate>false</LinksUpToDate>
  <CharactersWithSpaces>7703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2021-01-26T03:26:00Z</dcterms:created>
  <dc:creator>Administrator</dc:creator>
  <cp:lastModifiedBy>Administrator</cp:lastModifiedBy>
  <dcterms:modified xsi:type="dcterms:W3CDTF">2022-09-07T08:05:42Z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E5737EA6DAEE492DBD3E10C7BF1EDBBA</vt:lpwstr>
  </property>
</Properties>
</file>