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253C6">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spacing w:val="8"/>
          <w:sz w:val="32"/>
          <w:szCs w:val="32"/>
          <w:highlight w:val="none"/>
        </w:rPr>
      </w:pPr>
      <w:r>
        <w:rPr>
          <w:rFonts w:hint="eastAsia" w:ascii="黑体" w:hAnsi="黑体" w:eastAsia="黑体" w:cs="黑体"/>
          <w:sz w:val="32"/>
          <w:szCs w:val="32"/>
          <w:highlight w:val="none"/>
        </w:rPr>
        <w:t>附件1</w:t>
      </w:r>
    </w:p>
    <w:p w14:paraId="66B9D3BD">
      <w:pPr>
        <w:keepNext w:val="0"/>
        <w:keepLines w:val="0"/>
        <w:pageBreakBefore w:val="0"/>
        <w:widowControl w:val="0"/>
        <w:kinsoku/>
        <w:wordWrap/>
        <w:overflowPunct/>
        <w:topLinePunct w:val="0"/>
        <w:bidi w:val="0"/>
        <w:snapToGrid/>
        <w:spacing w:line="600" w:lineRule="exact"/>
        <w:ind w:firstLine="915" w:firstLineChars="200"/>
        <w:jc w:val="center"/>
        <w:textAlignment w:val="auto"/>
        <w:rPr>
          <w:rFonts w:hint="eastAsia" w:ascii="方正小标宋简体" w:hAnsi="方正小标宋简体" w:eastAsia="方正小标宋简体" w:cs="方正小标宋简体"/>
          <w:b/>
          <w:bCs/>
          <w:spacing w:val="8"/>
          <w:sz w:val="44"/>
          <w:szCs w:val="44"/>
          <w:highlight w:val="none"/>
        </w:rPr>
      </w:pPr>
      <w:r>
        <w:rPr>
          <w:rFonts w:hint="eastAsia" w:ascii="方正小标宋简体" w:hAnsi="方正小标宋简体" w:eastAsia="方正小标宋简体" w:cs="方正小标宋简体"/>
          <w:b/>
          <w:bCs/>
          <w:spacing w:val="8"/>
          <w:sz w:val="44"/>
          <w:szCs w:val="44"/>
          <w:highlight w:val="none"/>
          <w:lang w:eastAsia="zh-CN"/>
        </w:rPr>
        <w:t>庐山市</w:t>
      </w:r>
      <w:r>
        <w:rPr>
          <w:rFonts w:hint="eastAsia" w:ascii="方正小标宋简体" w:hAnsi="方正小标宋简体" w:eastAsia="方正小标宋简体" w:cs="方正小标宋简体"/>
          <w:b/>
          <w:bCs/>
          <w:spacing w:val="8"/>
          <w:sz w:val="44"/>
          <w:szCs w:val="44"/>
          <w:highlight w:val="none"/>
          <w:lang w:val="en-US" w:eastAsia="zh-CN"/>
        </w:rPr>
        <w:t>第一批</w:t>
      </w:r>
      <w:r>
        <w:rPr>
          <w:rFonts w:hint="eastAsia" w:ascii="方正小标宋简体" w:hAnsi="方正小标宋简体" w:eastAsia="方正小标宋简体" w:cs="方正小标宋简体"/>
          <w:b/>
          <w:bCs/>
          <w:spacing w:val="8"/>
          <w:sz w:val="44"/>
          <w:szCs w:val="44"/>
          <w:highlight w:val="none"/>
          <w:lang w:eastAsia="zh-CN"/>
        </w:rPr>
        <w:t>土地征收成片开发方案（2026年）（</w:t>
      </w:r>
      <w:r>
        <w:rPr>
          <w:rFonts w:hint="eastAsia" w:ascii="方正小标宋简体" w:hAnsi="方正小标宋简体" w:eastAsia="方正小标宋简体" w:cs="方正小标宋简体"/>
          <w:b/>
          <w:bCs/>
          <w:spacing w:val="8"/>
          <w:sz w:val="44"/>
          <w:szCs w:val="44"/>
          <w:highlight w:val="none"/>
        </w:rPr>
        <w:t>草案</w:t>
      </w:r>
      <w:r>
        <w:rPr>
          <w:rFonts w:hint="eastAsia" w:ascii="方正小标宋简体" w:hAnsi="方正小标宋简体" w:eastAsia="方正小标宋简体" w:cs="方正小标宋简体"/>
          <w:b/>
          <w:bCs/>
          <w:spacing w:val="8"/>
          <w:sz w:val="44"/>
          <w:szCs w:val="44"/>
          <w:highlight w:val="none"/>
          <w:lang w:eastAsia="zh-CN"/>
        </w:rPr>
        <w:t>）</w:t>
      </w:r>
    </w:p>
    <w:p w14:paraId="3FEB0E05">
      <w:pPr>
        <w:keepNext w:val="0"/>
        <w:keepLines w:val="0"/>
        <w:pageBreakBefore w:val="0"/>
        <w:widowControl w:val="0"/>
        <w:kinsoku/>
        <w:wordWrap/>
        <w:overflowPunct/>
        <w:topLinePunct w:val="0"/>
        <w:bidi w:val="0"/>
        <w:snapToGrid/>
        <w:spacing w:line="600" w:lineRule="exact"/>
        <w:ind w:firstLine="643" w:firstLineChars="200"/>
        <w:jc w:val="left"/>
        <w:textAlignment w:val="auto"/>
        <w:rPr>
          <w:rFonts w:hint="eastAsia" w:ascii="仿宋" w:hAnsi="仿宋" w:eastAsia="仿宋" w:cs="仿宋"/>
          <w:b/>
          <w:bCs/>
          <w:sz w:val="32"/>
          <w:szCs w:val="32"/>
          <w:highlight w:val="none"/>
        </w:rPr>
      </w:pPr>
    </w:p>
    <w:p w14:paraId="5B2BF8F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一、编制依据</w:t>
      </w:r>
    </w:p>
    <w:p w14:paraId="747D46F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依据《中华人民共和国土地管理法》（2019年8月26日修正）、自然资源部《关于印发〈土地征收成片开发标准〉的通知》（自然资规〔2023〕7号）、江西省人民政府办公厅《关于执行土地征收成片开发标准（试行）的指导意见》（赣府厅发〔2021〕2号）《</w:t>
      </w:r>
      <w:r>
        <w:rPr>
          <w:rFonts w:hint="eastAsia" w:ascii="仿宋" w:hAnsi="仿宋" w:eastAsia="仿宋" w:cs="仿宋"/>
          <w:sz w:val="32"/>
          <w:szCs w:val="32"/>
          <w:highlight w:val="none"/>
          <w:lang w:val="en-US" w:eastAsia="zh-CN"/>
        </w:rPr>
        <w:t>庐山</w:t>
      </w:r>
      <w:r>
        <w:rPr>
          <w:rFonts w:hint="eastAsia" w:ascii="仿宋" w:hAnsi="仿宋" w:eastAsia="仿宋" w:cs="仿宋"/>
          <w:sz w:val="32"/>
          <w:szCs w:val="32"/>
          <w:highlight w:val="none"/>
        </w:rPr>
        <w:t>市国土空间总体规划（2021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2035年）》编制《</w:t>
      </w:r>
      <w:r>
        <w:rPr>
          <w:rFonts w:hint="eastAsia" w:ascii="仿宋" w:hAnsi="仿宋" w:eastAsia="仿宋" w:cs="仿宋"/>
          <w:sz w:val="32"/>
          <w:szCs w:val="32"/>
          <w:highlight w:val="none"/>
          <w:lang w:eastAsia="zh-CN"/>
        </w:rPr>
        <w:t>庐山市</w:t>
      </w:r>
      <w:r>
        <w:rPr>
          <w:rFonts w:hint="eastAsia" w:ascii="仿宋" w:hAnsi="仿宋" w:eastAsia="仿宋" w:cs="仿宋"/>
          <w:sz w:val="32"/>
          <w:szCs w:val="32"/>
          <w:highlight w:val="none"/>
          <w:lang w:val="en-US" w:eastAsia="zh-CN"/>
        </w:rPr>
        <w:t>第一批</w:t>
      </w:r>
      <w:r>
        <w:rPr>
          <w:rFonts w:hint="eastAsia" w:ascii="仿宋" w:hAnsi="仿宋" w:eastAsia="仿宋" w:cs="仿宋"/>
          <w:sz w:val="32"/>
          <w:szCs w:val="32"/>
          <w:highlight w:val="none"/>
          <w:lang w:eastAsia="zh-CN"/>
        </w:rPr>
        <w:t>土地征收成片开发方案（2026年）</w:t>
      </w:r>
      <w:r>
        <w:rPr>
          <w:rFonts w:hint="eastAsia" w:ascii="仿宋" w:hAnsi="仿宋" w:eastAsia="仿宋" w:cs="仿宋"/>
          <w:sz w:val="32"/>
          <w:szCs w:val="32"/>
          <w:highlight w:val="none"/>
        </w:rPr>
        <w:t>》（以下简称《方案》）。</w:t>
      </w:r>
    </w:p>
    <w:p w14:paraId="01234706">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二、基本情况</w:t>
      </w:r>
    </w:p>
    <w:p w14:paraId="4688171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《方案》</w:t>
      </w:r>
      <w:r>
        <w:rPr>
          <w:rFonts w:hint="eastAsia" w:ascii="仿宋" w:hAnsi="仿宋" w:eastAsia="仿宋" w:cs="仿宋"/>
          <w:sz w:val="32"/>
          <w:szCs w:val="32"/>
          <w:highlight w:val="none"/>
        </w:rPr>
        <w:t>成片开发共涉及</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个区片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成片开发范围总面积</w:t>
      </w:r>
      <w:r>
        <w:rPr>
          <w:rFonts w:hint="eastAsia" w:ascii="仿宋" w:hAnsi="仿宋" w:eastAsia="仿宋" w:cs="仿宋"/>
          <w:sz w:val="32"/>
          <w:szCs w:val="32"/>
          <w:highlight w:val="none"/>
          <w:lang w:val="en-US" w:eastAsia="zh-CN"/>
        </w:rPr>
        <w:t>11.4908</w:t>
      </w:r>
      <w:r>
        <w:rPr>
          <w:rFonts w:hint="eastAsia" w:ascii="仿宋" w:hAnsi="仿宋" w:eastAsia="仿宋" w:cs="仿宋"/>
          <w:sz w:val="32"/>
          <w:szCs w:val="32"/>
          <w:highlight w:val="none"/>
        </w:rPr>
        <w:t>公顷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拟征收面积6.8620公顷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以最终批复为准</w:t>
      </w:r>
      <w:r>
        <w:rPr>
          <w:rFonts w:hint="eastAsia" w:ascii="仿宋" w:hAnsi="仿宋" w:eastAsia="仿宋" w:cs="仿宋"/>
          <w:sz w:val="32"/>
          <w:szCs w:val="32"/>
          <w:highlight w:val="none"/>
          <w:lang w:eastAsia="zh-CN"/>
        </w:rPr>
        <w:t>）。</w:t>
      </w:r>
    </w:p>
    <w:p w14:paraId="6923D49F">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rPr>
        <w:t>（一）</w:t>
      </w:r>
      <w:r>
        <w:rPr>
          <w:rFonts w:hint="eastAsia" w:ascii="楷体" w:hAnsi="楷体" w:eastAsia="楷体" w:cs="楷体"/>
          <w:b/>
          <w:bCs/>
          <w:sz w:val="32"/>
          <w:szCs w:val="32"/>
          <w:highlight w:val="none"/>
          <w:lang w:val="en-US" w:eastAsia="zh-CN"/>
        </w:rPr>
        <w:t>片区一</w:t>
      </w:r>
    </w:p>
    <w:p w14:paraId="163F0672">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片区成片开发范围面积</w:t>
      </w:r>
      <w:r>
        <w:rPr>
          <w:rFonts w:hint="eastAsia" w:ascii="仿宋" w:hAnsi="仿宋" w:eastAsia="仿宋" w:cs="仿宋"/>
          <w:sz w:val="32"/>
          <w:szCs w:val="32"/>
          <w:highlight w:val="none"/>
          <w:lang w:val="en-US" w:eastAsia="zh-CN"/>
        </w:rPr>
        <w:t>9.7838</w:t>
      </w:r>
      <w:r>
        <w:rPr>
          <w:rFonts w:hint="eastAsia" w:ascii="仿宋" w:hAnsi="仿宋" w:eastAsia="仿宋" w:cs="仿宋"/>
          <w:sz w:val="32"/>
          <w:szCs w:val="32"/>
          <w:highlight w:val="none"/>
        </w:rPr>
        <w:t>公顷，拟征收土地面积</w:t>
      </w:r>
      <w:r>
        <w:rPr>
          <w:rFonts w:hint="eastAsia" w:ascii="仿宋" w:hAnsi="仿宋" w:eastAsia="仿宋" w:cs="仿宋"/>
          <w:sz w:val="32"/>
          <w:szCs w:val="32"/>
          <w:highlight w:val="none"/>
          <w:lang w:val="en-US" w:eastAsia="zh-CN"/>
        </w:rPr>
        <w:t>5.8482</w:t>
      </w:r>
      <w:r>
        <w:rPr>
          <w:rFonts w:hint="eastAsia" w:ascii="仿宋" w:hAnsi="仿宋" w:eastAsia="仿宋" w:cs="仿宋"/>
          <w:sz w:val="32"/>
          <w:szCs w:val="32"/>
          <w:highlight w:val="none"/>
        </w:rPr>
        <w:t>公顷，该片区土地征收主要涉及</w:t>
      </w:r>
      <w:r>
        <w:rPr>
          <w:rFonts w:hint="eastAsia" w:ascii="仿宋" w:hAnsi="仿宋" w:eastAsia="仿宋" w:cs="仿宋"/>
          <w:sz w:val="32"/>
          <w:szCs w:val="32"/>
          <w:highlight w:val="none"/>
          <w:lang w:val="en-US" w:eastAsia="zh-CN"/>
        </w:rPr>
        <w:t>温泉镇西洲村</w:t>
      </w:r>
      <w:r>
        <w:rPr>
          <w:rFonts w:hint="eastAsia" w:ascii="仿宋" w:hAnsi="仿宋" w:eastAsia="仿宋" w:cs="仿宋"/>
          <w:sz w:val="32"/>
          <w:szCs w:val="32"/>
          <w:highlight w:val="none"/>
        </w:rPr>
        <w:t>。</w:t>
      </w:r>
    </w:p>
    <w:p w14:paraId="0C501D52">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片区二</w:t>
      </w:r>
    </w:p>
    <w:p w14:paraId="2CA4C0D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片区成片开发范围面积1.7070公顷，拟征收土地面积1.0137公顷，该片区土地征收主要涉及</w:t>
      </w:r>
      <w:r>
        <w:rPr>
          <w:rFonts w:hint="eastAsia" w:ascii="仿宋" w:hAnsi="仿宋" w:eastAsia="仿宋" w:cs="仿宋"/>
          <w:sz w:val="32"/>
          <w:szCs w:val="32"/>
          <w:highlight w:val="none"/>
          <w:lang w:val="en-US" w:eastAsia="zh-CN"/>
        </w:rPr>
        <w:t>白鹿镇波湖村</w:t>
      </w:r>
      <w:r>
        <w:rPr>
          <w:rFonts w:hint="eastAsia" w:ascii="仿宋" w:hAnsi="仿宋" w:eastAsia="仿宋" w:cs="仿宋"/>
          <w:sz w:val="32"/>
          <w:szCs w:val="32"/>
          <w:highlight w:val="none"/>
          <w:lang w:eastAsia="zh-CN"/>
        </w:rPr>
        <w:t>。</w:t>
      </w:r>
    </w:p>
    <w:p w14:paraId="086E9160">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三、成片开发的必要性</w:t>
      </w:r>
    </w:p>
    <w:p w14:paraId="76A5774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庐山市地处庐山风景名胜区东南面，鄱阳湖西岸，是山水文化旅游城市，也是九江大庐山休闲旅游重要服务中心。庐山市成片开发建设是庐山市提升“景城一体化”旅游城市品质、完善旅游服务职能、改善对外交通条件、保障民生工程等的重要举措。本次成片开发范围内</w:t>
      </w:r>
      <w:r>
        <w:rPr>
          <w:rFonts w:hint="eastAsia" w:ascii="仿宋" w:hAnsi="仿宋" w:eastAsia="仿宋" w:cs="仿宋"/>
          <w:sz w:val="32"/>
          <w:szCs w:val="32"/>
          <w:highlight w:val="none"/>
          <w:lang w:val="en-US" w:eastAsia="zh-CN"/>
        </w:rPr>
        <w:t>片区一</w:t>
      </w:r>
      <w:r>
        <w:rPr>
          <w:rFonts w:hint="eastAsia" w:ascii="仿宋" w:hAnsi="仿宋" w:eastAsia="仿宋" w:cs="仿宋"/>
          <w:sz w:val="32"/>
          <w:szCs w:val="32"/>
          <w:highlight w:val="none"/>
        </w:rPr>
        <w:t>开发建设是</w:t>
      </w:r>
      <w:r>
        <w:rPr>
          <w:rFonts w:hint="eastAsia" w:ascii="仿宋" w:hAnsi="仿宋" w:eastAsia="仿宋" w:cs="仿宋"/>
          <w:sz w:val="32"/>
          <w:szCs w:val="32"/>
          <w:highlight w:val="none"/>
          <w:lang w:val="en-US" w:eastAsia="zh-CN"/>
        </w:rPr>
        <w:t>农村一二三产业融合发展用地、乡村振兴等初级加工产业用地</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片区二</w:t>
      </w:r>
      <w:r>
        <w:rPr>
          <w:rFonts w:hint="eastAsia" w:ascii="仿宋" w:hAnsi="仿宋" w:eastAsia="仿宋" w:cs="仿宋"/>
          <w:sz w:val="32"/>
          <w:szCs w:val="32"/>
          <w:highlight w:val="none"/>
        </w:rPr>
        <w:t>成片开发项目的建</w:t>
      </w:r>
      <w:r>
        <w:rPr>
          <w:rFonts w:hint="eastAsia" w:ascii="仿宋" w:hAnsi="仿宋" w:eastAsia="仿宋" w:cs="仿宋"/>
          <w:sz w:val="32"/>
          <w:szCs w:val="32"/>
          <w:highlight w:val="none"/>
          <w:lang w:eastAsia="zh-CN"/>
        </w:rPr>
        <w:t>设是</w:t>
      </w:r>
      <w:r>
        <w:rPr>
          <w:rFonts w:hint="eastAsia" w:ascii="仿宋" w:hAnsi="仿宋" w:eastAsia="仿宋" w:cs="仿宋"/>
          <w:sz w:val="32"/>
          <w:szCs w:val="32"/>
          <w:highlight w:val="none"/>
          <w:lang w:val="en-US" w:eastAsia="zh-CN"/>
        </w:rPr>
        <w:t>完善白鹿镇</w:t>
      </w:r>
      <w:r>
        <w:rPr>
          <w:rFonts w:hint="eastAsia" w:ascii="仿宋" w:hAnsi="仿宋" w:eastAsia="仿宋" w:cs="仿宋"/>
          <w:sz w:val="32"/>
          <w:szCs w:val="32"/>
          <w:highlight w:val="none"/>
        </w:rPr>
        <w:t>依托自然景观、历史人文等旅游资源的服务配套设施用地。</w:t>
      </w:r>
    </w:p>
    <w:p w14:paraId="7A551A85">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本《方案》</w:t>
      </w:r>
      <w:r>
        <w:rPr>
          <w:rFonts w:hint="eastAsia" w:ascii="仿宋" w:hAnsi="仿宋" w:eastAsia="仿宋" w:cs="仿宋"/>
          <w:sz w:val="32"/>
          <w:szCs w:val="32"/>
          <w:highlight w:val="none"/>
        </w:rPr>
        <w:t>切实保护耕地、节约集约用地，充分尊重农民的意愿、保护农民利益，</w:t>
      </w:r>
      <w:r>
        <w:rPr>
          <w:rFonts w:hint="eastAsia" w:ascii="仿宋" w:hAnsi="仿宋" w:eastAsia="仿宋" w:cs="仿宋"/>
          <w:sz w:val="32"/>
          <w:szCs w:val="32"/>
          <w:highlight w:val="none"/>
          <w:lang w:val="en-US" w:eastAsia="zh-CN"/>
        </w:rPr>
        <w:t>同时</w:t>
      </w:r>
      <w:r>
        <w:rPr>
          <w:rFonts w:hint="eastAsia" w:ascii="仿宋" w:hAnsi="仿宋" w:eastAsia="仿宋" w:cs="仿宋"/>
          <w:sz w:val="32"/>
          <w:szCs w:val="32"/>
          <w:highlight w:val="none"/>
        </w:rPr>
        <w:t>保障了</w:t>
      </w:r>
      <w:r>
        <w:rPr>
          <w:rFonts w:hint="eastAsia" w:ascii="仿宋" w:hAnsi="仿宋" w:eastAsia="仿宋" w:cs="仿宋"/>
          <w:sz w:val="32"/>
          <w:szCs w:val="32"/>
          <w:highlight w:val="none"/>
          <w:lang w:val="en-US" w:eastAsia="zh-CN"/>
        </w:rPr>
        <w:t>庐山市</w:t>
      </w:r>
      <w:r>
        <w:rPr>
          <w:rFonts w:hint="eastAsia" w:ascii="仿宋" w:hAnsi="仿宋" w:eastAsia="仿宋" w:cs="仿宋"/>
          <w:sz w:val="32"/>
          <w:szCs w:val="32"/>
          <w:highlight w:val="none"/>
        </w:rPr>
        <w:t>“十</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五”建设项目的顺利落实和实施。</w:t>
      </w:r>
    </w:p>
    <w:p w14:paraId="38586B74">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四、土地用途分析</w:t>
      </w:r>
    </w:p>
    <w:p w14:paraId="5964E17A">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rPr>
        <w:t>（一）</w:t>
      </w:r>
      <w:r>
        <w:rPr>
          <w:rFonts w:hint="eastAsia" w:ascii="楷体" w:hAnsi="楷体" w:eastAsia="楷体" w:cs="楷体"/>
          <w:b/>
          <w:bCs/>
          <w:sz w:val="32"/>
          <w:szCs w:val="32"/>
          <w:highlight w:val="none"/>
          <w:lang w:val="en-US" w:eastAsia="zh-CN"/>
        </w:rPr>
        <w:t>片区一</w:t>
      </w:r>
    </w:p>
    <w:p w14:paraId="249F0A86">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该片区的开发旨在建设产业融合发展用地及乡村振兴相关的初级加工产业用地。具体包括工业用地项目1个，面积5.8482公顷。</w:t>
      </w:r>
    </w:p>
    <w:p w14:paraId="50BD06C8">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sz w:val="32"/>
          <w:szCs w:val="32"/>
          <w:highlight w:val="none"/>
          <w:lang w:val="en-US"/>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片区二</w:t>
      </w:r>
    </w:p>
    <w:p w14:paraId="617B6FB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该片区的开发旨在完善各乡镇的乡村产业融合发展和旅游配套设施。具体包括商业用地项目1个，面积1.0137公顷。</w:t>
      </w:r>
    </w:p>
    <w:p w14:paraId="3ABBC3D4">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五、公益性用地情况</w:t>
      </w:r>
    </w:p>
    <w:p w14:paraId="2E1A0320">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sz w:val="32"/>
          <w:szCs w:val="32"/>
          <w:highlight w:val="none"/>
          <w:lang w:val="en-US"/>
        </w:rPr>
      </w:pPr>
      <w:r>
        <w:rPr>
          <w:rFonts w:hint="eastAsia" w:ascii="楷体" w:hAnsi="楷体" w:eastAsia="楷体" w:cs="楷体"/>
          <w:b/>
          <w:bCs/>
          <w:sz w:val="32"/>
          <w:szCs w:val="32"/>
          <w:highlight w:val="none"/>
        </w:rPr>
        <w:t>（一）</w:t>
      </w:r>
      <w:r>
        <w:rPr>
          <w:rFonts w:hint="eastAsia" w:ascii="楷体" w:hAnsi="楷体" w:eastAsia="楷体" w:cs="楷体"/>
          <w:b/>
          <w:bCs/>
          <w:sz w:val="32"/>
          <w:szCs w:val="32"/>
          <w:highlight w:val="none"/>
          <w:lang w:val="en-US" w:eastAsia="zh-CN"/>
        </w:rPr>
        <w:t>片区一</w:t>
      </w:r>
    </w:p>
    <w:p w14:paraId="5B4F3BAF">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该片区</w:t>
      </w:r>
      <w:r>
        <w:rPr>
          <w:rFonts w:hint="eastAsia" w:ascii="仿宋" w:hAnsi="仿宋" w:eastAsia="仿宋" w:cs="仿宋"/>
          <w:sz w:val="32"/>
          <w:szCs w:val="32"/>
          <w:highlight w:val="none"/>
        </w:rPr>
        <w:t>内交通运输用地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绿地与开敞空间用地等</w:t>
      </w:r>
      <w:r>
        <w:rPr>
          <w:rFonts w:hint="eastAsia" w:ascii="仿宋" w:hAnsi="仿宋" w:eastAsia="仿宋" w:cs="仿宋"/>
          <w:sz w:val="32"/>
          <w:szCs w:val="32"/>
          <w:highlight w:val="none"/>
        </w:rPr>
        <w:t>用途属于公益性用地，区片公益性占比</w:t>
      </w:r>
      <w:r>
        <w:rPr>
          <w:rFonts w:hint="eastAsia" w:ascii="仿宋" w:hAnsi="仿宋" w:eastAsia="仿宋" w:cs="仿宋"/>
          <w:sz w:val="32"/>
          <w:szCs w:val="32"/>
          <w:highlight w:val="none"/>
          <w:lang w:val="en-US" w:eastAsia="zh-CN"/>
        </w:rPr>
        <w:t>40.23</w:t>
      </w:r>
      <w:bookmarkStart w:id="0" w:name="_GoBack"/>
      <w:bookmarkEnd w:id="0"/>
      <w:r>
        <w:rPr>
          <w:rFonts w:hint="eastAsia" w:ascii="仿宋" w:hAnsi="仿宋" w:eastAsia="仿宋" w:cs="仿宋"/>
          <w:sz w:val="32"/>
          <w:szCs w:val="32"/>
          <w:highlight w:val="none"/>
          <w:lang w:val="en-US" w:eastAsia="zh-CN"/>
        </w:rPr>
        <w:t>%。</w:t>
      </w:r>
    </w:p>
    <w:p w14:paraId="384084D0">
      <w:pPr>
        <w:keepNext w:val="0"/>
        <w:keepLines w:val="0"/>
        <w:pageBreakBefore w:val="0"/>
        <w:widowControl w:val="0"/>
        <w:numPr>
          <w:ilvl w:val="0"/>
          <w:numId w:val="1"/>
        </w:numPr>
        <w:kinsoku/>
        <w:wordWrap/>
        <w:overflowPunct/>
        <w:topLinePunct w:val="0"/>
        <w:bidi w:val="0"/>
        <w:snapToGrid/>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片区二</w:t>
      </w:r>
    </w:p>
    <w:p w14:paraId="54DD66F0">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该片区</w:t>
      </w:r>
      <w:r>
        <w:rPr>
          <w:rFonts w:hint="eastAsia" w:ascii="仿宋" w:hAnsi="仿宋" w:eastAsia="仿宋" w:cs="仿宋"/>
          <w:sz w:val="32"/>
          <w:szCs w:val="32"/>
          <w:highlight w:val="none"/>
        </w:rPr>
        <w:t>内交通运输用地用途属于公益性用地，区片公益性占比</w:t>
      </w:r>
      <w:r>
        <w:rPr>
          <w:rFonts w:hint="eastAsia" w:ascii="仿宋" w:hAnsi="仿宋" w:eastAsia="仿宋" w:cs="仿宋"/>
          <w:sz w:val="32"/>
          <w:szCs w:val="32"/>
          <w:highlight w:val="none"/>
          <w:lang w:val="en-US" w:eastAsia="zh-CN"/>
        </w:rPr>
        <w:t>40.62%。</w:t>
      </w:r>
    </w:p>
    <w:p w14:paraId="3F57CAF5">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以上片区均</w:t>
      </w:r>
      <w:r>
        <w:rPr>
          <w:rFonts w:hint="eastAsia" w:ascii="仿宋" w:hAnsi="仿宋" w:eastAsia="仿宋" w:cs="仿宋"/>
          <w:sz w:val="32"/>
          <w:szCs w:val="32"/>
          <w:highlight w:val="none"/>
        </w:rPr>
        <w:t>符合赣府厅发〔2021〕2号文公益性用地占比要求。</w:t>
      </w:r>
    </w:p>
    <w:p w14:paraId="26FA6CD4">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b/>
          <w:bCs/>
          <w:sz w:val="32"/>
          <w:szCs w:val="32"/>
          <w:highlight w:val="none"/>
        </w:rPr>
      </w:pPr>
      <w:r>
        <w:rPr>
          <w:rFonts w:hint="eastAsia" w:ascii="黑体" w:hAnsi="黑体" w:eastAsia="黑体" w:cs="黑体"/>
          <w:b w:val="0"/>
          <w:bCs w:val="0"/>
          <w:sz w:val="32"/>
          <w:szCs w:val="32"/>
          <w:highlight w:val="none"/>
        </w:rPr>
        <w:t>六、规划符合情况</w:t>
      </w:r>
    </w:p>
    <w:p w14:paraId="27468054">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本《方案》</w:t>
      </w:r>
      <w:r>
        <w:rPr>
          <w:rFonts w:hint="eastAsia" w:ascii="仿宋" w:hAnsi="仿宋" w:eastAsia="仿宋" w:cs="仿宋"/>
          <w:sz w:val="32"/>
          <w:szCs w:val="32"/>
          <w:highlight w:val="none"/>
        </w:rPr>
        <w:t>符合国民经济和社会发展规划的发展定位、要求，有利于完成规划目标、任务，已纳入国民经济和社会发展年度计划。成片开发范围布局在城镇开发边界的集中建设区，符合报批的城镇开发边界。成片开发区域范围不涉及永久基本农田、生态保护红线、各类保护区，符合成片开发项目送审报批的要求。</w:t>
      </w:r>
    </w:p>
    <w:p w14:paraId="518BF1F1">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b/>
          <w:bCs/>
          <w:sz w:val="32"/>
          <w:szCs w:val="32"/>
          <w:highlight w:val="none"/>
        </w:rPr>
      </w:pPr>
      <w:r>
        <w:rPr>
          <w:rFonts w:hint="eastAsia" w:ascii="黑体" w:hAnsi="黑体" w:eastAsia="黑体" w:cs="黑体"/>
          <w:b w:val="0"/>
          <w:bCs w:val="0"/>
          <w:sz w:val="32"/>
          <w:szCs w:val="32"/>
          <w:highlight w:val="none"/>
        </w:rPr>
        <w:t>七、征地农民利益保障</w:t>
      </w:r>
    </w:p>
    <w:p w14:paraId="29003C9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维护被征地农民和农村集体经济组织的合法权益，规范征地补偿程序，根据《中华人民共和国土地管理法》、江西省人民政府《关于公布全省征地区片综合地价的通知》（赣府字〔2023〕23号）等文件规定开展工作。</w:t>
      </w:r>
    </w:p>
    <w:p w14:paraId="7526EAFB">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八、结论</w:t>
      </w:r>
    </w:p>
    <w:p w14:paraId="12BE5976">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庐山市</w:t>
      </w:r>
      <w:r>
        <w:rPr>
          <w:rFonts w:hint="eastAsia" w:ascii="仿宋" w:hAnsi="仿宋" w:eastAsia="仿宋" w:cs="仿宋"/>
          <w:sz w:val="32"/>
          <w:szCs w:val="32"/>
          <w:highlight w:val="none"/>
          <w:lang w:val="en-US" w:eastAsia="zh-CN"/>
        </w:rPr>
        <w:t>第一批</w:t>
      </w:r>
      <w:r>
        <w:rPr>
          <w:rFonts w:hint="eastAsia" w:ascii="仿宋" w:hAnsi="仿宋" w:eastAsia="仿宋" w:cs="仿宋"/>
          <w:sz w:val="32"/>
          <w:szCs w:val="32"/>
          <w:highlight w:val="none"/>
          <w:lang w:eastAsia="zh-CN"/>
        </w:rPr>
        <w:t>土地征收成片开发方案（2026年）</w:t>
      </w:r>
      <w:r>
        <w:rPr>
          <w:rFonts w:hint="eastAsia" w:ascii="仿宋" w:hAnsi="仿宋" w:eastAsia="仿宋" w:cs="仿宋"/>
          <w:sz w:val="32"/>
          <w:szCs w:val="32"/>
          <w:highlight w:val="none"/>
        </w:rPr>
        <w:t>》符合自然资源部及江西省自然资源厅关于土地征收“成片开发”的标准。</w:t>
      </w:r>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BFDA8B98">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BCFBD"/>
    <w:multiLevelType w:val="singleLevel"/>
    <w:tmpl w:val="FEEBCF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2U5NTNlOWMzMTM3MGVjZWVhM2U4ZTYxOWE3NmYifQ=="/>
  </w:docVars>
  <w:rsids>
    <w:rsidRoot w:val="7C1B16B8"/>
    <w:rsid w:val="004F42A7"/>
    <w:rsid w:val="00567835"/>
    <w:rsid w:val="007F7CB1"/>
    <w:rsid w:val="008D138C"/>
    <w:rsid w:val="009A4A17"/>
    <w:rsid w:val="00AC460B"/>
    <w:rsid w:val="00AF0A8C"/>
    <w:rsid w:val="00B0282C"/>
    <w:rsid w:val="00C707EF"/>
    <w:rsid w:val="01844BDB"/>
    <w:rsid w:val="0264611C"/>
    <w:rsid w:val="02991C6F"/>
    <w:rsid w:val="02C866AB"/>
    <w:rsid w:val="03D97A30"/>
    <w:rsid w:val="04330460"/>
    <w:rsid w:val="04C762C2"/>
    <w:rsid w:val="052B13A8"/>
    <w:rsid w:val="05997E8B"/>
    <w:rsid w:val="05AC784A"/>
    <w:rsid w:val="06D2598D"/>
    <w:rsid w:val="08905A22"/>
    <w:rsid w:val="08D42DF0"/>
    <w:rsid w:val="0930582B"/>
    <w:rsid w:val="098B78A9"/>
    <w:rsid w:val="0A5068A0"/>
    <w:rsid w:val="0AC17C68"/>
    <w:rsid w:val="0AF87694"/>
    <w:rsid w:val="0B065FC2"/>
    <w:rsid w:val="0B853167"/>
    <w:rsid w:val="0BCD3F8B"/>
    <w:rsid w:val="0C0A1AE2"/>
    <w:rsid w:val="0C9D282C"/>
    <w:rsid w:val="0D6B7D09"/>
    <w:rsid w:val="0D7F205C"/>
    <w:rsid w:val="0D9553DC"/>
    <w:rsid w:val="0D974683"/>
    <w:rsid w:val="0EBA1FCC"/>
    <w:rsid w:val="0F123104"/>
    <w:rsid w:val="0F8B53FA"/>
    <w:rsid w:val="0FD63D8F"/>
    <w:rsid w:val="11101BA2"/>
    <w:rsid w:val="114943D9"/>
    <w:rsid w:val="1198193E"/>
    <w:rsid w:val="11E87EC2"/>
    <w:rsid w:val="11FD6983"/>
    <w:rsid w:val="124B1394"/>
    <w:rsid w:val="129640D0"/>
    <w:rsid w:val="12CD75E2"/>
    <w:rsid w:val="12D8265E"/>
    <w:rsid w:val="135358AC"/>
    <w:rsid w:val="13DC3083"/>
    <w:rsid w:val="13EC5CCF"/>
    <w:rsid w:val="14C36CD2"/>
    <w:rsid w:val="1505553D"/>
    <w:rsid w:val="15332D05"/>
    <w:rsid w:val="166605BE"/>
    <w:rsid w:val="178407C1"/>
    <w:rsid w:val="17C44AC8"/>
    <w:rsid w:val="19DC32DB"/>
    <w:rsid w:val="1A573D50"/>
    <w:rsid w:val="1C4E1577"/>
    <w:rsid w:val="1C545DB2"/>
    <w:rsid w:val="1C55038F"/>
    <w:rsid w:val="1C697623"/>
    <w:rsid w:val="1C6E1CDB"/>
    <w:rsid w:val="1CB21AAA"/>
    <w:rsid w:val="1CC21C23"/>
    <w:rsid w:val="1CD10780"/>
    <w:rsid w:val="1E0345E3"/>
    <w:rsid w:val="1E6073C6"/>
    <w:rsid w:val="1EC2300F"/>
    <w:rsid w:val="1FE521F3"/>
    <w:rsid w:val="205157B7"/>
    <w:rsid w:val="208D452F"/>
    <w:rsid w:val="20956355"/>
    <w:rsid w:val="20D15FAE"/>
    <w:rsid w:val="20F730A9"/>
    <w:rsid w:val="21144A6A"/>
    <w:rsid w:val="22851A6B"/>
    <w:rsid w:val="22F8048F"/>
    <w:rsid w:val="2309269C"/>
    <w:rsid w:val="232D4C86"/>
    <w:rsid w:val="23A97432"/>
    <w:rsid w:val="23AE20DF"/>
    <w:rsid w:val="23DE1430"/>
    <w:rsid w:val="24E0742D"/>
    <w:rsid w:val="251C4AB8"/>
    <w:rsid w:val="25214D21"/>
    <w:rsid w:val="25361FF1"/>
    <w:rsid w:val="25950217"/>
    <w:rsid w:val="25973F8F"/>
    <w:rsid w:val="26B91CE3"/>
    <w:rsid w:val="26D146FB"/>
    <w:rsid w:val="26F927B6"/>
    <w:rsid w:val="27AF3F04"/>
    <w:rsid w:val="27ED433A"/>
    <w:rsid w:val="28E568F2"/>
    <w:rsid w:val="28FC235B"/>
    <w:rsid w:val="29F55569"/>
    <w:rsid w:val="2A8F3C5B"/>
    <w:rsid w:val="2B1C4F36"/>
    <w:rsid w:val="2B77216D"/>
    <w:rsid w:val="2B7E0DEF"/>
    <w:rsid w:val="2BFD6B16"/>
    <w:rsid w:val="2C5524AE"/>
    <w:rsid w:val="2CD85EC2"/>
    <w:rsid w:val="2DB83F94"/>
    <w:rsid w:val="2E493EAA"/>
    <w:rsid w:val="2E772BB0"/>
    <w:rsid w:val="2EBB2B6B"/>
    <w:rsid w:val="2F4F6AE1"/>
    <w:rsid w:val="307C6BAC"/>
    <w:rsid w:val="308275EA"/>
    <w:rsid w:val="3090678F"/>
    <w:rsid w:val="31074ADD"/>
    <w:rsid w:val="318B2BC8"/>
    <w:rsid w:val="31F555CE"/>
    <w:rsid w:val="33122EA7"/>
    <w:rsid w:val="33233306"/>
    <w:rsid w:val="33240E2C"/>
    <w:rsid w:val="33BD4089"/>
    <w:rsid w:val="33C65265"/>
    <w:rsid w:val="34C12DD7"/>
    <w:rsid w:val="353D49DC"/>
    <w:rsid w:val="35CF6602"/>
    <w:rsid w:val="35D301AE"/>
    <w:rsid w:val="362C5EEE"/>
    <w:rsid w:val="36415851"/>
    <w:rsid w:val="3684230E"/>
    <w:rsid w:val="37C60704"/>
    <w:rsid w:val="37DB688A"/>
    <w:rsid w:val="37DC1CD5"/>
    <w:rsid w:val="38D1048C"/>
    <w:rsid w:val="398E6FFF"/>
    <w:rsid w:val="39B94734"/>
    <w:rsid w:val="3A0F176E"/>
    <w:rsid w:val="3A491D8D"/>
    <w:rsid w:val="3AD5717C"/>
    <w:rsid w:val="3B3331F8"/>
    <w:rsid w:val="3B3D75CD"/>
    <w:rsid w:val="3B452DE2"/>
    <w:rsid w:val="3BCC3E0F"/>
    <w:rsid w:val="3C326368"/>
    <w:rsid w:val="3C8666B4"/>
    <w:rsid w:val="3D532FB0"/>
    <w:rsid w:val="3DB04DB6"/>
    <w:rsid w:val="3E483694"/>
    <w:rsid w:val="3ECD2378"/>
    <w:rsid w:val="3EDC4430"/>
    <w:rsid w:val="3EE322DB"/>
    <w:rsid w:val="3F4D084B"/>
    <w:rsid w:val="41552836"/>
    <w:rsid w:val="416E7035"/>
    <w:rsid w:val="41DD6D76"/>
    <w:rsid w:val="4202058A"/>
    <w:rsid w:val="421B7235"/>
    <w:rsid w:val="42707E35"/>
    <w:rsid w:val="42A903B8"/>
    <w:rsid w:val="42FD6BBD"/>
    <w:rsid w:val="4369727B"/>
    <w:rsid w:val="439C0E3F"/>
    <w:rsid w:val="43C20E34"/>
    <w:rsid w:val="44161AC7"/>
    <w:rsid w:val="445C7D2E"/>
    <w:rsid w:val="448222A6"/>
    <w:rsid w:val="44D17DA4"/>
    <w:rsid w:val="44FF227A"/>
    <w:rsid w:val="451505D5"/>
    <w:rsid w:val="46402205"/>
    <w:rsid w:val="47766090"/>
    <w:rsid w:val="48F93F0D"/>
    <w:rsid w:val="49037EA4"/>
    <w:rsid w:val="49631D4C"/>
    <w:rsid w:val="4A306292"/>
    <w:rsid w:val="4A5E657A"/>
    <w:rsid w:val="4B333F7E"/>
    <w:rsid w:val="4B60711D"/>
    <w:rsid w:val="4B961990"/>
    <w:rsid w:val="4C6A61D3"/>
    <w:rsid w:val="4D035C4F"/>
    <w:rsid w:val="4D4F1C0A"/>
    <w:rsid w:val="4D6F4869"/>
    <w:rsid w:val="4DA62712"/>
    <w:rsid w:val="4E0B2970"/>
    <w:rsid w:val="4E4D0C38"/>
    <w:rsid w:val="4F226D97"/>
    <w:rsid w:val="4F4D7E66"/>
    <w:rsid w:val="4FBA1246"/>
    <w:rsid w:val="4FCB60D5"/>
    <w:rsid w:val="4FF547A4"/>
    <w:rsid w:val="502A587C"/>
    <w:rsid w:val="502E5DD0"/>
    <w:rsid w:val="50432878"/>
    <w:rsid w:val="505F4DFA"/>
    <w:rsid w:val="509E1DC6"/>
    <w:rsid w:val="50A12B10"/>
    <w:rsid w:val="50C05608"/>
    <w:rsid w:val="50E0418D"/>
    <w:rsid w:val="51693DBC"/>
    <w:rsid w:val="51713037"/>
    <w:rsid w:val="52140592"/>
    <w:rsid w:val="5228659E"/>
    <w:rsid w:val="52902103"/>
    <w:rsid w:val="52ED2695"/>
    <w:rsid w:val="54665426"/>
    <w:rsid w:val="5531145B"/>
    <w:rsid w:val="55345C01"/>
    <w:rsid w:val="55E74B20"/>
    <w:rsid w:val="56052C7A"/>
    <w:rsid w:val="56333897"/>
    <w:rsid w:val="56EC5386"/>
    <w:rsid w:val="56EF5668"/>
    <w:rsid w:val="58A10081"/>
    <w:rsid w:val="59C856BE"/>
    <w:rsid w:val="59DA44C7"/>
    <w:rsid w:val="5A1B0365"/>
    <w:rsid w:val="5A4D042D"/>
    <w:rsid w:val="5A6E3053"/>
    <w:rsid w:val="5B4F0030"/>
    <w:rsid w:val="5BC94538"/>
    <w:rsid w:val="5C98591B"/>
    <w:rsid w:val="5CC73923"/>
    <w:rsid w:val="5D0065F7"/>
    <w:rsid w:val="5D925223"/>
    <w:rsid w:val="5E6D7B2B"/>
    <w:rsid w:val="5F910F44"/>
    <w:rsid w:val="60791F08"/>
    <w:rsid w:val="60EC11DB"/>
    <w:rsid w:val="61031FC3"/>
    <w:rsid w:val="627C33B4"/>
    <w:rsid w:val="62974414"/>
    <w:rsid w:val="62DB0C58"/>
    <w:rsid w:val="632E33D7"/>
    <w:rsid w:val="63604D7F"/>
    <w:rsid w:val="639D536F"/>
    <w:rsid w:val="64430863"/>
    <w:rsid w:val="64ED03D3"/>
    <w:rsid w:val="65BB5959"/>
    <w:rsid w:val="66142010"/>
    <w:rsid w:val="667D47BF"/>
    <w:rsid w:val="6898131C"/>
    <w:rsid w:val="68C21781"/>
    <w:rsid w:val="6901423B"/>
    <w:rsid w:val="693370F8"/>
    <w:rsid w:val="6A0930ED"/>
    <w:rsid w:val="6BB432DD"/>
    <w:rsid w:val="6C57134F"/>
    <w:rsid w:val="6CA6197C"/>
    <w:rsid w:val="6CDC48EA"/>
    <w:rsid w:val="6CE40D7C"/>
    <w:rsid w:val="6D6F5600"/>
    <w:rsid w:val="6EB07668"/>
    <w:rsid w:val="6F084B83"/>
    <w:rsid w:val="6F3C1769"/>
    <w:rsid w:val="6FF0779E"/>
    <w:rsid w:val="70812C8A"/>
    <w:rsid w:val="70CA62E4"/>
    <w:rsid w:val="71AE56D4"/>
    <w:rsid w:val="73AD0732"/>
    <w:rsid w:val="73BA75A1"/>
    <w:rsid w:val="73DB68C7"/>
    <w:rsid w:val="743C0E2B"/>
    <w:rsid w:val="74E540A7"/>
    <w:rsid w:val="7521699E"/>
    <w:rsid w:val="75467F62"/>
    <w:rsid w:val="755A6B40"/>
    <w:rsid w:val="75C8506C"/>
    <w:rsid w:val="76AD7DBE"/>
    <w:rsid w:val="77B21947"/>
    <w:rsid w:val="78833F78"/>
    <w:rsid w:val="78841AEA"/>
    <w:rsid w:val="78E35085"/>
    <w:rsid w:val="78E57CE3"/>
    <w:rsid w:val="79160EDC"/>
    <w:rsid w:val="79525051"/>
    <w:rsid w:val="799E680F"/>
    <w:rsid w:val="79D23D60"/>
    <w:rsid w:val="79E26053"/>
    <w:rsid w:val="7A586DB5"/>
    <w:rsid w:val="7A711E36"/>
    <w:rsid w:val="7A830BA0"/>
    <w:rsid w:val="7B5F1FCE"/>
    <w:rsid w:val="7BBC75E2"/>
    <w:rsid w:val="7C1B16B8"/>
    <w:rsid w:val="7C353282"/>
    <w:rsid w:val="7C853F87"/>
    <w:rsid w:val="7C9C3264"/>
    <w:rsid w:val="7D144191"/>
    <w:rsid w:val="7D2232B3"/>
    <w:rsid w:val="7DFF53A3"/>
    <w:rsid w:val="7E14488E"/>
    <w:rsid w:val="7E286D61"/>
    <w:rsid w:val="7E307C52"/>
    <w:rsid w:val="7E494212"/>
    <w:rsid w:val="7E9F439B"/>
    <w:rsid w:val="7EA4445E"/>
    <w:rsid w:val="7ED43AD3"/>
    <w:rsid w:val="7EE527EB"/>
    <w:rsid w:val="7F4461C4"/>
    <w:rsid w:val="7FA91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Calibri" w:hAnsi="Calibri"/>
      <w:kern w:val="2"/>
      <w:sz w:val="18"/>
      <w:szCs w:val="18"/>
    </w:rPr>
  </w:style>
  <w:style w:type="character" w:customStyle="1" w:styleId="10">
    <w:name w:val="页脚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71981bbf-8cb3-4d44-9983-de988c060dac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647C1ED6</paraID>
      <start>139</start>
      <end>140</end>
      <status>ignored</status>
      <modifiedWord/>
      <trackRevisions>false</trackRevisions>
    </reviewItem>
  </reviewItems>
  <config/>
</contractReview>
</file>

<file path=customXml/itemProps1.xml><?xml version="1.0" encoding="utf-8"?>
<ds:datastoreItem xmlns:ds="http://schemas.openxmlformats.org/officeDocument/2006/customXml" ds:itemID="{ef9f4dae-1c47-46fd-beea-6c1a7d7372d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1232</Words>
  <Characters>1323</Characters>
  <Lines>15</Lines>
  <Paragraphs>4</Paragraphs>
  <TotalTime>4</TotalTime>
  <ScaleCrop>false</ScaleCrop>
  <LinksUpToDate>false</LinksUpToDate>
  <CharactersWithSpaces>1323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2021-04-09T01:50:00Z</dcterms:created>
  <dc:creator>晴和米</dc:creator>
  <cp:lastModifiedBy>王淦</cp:lastModifiedBy>
  <cp:lastPrinted>2025-12-22T02:48:00Z</cp:lastPrinted>
  <dcterms:modified xsi:type="dcterms:W3CDTF">2025-12-25T01:21:14Z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C357D316F08F410EB51FE6464391ECBA_13</vt:lpwstr>
  </property>
  <property fmtid="{D5CDD505-2E9C-101B-9397-08002B2CF9AE}" pid="4" name="KSOTemplateDocerSaveRecord">
    <vt:lpwstr>eyJoZGlkIjoiNTI5MGRkZGI2MGZmODQwMzE4ODgzZGEzYTNjYjIyNTciLCJ1c2VySWQiOiI0MTQxMzYwNzUifQ==</vt:lpwstr>
  </property>
</Properties>
</file>