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89BED">
      <w:pPr>
        <w:widowControl/>
        <w:spacing w:line="520" w:lineRule="atLeast"/>
        <w:ind w:firstLine="880"/>
        <w:rPr>
          <w:rFonts w:ascii="黑体" w:hAnsi="黑体" w:eastAsia="黑体" w:cs="Times New Roman"/>
          <w:b/>
          <w:bCs/>
          <w:color w:val="000000"/>
          <w:kern w:val="0"/>
          <w:sz w:val="44"/>
          <w:szCs w:val="44"/>
        </w:rPr>
      </w:pPr>
      <w:r>
        <w:rPr>
          <w:rFonts w:hint="eastAsia" w:ascii="黑体" w:hAnsi="黑体" w:eastAsia="黑体" w:cs="Times New Roman"/>
          <w:b/>
          <w:bCs/>
          <w:color w:val="000000"/>
          <w:kern w:val="0"/>
          <w:sz w:val="44"/>
          <w:szCs w:val="44"/>
        </w:rPr>
        <w:t>庐山市自然资源局2023年单位预算</w:t>
      </w:r>
    </w:p>
    <w:p w14:paraId="70F9B5EC">
      <w:pPr>
        <w:pStyle w:val="11"/>
        <w:spacing w:line="600" w:lineRule="atLeast"/>
        <w:rPr>
          <w:rFonts w:ascii="黑体" w:hAnsi="黑体" w:eastAsia="黑体"/>
          <w:color w:val="000000"/>
          <w:sz w:val="32"/>
          <w:szCs w:val="32"/>
        </w:rPr>
      </w:pPr>
    </w:p>
    <w:p w14:paraId="538919F4">
      <w:pPr>
        <w:pStyle w:val="11"/>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1EB028C1">
      <w:pPr>
        <w:pStyle w:val="11"/>
        <w:rPr>
          <w:rFonts w:ascii="宋体" w:hAnsi="宋体"/>
          <w:color w:val="000000"/>
        </w:rPr>
      </w:pPr>
    </w:p>
    <w:p w14:paraId="7996D2A5">
      <w:pPr>
        <w:pStyle w:val="11"/>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第一部分  自然资源局概况</w:t>
      </w:r>
      <w:r>
        <w:rPr>
          <w:rFonts w:ascii="仿宋_GB2312" w:eastAsia="仿宋_GB2312"/>
          <w:b/>
          <w:bCs/>
          <w:color w:val="000000"/>
          <w:sz w:val="32"/>
          <w:szCs w:val="32"/>
        </w:rPr>
        <w:tab/>
      </w:r>
    </w:p>
    <w:p w14:paraId="2C70691C">
      <w:pPr>
        <w:pStyle w:val="11"/>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主要职责</w:t>
      </w:r>
    </w:p>
    <w:p w14:paraId="5FB8C289">
      <w:pPr>
        <w:pStyle w:val="11"/>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11DC974A">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第二部分  自然资源局2023年单位预算表</w:t>
      </w:r>
    </w:p>
    <w:p w14:paraId="4B298E2C">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641D7B27">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收入总表》</w:t>
      </w:r>
    </w:p>
    <w:p w14:paraId="6222C607">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支出总表》</w:t>
      </w:r>
    </w:p>
    <w:p w14:paraId="76D22DB9">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C236A78">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15B7D685">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7551E525">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3C5DDD4C">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324684A6">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2AC93786">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31586E3C">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第三部分 自然资源局2023年单位预算情况说明</w:t>
      </w:r>
    </w:p>
    <w:p w14:paraId="26328C62">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rPr>
        <w:t>3</w:t>
      </w:r>
      <w:r>
        <w:rPr>
          <w:rFonts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14:paraId="531FBF75">
      <w:pPr>
        <w:pStyle w:val="11"/>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rPr>
        <w:t>3</w:t>
      </w:r>
      <w:r>
        <w:rPr>
          <w:rFonts w:ascii="Adobe 仿宋 Std R" w:hAnsi="Adobe 仿宋 Std R" w:eastAsia="Adobe 仿宋 Std R" w:cstheme="minorBidi"/>
          <w:kern w:val="2"/>
          <w:sz w:val="32"/>
          <w:szCs w:val="30"/>
        </w:rPr>
        <w:t>年“三公”经费预算情况说明</w:t>
      </w:r>
    </w:p>
    <w:p w14:paraId="5695FD6E">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7FC4B193">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hint="eastAsia" w:ascii="仿宋_GB2312" w:eastAsia="仿宋_GB2312"/>
          <w:b/>
          <w:bCs/>
          <w:color w:val="000000"/>
          <w:sz w:val="32"/>
          <w:szCs w:val="32"/>
        </w:rPr>
        <w:t>自然资源局</w:t>
      </w:r>
      <w:r>
        <w:rPr>
          <w:rFonts w:hint="eastAsia" w:ascii="仿宋_GB2312" w:eastAsia="仿宋_GB2312"/>
          <w:b/>
          <w:sz w:val="32"/>
          <w:szCs w:val="30"/>
        </w:rPr>
        <w:t>概况</w:t>
      </w:r>
    </w:p>
    <w:p w14:paraId="0C9FE98D">
      <w:pPr>
        <w:widowControl/>
        <w:spacing w:line="580" w:lineRule="exact"/>
        <w:jc w:val="left"/>
        <w:rPr>
          <w:rFonts w:asciiTheme="minorEastAsia" w:hAnsiTheme="minorEastAsia"/>
          <w:b/>
          <w:sz w:val="36"/>
          <w:szCs w:val="36"/>
        </w:rPr>
      </w:pPr>
    </w:p>
    <w:p w14:paraId="712889AE">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一、单位主要职责</w:t>
      </w:r>
    </w:p>
    <w:p w14:paraId="71EFCC03">
      <w:pPr>
        <w:ind w:firstLine="640" w:firstLineChars="200"/>
        <w:rPr>
          <w:rFonts w:ascii="仿宋" w:hAnsi="仿宋" w:eastAsia="仿宋"/>
          <w:sz w:val="32"/>
          <w:szCs w:val="32"/>
        </w:rPr>
      </w:pPr>
      <w:r>
        <w:rPr>
          <w:rFonts w:hint="eastAsia" w:ascii="仿宋" w:hAnsi="仿宋" w:eastAsia="仿宋"/>
          <w:sz w:val="32"/>
          <w:szCs w:val="32"/>
        </w:rPr>
        <w:t xml:space="preserve"> 庐山市自然资源局是主管土地资源、矿产资源、不动产登记等自然资源的规划、管理、保护与合理利用的市人民政府工作单位，主要职责是：贯彻执行国家、省、市有关国土资源管理、测绘行政管理的法律法规，研究拟定全市管理、保护和合理利用土地、矿产等自然资源的规定，并组织实施；组织实施土地、矿产等自然资源管理的技术标准、规程、规划和办法；组织编制全市土地利用总体规划、土地利用年度计划和土地后备资源开发总体规划、年度计划；指导市乡（镇）土地利用总体规划的编制并对其进行审核，编制全市矿产资源总体规划、矿产资源保护合理利用规划、地质环境和地质遗迹保护规划、地质勘查规划、地质灾害防治规划，负责建立空间规划体系并监督实施；实施最严格的耕地保护制度。</w:t>
      </w:r>
    </w:p>
    <w:p w14:paraId="17115D02">
      <w:pPr>
        <w:numPr>
          <w:ilvl w:val="0"/>
          <w:numId w:val="1"/>
        </w:numPr>
        <w:rPr>
          <w:b/>
          <w:sz w:val="36"/>
          <w:szCs w:val="36"/>
        </w:rPr>
      </w:pPr>
      <w:r>
        <w:rPr>
          <w:rFonts w:hint="eastAsia"/>
          <w:b/>
          <w:sz w:val="36"/>
          <w:szCs w:val="36"/>
        </w:rPr>
        <w:t>机构设置及人员情况</w:t>
      </w:r>
    </w:p>
    <w:p w14:paraId="509CAE0C">
      <w:pPr>
        <w:ind w:firstLine="640" w:firstLineChars="200"/>
        <w:rPr>
          <w:rFonts w:ascii="仿宋" w:hAnsi="仿宋" w:eastAsia="仿宋"/>
          <w:sz w:val="32"/>
          <w:szCs w:val="32"/>
        </w:rPr>
      </w:pPr>
      <w:r>
        <w:rPr>
          <w:rFonts w:ascii="仿宋" w:hAnsi="仿宋" w:eastAsia="仿宋"/>
          <w:sz w:val="32"/>
          <w:szCs w:val="32"/>
        </w:rPr>
        <w:t>2023</w:t>
      </w:r>
      <w:r>
        <w:rPr>
          <w:rFonts w:hint="eastAsia" w:ascii="仿宋" w:hAnsi="仿宋" w:eastAsia="仿宋"/>
          <w:sz w:val="32"/>
          <w:szCs w:val="32"/>
        </w:rPr>
        <w:t>年庐山市自然资源局内设股室</w:t>
      </w:r>
      <w:r>
        <w:rPr>
          <w:rFonts w:hint="eastAsia" w:ascii="仿宋_GB2312" w:eastAsia="仿宋_GB2312"/>
          <w:sz w:val="32"/>
          <w:szCs w:val="30"/>
        </w:rPr>
        <w:t>6</w:t>
      </w:r>
      <w:r>
        <w:rPr>
          <w:rFonts w:hint="eastAsia" w:ascii="仿宋" w:hAnsi="仿宋" w:eastAsia="仿宋"/>
          <w:sz w:val="32"/>
          <w:szCs w:val="32"/>
        </w:rPr>
        <w:t>个，</w:t>
      </w:r>
      <w:r>
        <w:rPr>
          <w:rFonts w:ascii="仿宋" w:hAnsi="仿宋" w:eastAsia="仿宋"/>
          <w:sz w:val="32"/>
          <w:szCs w:val="32"/>
        </w:rPr>
        <w:t>包括</w:t>
      </w:r>
      <w:r>
        <w:rPr>
          <w:rFonts w:hint="eastAsia" w:ascii="仿宋" w:hAnsi="仿宋" w:eastAsia="仿宋"/>
          <w:sz w:val="32"/>
          <w:szCs w:val="32"/>
        </w:rPr>
        <w:t>：办公室、保护利用管制股、调查监测权益股、地质矿产修复股、法规监察股、规划股。下属三个事业单位：自然资源储备利用中心、自然资源综合行政执法大队、不动产登记中心。</w:t>
      </w:r>
    </w:p>
    <w:p w14:paraId="16123F50">
      <w:pPr>
        <w:ind w:firstLine="640" w:firstLineChars="2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rPr>
        <w:t>3年</w:t>
      </w:r>
      <w:r>
        <w:rPr>
          <w:rFonts w:ascii="仿宋" w:hAnsi="仿宋" w:eastAsia="仿宋"/>
          <w:sz w:val="32"/>
          <w:szCs w:val="32"/>
        </w:rPr>
        <w:fldChar w:fldCharType="begin"/>
      </w:r>
      <w:r>
        <w:rPr>
          <w:rFonts w:ascii="仿宋" w:hAnsi="仿宋" w:eastAsia="仿宋"/>
          <w:sz w:val="32"/>
          <w:szCs w:val="32"/>
        </w:rPr>
        <w:instrText xml:space="preserve">MERGEFIELD ${page400644146.ds204012617_REP_JXJC_AGENCY_WZR_NAME}</w:instrText>
      </w:r>
      <w:r>
        <w:rPr>
          <w:rFonts w:ascii="仿宋" w:hAnsi="仿宋" w:eastAsia="仿宋"/>
          <w:sz w:val="32"/>
          <w:szCs w:val="32"/>
        </w:rPr>
        <w:fldChar w:fldCharType="separate"/>
      </w:r>
      <w:r>
        <w:rPr>
          <w:rFonts w:hint="eastAsia" w:ascii="仿宋" w:hAnsi="仿宋" w:eastAsia="仿宋"/>
          <w:sz w:val="32"/>
          <w:szCs w:val="32"/>
        </w:rPr>
        <w:t>庐山市自然资源局</w:t>
      </w:r>
      <w:r>
        <w:fldChar w:fldCharType="end"/>
      </w:r>
      <w:r>
        <w:rPr>
          <w:rFonts w:hint="eastAsia" w:ascii="仿宋" w:hAnsi="仿宋" w:eastAsia="仿宋"/>
          <w:sz w:val="32"/>
          <w:szCs w:val="32"/>
        </w:rPr>
        <w:t>共有预算单位1</w:t>
      </w:r>
      <w:r>
        <w:rPr>
          <w:rFonts w:ascii="仿宋" w:hAnsi="仿宋" w:eastAsia="仿宋"/>
          <w:sz w:val="32"/>
          <w:szCs w:val="32"/>
        </w:rPr>
        <w:t>个，</w:t>
      </w:r>
      <w:r>
        <w:rPr>
          <w:rFonts w:hint="eastAsia" w:ascii="仿宋" w:hAnsi="仿宋" w:eastAsia="仿宋"/>
          <w:sz w:val="32"/>
          <w:szCs w:val="32"/>
        </w:rPr>
        <w:t>为局本级一个预算单位。</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rPr>
        <w:t>90</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rPr>
        <w:t>11</w:t>
      </w:r>
      <w:r>
        <w:rPr>
          <w:rFonts w:ascii="仿宋" w:hAnsi="仿宋" w:eastAsia="仿宋"/>
          <w:sz w:val="32"/>
          <w:szCs w:val="32"/>
        </w:rPr>
        <w:t>人,全部补助事业编制人数</w:t>
      </w:r>
      <w:r>
        <w:rPr>
          <w:rFonts w:hint="eastAsia" w:ascii="仿宋" w:hAnsi="仿宋" w:eastAsia="仿宋"/>
          <w:sz w:val="32"/>
          <w:szCs w:val="32"/>
        </w:rPr>
        <w:t>79</w:t>
      </w:r>
      <w:r>
        <w:rPr>
          <w:rFonts w:ascii="仿宋" w:hAnsi="仿宋" w:eastAsia="仿宋"/>
          <w:sz w:val="32"/>
          <w:szCs w:val="32"/>
        </w:rPr>
        <w:t>人</w:t>
      </w:r>
      <w:r>
        <w:rPr>
          <w:rFonts w:hint="eastAsia" w:ascii="仿宋" w:hAnsi="仿宋" w:eastAsia="仿宋"/>
          <w:sz w:val="32"/>
          <w:szCs w:val="32"/>
        </w:rPr>
        <w:t>。</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rPr>
        <w:t>12</w:t>
      </w:r>
      <w:r>
        <w:rPr>
          <w:rFonts w:hint="eastAsia" w:ascii="仿宋" w:hAnsi="仿宋" w:eastAsia="仿宋"/>
          <w:sz w:val="32"/>
          <w:szCs w:val="32"/>
          <w:lang w:val="en-US" w:eastAsia="zh-CN"/>
        </w:rPr>
        <w:t>8</w:t>
      </w:r>
      <w:r>
        <w:rPr>
          <w:rFonts w:ascii="仿宋" w:hAnsi="仿宋" w:eastAsia="仿宋"/>
          <w:sz w:val="32"/>
          <w:szCs w:val="32"/>
        </w:rPr>
        <w:t>人,</w:t>
      </w:r>
      <w:r>
        <w:fldChar w:fldCharType="end"/>
      </w:r>
      <w:r>
        <w:rPr>
          <w:rFonts w:ascii="仿宋" w:hAnsi="仿宋" w:eastAsia="仿宋"/>
          <w:sz w:val="32"/>
          <w:szCs w:val="32"/>
        </w:rPr>
        <w:t>其中：</w:t>
      </w:r>
      <w:r>
        <w:rPr>
          <w:rFonts w:hint="eastAsia" w:ascii="仿宋" w:hAnsi="仿宋" w:eastAsia="仿宋"/>
          <w:sz w:val="32"/>
          <w:szCs w:val="32"/>
        </w:rPr>
        <w:fldChar w:fldCharType="begin"/>
      </w:r>
      <w:r>
        <w:rPr>
          <w:rFonts w:hint="eastAsia" w:ascii="仿宋" w:hAnsi="仿宋" w:eastAsia="仿宋"/>
          <w:sz w:val="32"/>
          <w:szCs w:val="32"/>
        </w:rPr>
        <w:instrText xml:space="preserve">MERGEFIELD ${page400644146.ds532982397_REP_JX_BAS_AGENCY_INFO_ZYFRS_S_ZZRSXJ}</w:instrText>
      </w:r>
      <w:r>
        <w:rPr>
          <w:rFonts w:hint="eastAsia" w:ascii="仿宋" w:hAnsi="仿宋" w:eastAsia="仿宋"/>
          <w:sz w:val="32"/>
          <w:szCs w:val="32"/>
        </w:rPr>
        <w:fldChar w:fldCharType="separate"/>
      </w:r>
      <w:r>
        <w:rPr>
          <w:rFonts w:hint="eastAsia" w:ascii="仿宋" w:hAnsi="仿宋" w:eastAsia="仿宋"/>
          <w:sz w:val="32"/>
          <w:szCs w:val="32"/>
        </w:rPr>
        <w:t>在职人数小计96人,</w:t>
      </w:r>
      <w:r>
        <w:rPr>
          <w:rFonts w:hint="eastAsia" w:ascii="仿宋" w:hAnsi="仿宋" w:eastAsia="仿宋"/>
          <w:sz w:val="32"/>
          <w:szCs w:val="32"/>
        </w:rPr>
        <w:fldChar w:fldCharType="end"/>
      </w:r>
      <w:r>
        <w:rPr>
          <w:rFonts w:hint="eastAsia" w:ascii="仿宋" w:hAnsi="仿宋" w:eastAsia="仿宋"/>
          <w:sz w:val="32"/>
          <w:szCs w:val="32"/>
          <w:lang w:eastAsia="zh-CN"/>
        </w:rPr>
        <w:t>（</w:t>
      </w:r>
      <w:r>
        <w:rPr>
          <w:rFonts w:hint="eastAsia" w:ascii="仿宋" w:hAnsi="仿宋" w:eastAsia="仿宋"/>
          <w:sz w:val="32"/>
          <w:szCs w:val="32"/>
          <w:lang w:val="en-US" w:eastAsia="zh-CN"/>
        </w:rPr>
        <w:t>包括</w:t>
      </w:r>
      <w:r>
        <w:rPr>
          <w:rFonts w:hint="eastAsia" w:ascii="仿宋" w:hAnsi="仿宋" w:eastAsia="仿宋"/>
          <w:sz w:val="32"/>
          <w:szCs w:val="32"/>
        </w:rPr>
        <w:fldChar w:fldCharType="begin"/>
      </w:r>
      <w:r>
        <w:rPr>
          <w:rFonts w:hint="eastAsia" w:ascii="仿宋" w:hAnsi="仿宋" w:eastAsia="仿宋"/>
          <w:sz w:val="32"/>
          <w:szCs w:val="32"/>
        </w:rPr>
        <w:instrText xml:space="preserve">MERGEFIELD ${page400644146.ds532982397_REP_JX_BAS_AGENCY_INFO_ZYFRS_S_ZZRSMX}</w:instrText>
      </w:r>
      <w:r>
        <w:rPr>
          <w:rFonts w:hint="eastAsia" w:ascii="仿宋" w:hAnsi="仿宋" w:eastAsia="仿宋"/>
          <w:sz w:val="32"/>
          <w:szCs w:val="32"/>
        </w:rPr>
        <w:fldChar w:fldCharType="separate"/>
      </w:r>
      <w:r>
        <w:rPr>
          <w:rFonts w:hint="eastAsia" w:ascii="仿宋" w:hAnsi="仿宋" w:eastAsia="仿宋"/>
          <w:sz w:val="32"/>
          <w:szCs w:val="32"/>
        </w:rPr>
        <w:t>行政在职人数17人,全部补助事业在职人数63人，部分补助事业在职人数10人，自收自支事业人员6人</w:t>
      </w:r>
      <w:r>
        <w:rPr>
          <w:rFonts w:hint="eastAsia" w:ascii="仿宋" w:hAnsi="仿宋" w:eastAsia="仿宋"/>
          <w:sz w:val="32"/>
          <w:szCs w:val="32"/>
          <w:lang w:eastAsia="zh-CN"/>
        </w:rPr>
        <w:t>）</w:t>
      </w:r>
      <w:r>
        <w:rPr>
          <w:rFonts w:hint="eastAsia" w:ascii="仿宋" w:hAnsi="仿宋" w:eastAsia="仿宋"/>
          <w:sz w:val="32"/>
          <w:szCs w:val="32"/>
        </w:rPr>
        <w:t>。</w:t>
      </w:r>
      <w:r>
        <w:rPr>
          <w:rFonts w:hint="eastAsia" w:ascii="仿宋" w:hAnsi="仿宋" w:eastAsia="仿宋"/>
          <w:sz w:val="32"/>
          <w:szCs w:val="32"/>
        </w:rP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rPr>
        <w:t>0</w:t>
      </w:r>
      <w:r>
        <w:rPr>
          <w:rFonts w:ascii="仿宋" w:hAnsi="仿宋" w:eastAsia="仿宋"/>
          <w:sz w:val="32"/>
          <w:szCs w:val="32"/>
        </w:rPr>
        <w:t>人,退休人数</w:t>
      </w:r>
      <w:r>
        <w:rPr>
          <w:rFonts w:hint="eastAsia" w:ascii="仿宋" w:hAnsi="仿宋" w:eastAsia="仿宋"/>
          <w:sz w:val="32"/>
          <w:szCs w:val="32"/>
        </w:rPr>
        <w:t>31</w:t>
      </w:r>
      <w:r>
        <w:rPr>
          <w:rFonts w:ascii="仿宋" w:hAnsi="仿宋" w:eastAsia="仿宋"/>
          <w:sz w:val="32"/>
          <w:szCs w:val="32"/>
        </w:rPr>
        <w:t>人,遗属人数</w:t>
      </w:r>
      <w:r>
        <w:rPr>
          <w:rFonts w:hint="eastAsia" w:ascii="仿宋" w:hAnsi="仿宋" w:eastAsia="仿宋"/>
          <w:sz w:val="32"/>
          <w:szCs w:val="32"/>
        </w:rPr>
        <w:t>1</w:t>
      </w:r>
      <w:r>
        <w:rPr>
          <w:rFonts w:ascii="仿宋" w:hAnsi="仿宋" w:eastAsia="仿宋"/>
          <w:sz w:val="32"/>
          <w:szCs w:val="32"/>
        </w:rPr>
        <w:t>人</w:t>
      </w:r>
      <w:r>
        <w:rPr>
          <w:rFonts w:hint="eastAsia" w:ascii="仿宋" w:hAnsi="仿宋" w:eastAsia="仿宋"/>
          <w:sz w:val="32"/>
          <w:szCs w:val="32"/>
          <w:lang w:eastAsia="zh-CN"/>
        </w:rPr>
        <w:t>。</w:t>
      </w:r>
      <w:r>
        <w:fldChar w:fldCharType="end"/>
      </w:r>
    </w:p>
    <w:p w14:paraId="18B5B64C">
      <w:pPr>
        <w:ind w:firstLine="640" w:firstLineChars="200"/>
        <w:rPr>
          <w:rFonts w:ascii="仿宋" w:hAnsi="仿宋" w:eastAsia="仿宋"/>
          <w:sz w:val="32"/>
          <w:szCs w:val="32"/>
        </w:rPr>
      </w:pPr>
    </w:p>
    <w:p w14:paraId="56DFF049">
      <w:pPr>
        <w:ind w:firstLine="640" w:firstLineChars="200"/>
        <w:rPr>
          <w:rFonts w:ascii="仿宋" w:hAnsi="仿宋" w:eastAsia="仿宋"/>
          <w:sz w:val="32"/>
          <w:szCs w:val="32"/>
        </w:rPr>
      </w:pPr>
    </w:p>
    <w:p w14:paraId="33C453B5">
      <w:pPr>
        <w:widowControl/>
        <w:spacing w:line="580" w:lineRule="exact"/>
        <w:jc w:val="center"/>
        <w:rPr>
          <w:rFonts w:ascii="仿宋_GB2312" w:eastAsia="仿宋_GB2312"/>
          <w:b/>
          <w:szCs w:val="30"/>
        </w:rPr>
      </w:pPr>
    </w:p>
    <w:p w14:paraId="56C86321">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bCs/>
          <w:color w:val="000000"/>
          <w:sz w:val="32"/>
          <w:szCs w:val="32"/>
        </w:rPr>
        <w:t>自然资源局</w:t>
      </w:r>
      <w:r>
        <w:rPr>
          <w:rFonts w:hint="eastAsia" w:ascii="仿宋_GB2312" w:eastAsia="仿宋_GB2312"/>
          <w:b/>
          <w:sz w:val="32"/>
          <w:szCs w:val="30"/>
        </w:rPr>
        <w:t>2023年单位预算表</w:t>
      </w:r>
    </w:p>
    <w:p w14:paraId="146826F5">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7EEE0B2C">
      <w:pPr>
        <w:ind w:firstLine="640" w:firstLineChars="200"/>
        <w:jc w:val="left"/>
        <w:rPr>
          <w:rStyle w:val="10"/>
          <w:rFonts w:ascii="仿宋" w:hAnsi="仿宋" w:eastAsia="仿宋"/>
          <w:bCs/>
          <w:sz w:val="32"/>
          <w:szCs w:val="32"/>
        </w:rPr>
      </w:pPr>
    </w:p>
    <w:p w14:paraId="1E250F0E">
      <w:pPr>
        <w:ind w:firstLine="640" w:firstLineChars="200"/>
        <w:jc w:val="left"/>
        <w:rPr>
          <w:rStyle w:val="10"/>
          <w:rFonts w:ascii="仿宋" w:hAnsi="仿宋" w:eastAsia="仿宋"/>
          <w:bCs/>
          <w:sz w:val="32"/>
          <w:szCs w:val="32"/>
        </w:rPr>
      </w:pPr>
    </w:p>
    <w:p w14:paraId="1A4688A1">
      <w:pPr>
        <w:ind w:firstLine="640" w:firstLineChars="200"/>
        <w:jc w:val="left"/>
        <w:rPr>
          <w:rStyle w:val="10"/>
          <w:rFonts w:ascii="仿宋" w:hAnsi="仿宋" w:eastAsia="仿宋"/>
          <w:bCs/>
          <w:sz w:val="32"/>
          <w:szCs w:val="32"/>
        </w:rPr>
      </w:pPr>
    </w:p>
    <w:p w14:paraId="4324B4D5">
      <w:pPr>
        <w:ind w:firstLine="640" w:firstLineChars="200"/>
        <w:jc w:val="left"/>
        <w:rPr>
          <w:rStyle w:val="10"/>
          <w:rFonts w:ascii="仿宋" w:hAnsi="仿宋" w:eastAsia="仿宋"/>
          <w:bCs/>
          <w:sz w:val="32"/>
          <w:szCs w:val="32"/>
        </w:rPr>
      </w:pPr>
    </w:p>
    <w:p w14:paraId="61508013">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ascii="仿宋_GB2312" w:eastAsia="仿宋_GB2312"/>
          <w:b/>
          <w:sz w:val="32"/>
          <w:szCs w:val="30"/>
        </w:rPr>
        <w:fldChar w:fldCharType="begin"/>
      </w:r>
      <w:r>
        <w:rPr>
          <w:rFonts w:ascii="仿宋_GB2312" w:eastAsia="仿宋_GB2312"/>
          <w:b/>
          <w:sz w:val="32"/>
          <w:szCs w:val="30"/>
        </w:rPr>
        <w:instrText xml:space="preserve">MERGEFIELD ${page400644146.ds509943833_REP_JXJC_AGENCY_WZR_NAME}</w:instrText>
      </w:r>
      <w:r>
        <w:rPr>
          <w:rFonts w:ascii="仿宋_GB2312" w:eastAsia="仿宋_GB2312"/>
          <w:b/>
          <w:sz w:val="32"/>
          <w:szCs w:val="30"/>
        </w:rPr>
        <w:fldChar w:fldCharType="separate"/>
      </w:r>
      <w:r>
        <w:rPr>
          <w:rFonts w:hint="eastAsia" w:ascii="仿宋_GB2312" w:eastAsia="仿宋_GB2312"/>
          <w:b/>
          <w:sz w:val="32"/>
          <w:szCs w:val="30"/>
        </w:rPr>
        <w:t>自然资源局</w:t>
      </w:r>
      <w:r>
        <w:fldChar w:fldCharType="end"/>
      </w:r>
      <w:r>
        <w:rPr>
          <w:rFonts w:hint="eastAsia" w:ascii="仿宋_GB2312" w:eastAsia="仿宋_GB2312"/>
          <w:b/>
          <w:sz w:val="32"/>
          <w:szCs w:val="30"/>
        </w:rPr>
        <w:t>2023年单位预算情况说明</w:t>
      </w:r>
    </w:p>
    <w:p w14:paraId="3B219264">
      <w:pPr>
        <w:widowControl/>
        <w:spacing w:line="580" w:lineRule="exact"/>
        <w:jc w:val="center"/>
        <w:rPr>
          <w:rFonts w:ascii="仿宋_GB2312" w:eastAsia="仿宋_GB2312"/>
          <w:b/>
          <w:sz w:val="32"/>
          <w:szCs w:val="30"/>
        </w:rPr>
      </w:pPr>
    </w:p>
    <w:p w14:paraId="55CEA1C1">
      <w:pPr>
        <w:widowControl/>
        <w:spacing w:line="580" w:lineRule="exact"/>
        <w:jc w:val="left"/>
        <w:rPr>
          <w:rFonts w:ascii="楷体_GB2312" w:eastAsia="楷体_GB2312"/>
          <w:b/>
          <w:sz w:val="32"/>
          <w:szCs w:val="30"/>
        </w:rPr>
      </w:pPr>
      <w:r>
        <w:rPr>
          <w:rFonts w:hint="eastAsia" w:ascii="楷体_GB2312" w:eastAsia="楷体_GB2312"/>
          <w:b/>
          <w:sz w:val="32"/>
          <w:szCs w:val="30"/>
        </w:rPr>
        <w:t>一、2023年部门预算收支情况说明</w:t>
      </w:r>
    </w:p>
    <w:p w14:paraId="68DDD359">
      <w:pPr>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 xml:space="preserve"> (一)收入预算情况</w:t>
      </w:r>
    </w:p>
    <w:p w14:paraId="2A26E870">
      <w:pPr>
        <w:widowControl/>
        <w:spacing w:beforeLines="0" w:afterLines="0"/>
        <w:ind w:firstLine="640" w:firstLineChars="200"/>
        <w:rPr>
          <w:rFonts w:hint="eastAsia" w:ascii="仿宋" w:hAnsi="仿宋" w:eastAsia="仿宋"/>
          <w:kern w:val="0"/>
          <w:sz w:val="32"/>
          <w:szCs w:val="22"/>
        </w:rPr>
      </w:pPr>
      <w:r>
        <w:rPr>
          <w:rFonts w:hint="eastAsia" w:ascii="仿宋" w:hAnsi="仿宋" w:eastAsia="仿宋"/>
          <w:kern w:val="0"/>
          <w:sz w:val="32"/>
          <w:szCs w:val="32"/>
        </w:rPr>
        <w:t>2023年</w:t>
      </w:r>
      <w:r>
        <w:rPr>
          <w:rFonts w:hint="eastAsia" w:ascii="仿宋" w:hAnsi="仿宋" w:eastAsia="仿宋"/>
          <w:kern w:val="0"/>
          <w:sz w:val="32"/>
          <w:szCs w:val="32"/>
        </w:rPr>
        <w:fldChar w:fldCharType="begin"/>
      </w:r>
      <w:r>
        <w:rPr>
          <w:rFonts w:hint="eastAsia" w:ascii="仿宋" w:hAnsi="仿宋" w:eastAsia="仿宋"/>
          <w:kern w:val="0"/>
          <w:sz w:val="32"/>
          <w:szCs w:val="32"/>
        </w:rPr>
        <w:instrText xml:space="preserve">MERGEFIELD ${page400644146.ds509943833_REP_JXJC_AGENCY_WZR_NAME}</w:instrText>
      </w:r>
      <w:r>
        <w:rPr>
          <w:rFonts w:hint="eastAsia" w:ascii="仿宋" w:hAnsi="仿宋" w:eastAsia="仿宋"/>
          <w:kern w:val="0"/>
          <w:sz w:val="32"/>
          <w:szCs w:val="32"/>
        </w:rPr>
        <w:fldChar w:fldCharType="separate"/>
      </w:r>
      <w:r>
        <w:rPr>
          <w:rFonts w:hint="eastAsia" w:ascii="仿宋" w:hAnsi="仿宋" w:eastAsia="仿宋"/>
          <w:kern w:val="0"/>
          <w:sz w:val="32"/>
          <w:szCs w:val="32"/>
        </w:rPr>
        <w:t>庐山市自然资源局</w:t>
      </w:r>
      <w:r>
        <w:rPr>
          <w:rFonts w:hint="eastAsia" w:ascii="仿宋" w:hAnsi="仿宋" w:eastAsia="仿宋"/>
          <w:kern w:val="0"/>
          <w:sz w:val="32"/>
          <w:szCs w:val="32"/>
        </w:rPr>
        <w:fldChar w:fldCharType="end"/>
      </w:r>
      <w:r>
        <w:rPr>
          <w:rFonts w:hint="eastAsia" w:ascii="仿宋" w:hAnsi="仿宋" w:eastAsia="仿宋"/>
          <w:kern w:val="0"/>
          <w:sz w:val="32"/>
          <w:szCs w:val="32"/>
        </w:rPr>
        <w:fldChar w:fldCharType="begin"/>
      </w:r>
      <w:r>
        <w:rPr>
          <w:rFonts w:hint="eastAsia" w:ascii="仿宋" w:hAnsi="仿宋" w:eastAsia="仿宋"/>
          <w:kern w:val="0"/>
          <w:sz w:val="32"/>
          <w:szCs w:val="32"/>
        </w:rPr>
        <w:instrText xml:space="preserve">MERGEFIELD ${page400644146.ds509943833_V_BGT_DEP_INCOME_DXQ01_ZJ}</w:instrText>
      </w:r>
      <w:r>
        <w:rPr>
          <w:rFonts w:hint="eastAsia" w:ascii="仿宋" w:hAnsi="仿宋" w:eastAsia="仿宋"/>
          <w:kern w:val="0"/>
          <w:sz w:val="32"/>
          <w:szCs w:val="32"/>
        </w:rPr>
        <w:fldChar w:fldCharType="separate"/>
      </w:r>
      <w:r>
        <w:rPr>
          <w:rFonts w:hint="eastAsia" w:ascii="仿宋" w:hAnsi="仿宋" w:eastAsia="仿宋"/>
          <w:kern w:val="0"/>
          <w:sz w:val="32"/>
          <w:szCs w:val="32"/>
        </w:rPr>
        <w:t>收入预算总额为1928.01万元,较上年预算安排增加78.61万元，较上年相比增加4.25%;</w:t>
      </w:r>
      <w:r>
        <w:rPr>
          <w:rFonts w:hint="eastAsia" w:ascii="仿宋" w:hAnsi="仿宋" w:eastAsia="仿宋"/>
          <w:kern w:val="0"/>
          <w:sz w:val="32"/>
          <w:szCs w:val="32"/>
        </w:rPr>
        <w:fldChar w:fldCharType="end"/>
      </w:r>
      <w:r>
        <w:rPr>
          <w:rFonts w:hint="eastAsia" w:ascii="仿宋" w:hAnsi="仿宋" w:eastAsia="仿宋"/>
          <w:kern w:val="0"/>
          <w:sz w:val="32"/>
          <w:szCs w:val="32"/>
        </w:rPr>
        <w:t>财政拨款收入1928.01万元，较上年预算安排增加78.61万元，较上年相比增加4.25%。主要原因是：工资标准调整。</w:t>
      </w:r>
    </w:p>
    <w:p w14:paraId="44950C96">
      <w:pPr>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 xml:space="preserve"> (二)支出预算情况</w:t>
      </w:r>
    </w:p>
    <w:p w14:paraId="45CCD6AD">
      <w:pPr>
        <w:widowControl/>
        <w:ind w:firstLine="640" w:firstLineChars="200"/>
        <w:rPr>
          <w:rFonts w:hint="eastAsia" w:ascii="仿宋" w:hAnsi="仿宋" w:eastAsia="仿宋" w:cs="Times New Roman"/>
          <w:color w:val="FF0000"/>
          <w:kern w:val="0"/>
          <w:sz w:val="32"/>
          <w:szCs w:val="32"/>
          <w:lang w:eastAsia="zh-CN"/>
        </w:rPr>
      </w:pPr>
      <w:r>
        <w:rPr>
          <w:rStyle w:val="10"/>
          <w:rFonts w:hint="eastAsia" w:ascii="仿宋" w:hAnsi="仿宋" w:eastAsia="仿宋"/>
          <w:sz w:val="32"/>
          <w:szCs w:val="32"/>
        </w:rPr>
        <w:t>2</w:t>
      </w:r>
      <w:r>
        <w:rPr>
          <w:rStyle w:val="10"/>
          <w:rFonts w:ascii="仿宋" w:hAnsi="仿宋" w:eastAsia="仿宋"/>
          <w:sz w:val="32"/>
          <w:szCs w:val="32"/>
        </w:rPr>
        <w:t>02</w:t>
      </w:r>
      <w:r>
        <w:rPr>
          <w:rStyle w:val="10"/>
          <w:rFonts w:hint="eastAsia" w:ascii="仿宋" w:hAnsi="仿宋" w:eastAsia="仿宋"/>
          <w:sz w:val="32"/>
          <w:szCs w:val="32"/>
        </w:rPr>
        <w:t>3年</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${page400644146.ds215660413_REP_JXJC_AGENCY_WZR_NAME}</w:instrText>
      </w:r>
      <w:r>
        <w:rPr>
          <w:rStyle w:val="10"/>
          <w:rFonts w:ascii="仿宋" w:hAnsi="仿宋" w:eastAsia="仿宋"/>
          <w:sz w:val="32"/>
          <w:szCs w:val="32"/>
        </w:rPr>
        <w:fldChar w:fldCharType="separate"/>
      </w:r>
      <w:r>
        <w:rPr>
          <w:rStyle w:val="10"/>
          <w:rFonts w:hint="eastAsia" w:ascii="仿宋" w:hAnsi="仿宋" w:eastAsia="仿宋"/>
          <w:sz w:val="32"/>
          <w:szCs w:val="32"/>
        </w:rPr>
        <w:t>庐山市自然资源局</w:t>
      </w:r>
      <w: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${page400644146.ds215660413_REP_BGT_T_HC1100002019_DXQ02_S_ZJ}</w:instrText>
      </w:r>
      <w:r>
        <w:rPr>
          <w:rStyle w:val="10"/>
          <w:rFonts w:ascii="仿宋" w:hAnsi="仿宋" w:eastAsia="仿宋"/>
          <w:sz w:val="32"/>
          <w:szCs w:val="32"/>
        </w:rPr>
        <w:fldChar w:fldCharType="separate"/>
      </w:r>
      <w:r>
        <w:rPr>
          <w:rStyle w:val="10"/>
          <w:rFonts w:ascii="仿宋" w:hAnsi="仿宋" w:eastAsia="仿宋"/>
          <w:sz w:val="32"/>
          <w:szCs w:val="32"/>
        </w:rPr>
        <w:t>支出预算总额为</w:t>
      </w:r>
      <w:r>
        <w:rPr>
          <w:rStyle w:val="10"/>
          <w:rFonts w:hint="eastAsia" w:ascii="仿宋" w:hAnsi="仿宋" w:eastAsia="仿宋"/>
          <w:sz w:val="32"/>
          <w:szCs w:val="32"/>
        </w:rPr>
        <w:t>1928.01</w:t>
      </w:r>
      <w:r>
        <w:rPr>
          <w:rStyle w:val="10"/>
          <w:rFonts w:ascii="仿宋" w:hAnsi="仿宋" w:eastAsia="仿宋"/>
          <w:sz w:val="32"/>
          <w:szCs w:val="32"/>
        </w:rPr>
        <w:t>万元,较上年预算安排增加</w:t>
      </w:r>
      <w:r>
        <w:rPr>
          <w:rStyle w:val="10"/>
          <w:rFonts w:hint="eastAsia" w:ascii="仿宋" w:hAnsi="仿宋" w:eastAsia="仿宋"/>
          <w:sz w:val="32"/>
          <w:szCs w:val="32"/>
        </w:rPr>
        <w:t>78.61</w:t>
      </w:r>
      <w:r>
        <w:rPr>
          <w:rStyle w:val="10"/>
          <w:rFonts w:ascii="仿宋" w:hAnsi="仿宋" w:eastAsia="仿宋"/>
          <w:sz w:val="32"/>
          <w:szCs w:val="32"/>
        </w:rPr>
        <w:t>万元</w:t>
      </w:r>
      <w:r>
        <w:rPr>
          <w:rStyle w:val="10"/>
          <w:rFonts w:hint="eastAsia" w:ascii="仿宋" w:hAnsi="仿宋" w:eastAsia="仿宋"/>
          <w:sz w:val="32"/>
          <w:szCs w:val="32"/>
          <w:lang w:eastAsia="zh-CN"/>
        </w:rPr>
        <w:t>，</w:t>
      </w:r>
      <w:r>
        <w:rPr>
          <w:rStyle w:val="10"/>
          <w:rFonts w:hint="eastAsia" w:ascii="仿宋" w:hAnsi="仿宋" w:eastAsia="仿宋"/>
          <w:sz w:val="32"/>
          <w:szCs w:val="32"/>
          <w:lang w:val="en-US" w:eastAsia="zh-CN"/>
        </w:rPr>
        <w:t>较上年相比增加4.25%</w:t>
      </w:r>
      <w:r>
        <w:rPr>
          <w:rStyle w:val="10"/>
          <w:rFonts w:hint="eastAsia" w:ascii="仿宋" w:hAnsi="仿宋" w:eastAsia="仿宋"/>
          <w:sz w:val="32"/>
          <w:szCs w:val="32"/>
          <w:lang w:eastAsia="zh-CN"/>
        </w:rPr>
        <w:t>。</w:t>
      </w:r>
      <w:r>
        <w:fldChar w:fldCharType="end"/>
      </w:r>
      <w:r>
        <w:rPr>
          <w:rFonts w:hint="eastAsia" w:ascii="仿宋" w:hAnsi="仿宋" w:eastAsia="仿宋" w:cs="Times New Roman"/>
          <w:kern w:val="0"/>
          <w:sz w:val="32"/>
          <w:szCs w:val="32"/>
          <w:lang w:val="en-US" w:eastAsia="zh-CN"/>
        </w:rPr>
        <w:t>主要原因是：人员增加，</w:t>
      </w:r>
      <w:r>
        <w:rPr>
          <w:rFonts w:hint="eastAsia" w:ascii="仿宋" w:hAnsi="仿宋" w:eastAsia="仿宋" w:cs="Times New Roman"/>
          <w:kern w:val="0"/>
          <w:sz w:val="32"/>
          <w:szCs w:val="32"/>
        </w:rPr>
        <w:t>工资</w:t>
      </w:r>
      <w:r>
        <w:rPr>
          <w:rFonts w:hint="eastAsia" w:ascii="仿宋" w:hAnsi="仿宋" w:eastAsia="仿宋" w:cs="Times New Roman"/>
          <w:kern w:val="0"/>
          <w:sz w:val="32"/>
          <w:szCs w:val="32"/>
          <w:lang w:val="en-US" w:eastAsia="zh-CN"/>
        </w:rPr>
        <w:t>标准</w:t>
      </w:r>
      <w:r>
        <w:rPr>
          <w:rFonts w:hint="eastAsia" w:ascii="仿宋" w:hAnsi="仿宋" w:eastAsia="仿宋" w:cs="Times New Roman"/>
          <w:kern w:val="0"/>
          <w:sz w:val="32"/>
          <w:szCs w:val="32"/>
        </w:rPr>
        <w:t>调整</w:t>
      </w:r>
      <w:r>
        <w:rPr>
          <w:rFonts w:hint="eastAsia" w:ascii="仿宋" w:hAnsi="仿宋" w:eastAsia="仿宋" w:cs="Times New Roman"/>
          <w:kern w:val="0"/>
          <w:sz w:val="32"/>
          <w:szCs w:val="32"/>
          <w:lang w:eastAsia="zh-CN"/>
        </w:rPr>
        <w:t>。</w:t>
      </w:r>
    </w:p>
    <w:p w14:paraId="05144393">
      <w:pPr>
        <w:ind w:firstLine="640" w:firstLineChars="200"/>
        <w:rPr>
          <w:rStyle w:val="10"/>
          <w:rFonts w:ascii="仿宋" w:hAnsi="仿宋" w:eastAsia="仿宋"/>
          <w:sz w:val="32"/>
          <w:szCs w:val="32"/>
        </w:rPr>
      </w:pPr>
      <w:r>
        <w:rPr>
          <w:rStyle w:val="10"/>
          <w:rFonts w:hint="eastAsia" w:ascii="仿宋" w:hAnsi="仿宋" w:eastAsia="仿宋"/>
          <w:sz w:val="32"/>
          <w:szCs w:val="32"/>
        </w:rPr>
        <w:t>其</w:t>
      </w:r>
      <w:r>
        <w:rPr>
          <w:rStyle w:val="10"/>
          <w:rFonts w:hint="eastAsia" w:ascii="仿宋" w:hAnsi="仿宋" w:eastAsia="仿宋" w:cs="Times New Roman"/>
          <w:sz w:val="32"/>
          <w:szCs w:val="32"/>
        </w:rPr>
        <w:t>中：按支出项目类别划分</w:t>
      </w:r>
      <w:r>
        <w:rPr>
          <w:rStyle w:val="10"/>
          <w:rFonts w:hint="eastAsia" w:ascii="仿宋" w:hAnsi="仿宋" w:eastAsia="仿宋"/>
          <w:sz w:val="32"/>
          <w:szCs w:val="32"/>
        </w:rPr>
        <w:t>：</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${page400644146.ds215660413_REP_BGT_T_HC1100002019_DXQ02_JBZCQK}</w:instrText>
      </w:r>
      <w:r>
        <w:rPr>
          <w:rStyle w:val="10"/>
          <w:rFonts w:ascii="仿宋" w:hAnsi="仿宋" w:eastAsia="仿宋"/>
          <w:sz w:val="32"/>
          <w:szCs w:val="32"/>
        </w:rPr>
        <w:fldChar w:fldCharType="separate"/>
      </w:r>
      <w:r>
        <w:rPr>
          <w:rStyle w:val="10"/>
          <w:rFonts w:ascii="仿宋" w:hAnsi="仿宋" w:eastAsia="仿宋"/>
          <w:sz w:val="32"/>
          <w:szCs w:val="32"/>
        </w:rPr>
        <w:t>基本支出</w:t>
      </w:r>
      <w:r>
        <w:rPr>
          <w:rStyle w:val="10"/>
          <w:rFonts w:hint="eastAsia" w:ascii="仿宋" w:hAnsi="仿宋" w:eastAsia="仿宋"/>
          <w:sz w:val="32"/>
          <w:szCs w:val="32"/>
        </w:rPr>
        <w:t>1447.61</w:t>
      </w:r>
      <w:r>
        <w:rPr>
          <w:rStyle w:val="10"/>
          <w:rFonts w:ascii="仿宋" w:hAnsi="仿宋" w:eastAsia="仿宋"/>
          <w:sz w:val="32"/>
          <w:szCs w:val="32"/>
        </w:rPr>
        <w:t>万元,较上年预算安排增加</w:t>
      </w:r>
      <w:r>
        <w:rPr>
          <w:rStyle w:val="10"/>
          <w:rFonts w:hint="eastAsia" w:ascii="仿宋" w:hAnsi="仿宋" w:eastAsia="仿宋"/>
          <w:sz w:val="32"/>
          <w:szCs w:val="32"/>
        </w:rPr>
        <w:t>126.61</w:t>
      </w:r>
      <w:r>
        <w:rPr>
          <w:rStyle w:val="10"/>
          <w:rFonts w:ascii="仿宋" w:hAnsi="仿宋" w:eastAsia="仿宋"/>
          <w:sz w:val="32"/>
          <w:szCs w:val="32"/>
        </w:rPr>
        <w:t>万元</w:t>
      </w:r>
      <w:r>
        <w:rPr>
          <w:rStyle w:val="10"/>
          <w:rFonts w:hint="eastAsia" w:ascii="仿宋" w:hAnsi="仿宋" w:eastAsia="仿宋"/>
          <w:sz w:val="32"/>
          <w:szCs w:val="32"/>
          <w:lang w:eastAsia="zh-CN"/>
        </w:rPr>
        <w:t>，</w:t>
      </w:r>
      <w:r>
        <w:rPr>
          <w:rStyle w:val="10"/>
          <w:rFonts w:hint="eastAsia" w:ascii="仿宋" w:hAnsi="仿宋" w:eastAsia="仿宋"/>
          <w:sz w:val="32"/>
          <w:szCs w:val="32"/>
          <w:lang w:val="en-US" w:eastAsia="zh-CN"/>
        </w:rPr>
        <w:t>主要原因是：</w:t>
      </w:r>
      <w:r>
        <w:rPr>
          <w:rStyle w:val="10"/>
          <w:rFonts w:hint="eastAsia" w:ascii="仿宋" w:hAnsi="仿宋" w:eastAsia="仿宋"/>
          <w:sz w:val="32"/>
          <w:szCs w:val="32"/>
        </w:rPr>
        <w:t>工资调整，人员增加</w:t>
      </w:r>
      <w:r>
        <w:rPr>
          <w:rStyle w:val="10"/>
          <w:rFonts w:ascii="仿宋" w:hAnsi="仿宋" w:eastAsia="仿宋"/>
          <w:sz w:val="32"/>
          <w:szCs w:val="32"/>
        </w:rPr>
        <w:t>;其中：工资福利支出</w:t>
      </w:r>
      <w:r>
        <w:rPr>
          <w:rStyle w:val="10"/>
          <w:rFonts w:hint="eastAsia" w:ascii="仿宋" w:hAnsi="仿宋" w:eastAsia="仿宋"/>
          <w:sz w:val="32"/>
          <w:szCs w:val="32"/>
        </w:rPr>
        <w:t>1324.33</w:t>
      </w:r>
      <w:r>
        <w:rPr>
          <w:rStyle w:val="10"/>
          <w:rFonts w:ascii="仿宋" w:hAnsi="仿宋" w:eastAsia="仿宋"/>
          <w:sz w:val="32"/>
          <w:szCs w:val="32"/>
        </w:rPr>
        <w:t>万元,商品和服务支出</w:t>
      </w:r>
      <w:r>
        <w:rPr>
          <w:rStyle w:val="10"/>
          <w:rFonts w:hint="eastAsia" w:ascii="仿宋" w:hAnsi="仿宋" w:eastAsia="仿宋"/>
          <w:sz w:val="32"/>
          <w:szCs w:val="32"/>
        </w:rPr>
        <w:t>122.18</w:t>
      </w:r>
      <w:r>
        <w:rPr>
          <w:rStyle w:val="10"/>
          <w:rFonts w:ascii="仿宋" w:hAnsi="仿宋" w:eastAsia="仿宋"/>
          <w:sz w:val="32"/>
          <w:szCs w:val="32"/>
        </w:rPr>
        <w:t>万元,对个人和家庭的补助</w:t>
      </w:r>
      <w:r>
        <w:rPr>
          <w:rStyle w:val="10"/>
          <w:rFonts w:hint="eastAsia" w:ascii="仿宋" w:hAnsi="仿宋" w:eastAsia="仿宋"/>
          <w:sz w:val="32"/>
          <w:szCs w:val="32"/>
        </w:rPr>
        <w:t>1.1</w:t>
      </w:r>
      <w:r>
        <w:rPr>
          <w:rStyle w:val="10"/>
          <w:rFonts w:ascii="仿宋" w:hAnsi="仿宋" w:eastAsia="仿宋"/>
          <w:sz w:val="32"/>
          <w:szCs w:val="32"/>
        </w:rPr>
        <w:t>万元,资本性支出</w:t>
      </w:r>
      <w:r>
        <w:rPr>
          <w:rStyle w:val="10"/>
          <w:rFonts w:hint="eastAsia" w:ascii="仿宋" w:hAnsi="仿宋" w:eastAsia="仿宋"/>
          <w:sz w:val="32"/>
          <w:szCs w:val="32"/>
        </w:rPr>
        <w:t>0</w:t>
      </w:r>
      <w:r>
        <w:rPr>
          <w:rStyle w:val="10"/>
          <w:rFonts w:ascii="仿宋" w:hAnsi="仿宋" w:eastAsia="仿宋"/>
          <w:sz w:val="32"/>
          <w:szCs w:val="32"/>
        </w:rPr>
        <w:t>万元；。</w:t>
      </w:r>
      <w: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${page400644146.ds215660413_REP_BGT_T_HC1100002019_DXQ02_XMZCQK}</w:instrText>
      </w:r>
      <w:r>
        <w:rPr>
          <w:rStyle w:val="10"/>
          <w:rFonts w:ascii="仿宋" w:hAnsi="仿宋" w:eastAsia="仿宋"/>
          <w:sz w:val="32"/>
          <w:szCs w:val="32"/>
        </w:rPr>
        <w:fldChar w:fldCharType="separate"/>
      </w:r>
      <w:r>
        <w:rPr>
          <w:rStyle w:val="10"/>
          <w:rFonts w:ascii="仿宋" w:hAnsi="仿宋" w:eastAsia="仿宋"/>
          <w:sz w:val="32"/>
          <w:szCs w:val="32"/>
        </w:rPr>
        <w:t>项目支出</w:t>
      </w:r>
      <w:r>
        <w:rPr>
          <w:rStyle w:val="10"/>
          <w:rFonts w:hint="eastAsia" w:ascii="仿宋" w:hAnsi="仿宋" w:eastAsia="仿宋"/>
          <w:sz w:val="32"/>
          <w:szCs w:val="32"/>
        </w:rPr>
        <w:t>480.4</w:t>
      </w:r>
      <w:r>
        <w:rPr>
          <w:rStyle w:val="10"/>
          <w:rFonts w:ascii="仿宋" w:hAnsi="仿宋" w:eastAsia="仿宋"/>
          <w:sz w:val="32"/>
          <w:szCs w:val="32"/>
        </w:rPr>
        <w:t>万元,较上年预算安排减少</w:t>
      </w:r>
      <w:r>
        <w:rPr>
          <w:rStyle w:val="10"/>
          <w:rFonts w:hint="eastAsia" w:ascii="仿宋" w:hAnsi="仿宋" w:eastAsia="仿宋"/>
          <w:sz w:val="32"/>
          <w:szCs w:val="32"/>
        </w:rPr>
        <w:t>48</w:t>
      </w:r>
      <w:r>
        <w:rPr>
          <w:rStyle w:val="10"/>
          <w:rFonts w:ascii="仿宋" w:hAnsi="仿宋" w:eastAsia="仿宋"/>
          <w:sz w:val="32"/>
          <w:szCs w:val="32"/>
        </w:rPr>
        <w:t>万元</w:t>
      </w:r>
      <w:r>
        <w:rPr>
          <w:rStyle w:val="10"/>
          <w:rFonts w:hint="eastAsia" w:ascii="仿宋" w:hAnsi="仿宋" w:eastAsia="仿宋"/>
          <w:sz w:val="32"/>
          <w:szCs w:val="32"/>
          <w:lang w:val="en-US" w:eastAsia="zh-CN"/>
        </w:rPr>
        <w:t>主要原因是：</w:t>
      </w:r>
      <w:r>
        <w:rPr>
          <w:rStyle w:val="10"/>
          <w:rFonts w:hint="eastAsia" w:ascii="仿宋" w:hAnsi="仿宋" w:eastAsia="仿宋"/>
          <w:sz w:val="32"/>
          <w:szCs w:val="32"/>
        </w:rPr>
        <w:t>过紧日子，压缩开支</w:t>
      </w:r>
      <w:r>
        <w:rPr>
          <w:rStyle w:val="10"/>
          <w:rFonts w:ascii="仿宋" w:hAnsi="仿宋" w:eastAsia="仿宋"/>
          <w:sz w:val="32"/>
          <w:szCs w:val="32"/>
        </w:rPr>
        <w:t>;其中：工资福利支出</w:t>
      </w:r>
      <w:r>
        <w:rPr>
          <w:rStyle w:val="10"/>
          <w:rFonts w:hint="eastAsia" w:ascii="仿宋" w:hAnsi="仿宋" w:eastAsia="仿宋"/>
          <w:sz w:val="32"/>
          <w:szCs w:val="32"/>
        </w:rPr>
        <w:t>161.9</w:t>
      </w:r>
      <w:r>
        <w:rPr>
          <w:rStyle w:val="10"/>
          <w:rFonts w:ascii="仿宋" w:hAnsi="仿宋" w:eastAsia="仿宋"/>
          <w:sz w:val="32"/>
          <w:szCs w:val="32"/>
        </w:rPr>
        <w:t>万元</w:t>
      </w:r>
      <w:r>
        <w:rPr>
          <w:rStyle w:val="10"/>
          <w:rFonts w:hint="eastAsia" w:ascii="仿宋" w:hAnsi="仿宋" w:eastAsia="仿宋"/>
          <w:sz w:val="32"/>
          <w:szCs w:val="32"/>
        </w:rPr>
        <w:t>，</w:t>
      </w:r>
      <w:r>
        <w:rPr>
          <w:rStyle w:val="10"/>
          <w:rFonts w:ascii="仿宋" w:hAnsi="仿宋" w:eastAsia="仿宋"/>
          <w:sz w:val="32"/>
          <w:szCs w:val="32"/>
        </w:rPr>
        <w:t>商品和服务支出</w:t>
      </w:r>
      <w:r>
        <w:rPr>
          <w:rStyle w:val="10"/>
          <w:rFonts w:hint="eastAsia" w:ascii="仿宋" w:hAnsi="仿宋" w:eastAsia="仿宋"/>
          <w:sz w:val="32"/>
          <w:szCs w:val="32"/>
        </w:rPr>
        <w:t>236.5</w:t>
      </w:r>
      <w:r>
        <w:rPr>
          <w:rStyle w:val="10"/>
          <w:rFonts w:ascii="仿宋" w:hAnsi="仿宋" w:eastAsia="仿宋"/>
          <w:sz w:val="32"/>
          <w:szCs w:val="32"/>
        </w:rPr>
        <w:t>万元,资本性支出</w:t>
      </w:r>
      <w:r>
        <w:rPr>
          <w:rStyle w:val="10"/>
          <w:rFonts w:hint="eastAsia" w:ascii="仿宋" w:hAnsi="仿宋" w:eastAsia="仿宋"/>
          <w:sz w:val="32"/>
          <w:szCs w:val="32"/>
        </w:rPr>
        <w:t>55</w:t>
      </w:r>
      <w:r>
        <w:rPr>
          <w:rStyle w:val="10"/>
          <w:rFonts w:ascii="仿宋" w:hAnsi="仿宋" w:eastAsia="仿宋"/>
          <w:sz w:val="32"/>
          <w:szCs w:val="32"/>
        </w:rPr>
        <w:t>万元</w:t>
      </w:r>
      <w:r>
        <w:rPr>
          <w:rStyle w:val="10"/>
          <w:rFonts w:hint="eastAsia" w:ascii="仿宋" w:hAnsi="仿宋" w:eastAsia="仿宋"/>
          <w:sz w:val="32"/>
          <w:szCs w:val="32"/>
        </w:rPr>
        <w:t>，</w:t>
      </w:r>
      <w:r>
        <w:rPr>
          <w:rStyle w:val="10"/>
          <w:rFonts w:ascii="仿宋" w:hAnsi="仿宋" w:eastAsia="仿宋"/>
          <w:sz w:val="32"/>
          <w:szCs w:val="32"/>
        </w:rPr>
        <w:t>对个人和家庭的补助</w:t>
      </w:r>
      <w:r>
        <w:rPr>
          <w:rStyle w:val="10"/>
          <w:rFonts w:hint="eastAsia" w:ascii="仿宋" w:hAnsi="仿宋" w:eastAsia="仿宋"/>
          <w:sz w:val="32"/>
          <w:szCs w:val="32"/>
        </w:rPr>
        <w:t>27</w:t>
      </w:r>
      <w:r>
        <w:rPr>
          <w:rStyle w:val="10"/>
          <w:rFonts w:ascii="仿宋" w:hAnsi="仿宋" w:eastAsia="仿宋"/>
          <w:sz w:val="32"/>
          <w:szCs w:val="32"/>
        </w:rPr>
        <w:t>万元。</w:t>
      </w:r>
      <w:r>
        <w:fldChar w:fldCharType="end"/>
      </w:r>
    </w:p>
    <w:p w14:paraId="592CED3C">
      <w:pPr>
        <w:widowControl/>
        <w:ind w:firstLine="640" w:firstLineChars="200"/>
        <w:rPr>
          <w:rStyle w:val="10"/>
          <w:rFonts w:hint="eastAsia" w:ascii="仿宋" w:hAnsi="仿宋" w:eastAsia="仿宋" w:cs="Times New Roman"/>
          <w:sz w:val="32"/>
          <w:szCs w:val="32"/>
        </w:rPr>
      </w:pPr>
      <w:r>
        <w:rPr>
          <w:rStyle w:val="10"/>
          <w:rFonts w:hint="eastAsia" w:ascii="仿宋" w:hAnsi="仿宋" w:eastAsia="仿宋"/>
          <w:sz w:val="32"/>
          <w:szCs w:val="32"/>
        </w:rPr>
        <w:t>按</w:t>
      </w:r>
      <w:r>
        <w:rPr>
          <w:rStyle w:val="10"/>
          <w:rFonts w:hint="eastAsia" w:ascii="仿宋" w:hAnsi="仿宋" w:eastAsia="仿宋" w:cs="Times New Roman"/>
          <w:sz w:val="32"/>
          <w:szCs w:val="32"/>
        </w:rPr>
        <w:t>支出功能科目划分：</w:t>
      </w:r>
      <w:r>
        <w:rPr>
          <w:rStyle w:val="10"/>
          <w:rFonts w:hint="eastAsia" w:ascii="仿宋" w:hAnsi="仿宋" w:eastAsia="仿宋" w:cs="Times New Roman"/>
          <w:sz w:val="32"/>
          <w:szCs w:val="32"/>
        </w:rPr>
        <w:fldChar w:fldCharType="begin"/>
      </w:r>
      <w:r>
        <w:rPr>
          <w:rStyle w:val="10"/>
          <w:rFonts w:hint="eastAsia" w:ascii="仿宋" w:hAnsi="仿宋" w:eastAsia="仿宋" w:cs="Times New Roman"/>
          <w:sz w:val="32"/>
          <w:szCs w:val="32"/>
        </w:rPr>
        <w:instrText xml:space="preserve">MERGEFIELD ${page400644146.ds247441498_REP_BGT_T_HC1100002019DXQ01_GNZJMX}</w:instrText>
      </w:r>
      <w:r>
        <w:rPr>
          <w:rStyle w:val="10"/>
          <w:rFonts w:hint="eastAsia" w:ascii="仿宋" w:hAnsi="仿宋" w:eastAsia="仿宋" w:cs="Times New Roman"/>
          <w:sz w:val="32"/>
          <w:szCs w:val="32"/>
        </w:rPr>
        <w:fldChar w:fldCharType="separate"/>
      </w:r>
      <w:r>
        <w:rPr>
          <w:rStyle w:val="10"/>
          <w:rFonts w:hint="eastAsia" w:ascii="仿宋" w:hAnsi="仿宋" w:eastAsia="仿宋" w:cs="Times New Roman"/>
          <w:sz w:val="32"/>
          <w:szCs w:val="32"/>
        </w:rPr>
        <w:t>一般公共服务支出0万元,较上年预算安排减少10万元;社会保障和就业支出</w:t>
      </w:r>
      <w:r>
        <w:rPr>
          <w:rStyle w:val="10"/>
          <w:rFonts w:hint="eastAsia" w:ascii="仿宋" w:hAnsi="仿宋" w:eastAsia="仿宋" w:cs="Times New Roman"/>
          <w:sz w:val="32"/>
          <w:szCs w:val="32"/>
          <w:lang w:val="en-US" w:eastAsia="zh-CN"/>
        </w:rPr>
        <w:t>174.1万元，</w:t>
      </w:r>
      <w:r>
        <w:rPr>
          <w:rStyle w:val="10"/>
          <w:rFonts w:hint="eastAsia" w:ascii="仿宋" w:hAnsi="仿宋" w:eastAsia="仿宋" w:cs="Times New Roman"/>
          <w:sz w:val="32"/>
          <w:szCs w:val="32"/>
        </w:rPr>
        <w:t>较上年预算安排</w:t>
      </w:r>
      <w:r>
        <w:rPr>
          <w:rStyle w:val="10"/>
          <w:rFonts w:hint="eastAsia" w:ascii="仿宋" w:hAnsi="仿宋" w:eastAsia="仿宋" w:cs="Times New Roman"/>
          <w:sz w:val="32"/>
          <w:szCs w:val="32"/>
          <w:lang w:val="en-US" w:eastAsia="zh-CN"/>
        </w:rPr>
        <w:t>增加80.6</w:t>
      </w:r>
      <w:r>
        <w:rPr>
          <w:rStyle w:val="10"/>
          <w:rFonts w:hint="eastAsia" w:ascii="仿宋" w:hAnsi="仿宋" w:eastAsia="仿宋" w:cs="Times New Roman"/>
          <w:sz w:val="32"/>
          <w:szCs w:val="32"/>
        </w:rPr>
        <w:t>万元</w:t>
      </w:r>
      <w:r>
        <w:rPr>
          <w:rStyle w:val="10"/>
          <w:rFonts w:hint="eastAsia" w:ascii="仿宋" w:hAnsi="仿宋" w:eastAsia="仿宋" w:cs="Times New Roman"/>
          <w:sz w:val="32"/>
          <w:szCs w:val="32"/>
          <w:lang w:eastAsia="zh-CN"/>
        </w:rPr>
        <w:t>；</w:t>
      </w:r>
      <w:r>
        <w:rPr>
          <w:rStyle w:val="10"/>
          <w:rFonts w:hint="eastAsia" w:ascii="仿宋" w:hAnsi="仿宋" w:eastAsia="仿宋" w:cs="Times New Roman"/>
          <w:sz w:val="32"/>
          <w:szCs w:val="32"/>
        </w:rPr>
        <w:t>卫生健康支出48.8</w:t>
      </w:r>
      <w:r>
        <w:rPr>
          <w:rStyle w:val="10"/>
          <w:rFonts w:hint="eastAsia" w:ascii="仿宋" w:hAnsi="仿宋" w:eastAsia="仿宋" w:cs="Times New Roman"/>
          <w:sz w:val="32"/>
          <w:szCs w:val="32"/>
          <w:lang w:val="en-US" w:eastAsia="zh-CN"/>
        </w:rPr>
        <w:t>7</w:t>
      </w:r>
      <w:r>
        <w:rPr>
          <w:rStyle w:val="10"/>
          <w:rFonts w:hint="eastAsia" w:ascii="仿宋" w:hAnsi="仿宋" w:eastAsia="仿宋" w:cs="Times New Roman"/>
          <w:sz w:val="32"/>
          <w:szCs w:val="32"/>
        </w:rPr>
        <w:t>万元,较上年预算安排减少0.3</w:t>
      </w:r>
      <w:r>
        <w:rPr>
          <w:rStyle w:val="10"/>
          <w:rFonts w:hint="eastAsia" w:ascii="仿宋" w:hAnsi="仿宋" w:eastAsia="仿宋" w:cs="Times New Roman"/>
          <w:sz w:val="32"/>
          <w:szCs w:val="32"/>
          <w:lang w:val="en-US" w:eastAsia="zh-CN"/>
        </w:rPr>
        <w:t>3</w:t>
      </w:r>
      <w:r>
        <w:rPr>
          <w:rStyle w:val="10"/>
          <w:rFonts w:hint="eastAsia" w:ascii="仿宋" w:hAnsi="仿宋" w:eastAsia="仿宋" w:cs="Times New Roman"/>
          <w:sz w:val="32"/>
          <w:szCs w:val="32"/>
        </w:rPr>
        <w:t>万元;自然资源海洋气象等支出</w:t>
      </w:r>
      <w:r>
        <w:rPr>
          <w:rStyle w:val="10"/>
          <w:rFonts w:hint="eastAsia" w:ascii="仿宋" w:hAnsi="仿宋" w:eastAsia="仿宋" w:cs="Times New Roman"/>
          <w:sz w:val="32"/>
          <w:szCs w:val="32"/>
          <w:lang w:val="en-US" w:eastAsia="zh-CN"/>
        </w:rPr>
        <w:t>1595.32万元</w:t>
      </w:r>
      <w:r>
        <w:rPr>
          <w:rStyle w:val="10"/>
          <w:rFonts w:hint="eastAsia" w:ascii="仿宋" w:hAnsi="仿宋" w:eastAsia="仿宋" w:cs="Times New Roman"/>
          <w:sz w:val="32"/>
          <w:szCs w:val="32"/>
          <w:lang w:eastAsia="zh-CN"/>
        </w:rPr>
        <w:t>，</w:t>
      </w:r>
      <w:r>
        <w:rPr>
          <w:rStyle w:val="10"/>
          <w:rFonts w:hint="eastAsia" w:ascii="仿宋" w:hAnsi="仿宋" w:eastAsia="仿宋" w:cs="Times New Roman"/>
          <w:sz w:val="32"/>
          <w:szCs w:val="32"/>
        </w:rPr>
        <w:t>较上年预算安排</w:t>
      </w:r>
      <w:r>
        <w:rPr>
          <w:rStyle w:val="10"/>
          <w:rFonts w:hint="eastAsia" w:ascii="仿宋" w:hAnsi="仿宋" w:eastAsia="仿宋" w:cs="Times New Roman"/>
          <w:sz w:val="32"/>
          <w:szCs w:val="32"/>
          <w:lang w:val="en-US" w:eastAsia="zh-CN"/>
        </w:rPr>
        <w:t>增加4.91</w:t>
      </w:r>
      <w:r>
        <w:rPr>
          <w:rStyle w:val="10"/>
          <w:rFonts w:hint="eastAsia" w:ascii="仿宋" w:hAnsi="仿宋" w:eastAsia="仿宋" w:cs="Times New Roman"/>
          <w:sz w:val="32"/>
          <w:szCs w:val="32"/>
        </w:rPr>
        <w:t>万元</w:t>
      </w:r>
      <w:r>
        <w:rPr>
          <w:rStyle w:val="10"/>
          <w:rFonts w:hint="eastAsia" w:ascii="仿宋" w:hAnsi="仿宋" w:eastAsia="仿宋" w:cs="Times New Roman"/>
          <w:sz w:val="32"/>
          <w:szCs w:val="32"/>
          <w:lang w:eastAsia="zh-CN"/>
        </w:rPr>
        <w:t>；</w:t>
      </w:r>
      <w:r>
        <w:rPr>
          <w:rStyle w:val="10"/>
          <w:rFonts w:hint="eastAsia" w:ascii="仿宋" w:hAnsi="仿宋" w:eastAsia="仿宋" w:cs="Times New Roman"/>
          <w:sz w:val="32"/>
          <w:szCs w:val="32"/>
        </w:rPr>
        <w:t>住房保障支出109.72万元,较上年预算安排增加3.43万元。</w:t>
      </w:r>
      <w:r>
        <w:rPr>
          <w:rStyle w:val="10"/>
          <w:rFonts w:hint="eastAsia" w:ascii="仿宋" w:hAnsi="仿宋" w:eastAsia="仿宋" w:cs="Times New Roman"/>
          <w:sz w:val="32"/>
          <w:szCs w:val="32"/>
        </w:rPr>
        <w:fldChar w:fldCharType="end"/>
      </w:r>
    </w:p>
    <w:p w14:paraId="74D482A2">
      <w:pPr>
        <w:ind w:firstLine="640" w:firstLineChars="200"/>
      </w:pPr>
      <w:r>
        <w:rPr>
          <w:rStyle w:val="10"/>
          <w:rFonts w:hint="eastAsia" w:ascii="仿宋" w:hAnsi="仿宋" w:eastAsia="仿宋" w:cs="Times New Roman"/>
          <w:sz w:val="32"/>
          <w:szCs w:val="32"/>
        </w:rPr>
        <w:t>按支出经济分类划分：</w:t>
      </w:r>
      <w:r>
        <w:rPr>
          <w:rStyle w:val="10"/>
          <w:rFonts w:hint="eastAsia" w:ascii="仿宋" w:hAnsi="仿宋" w:eastAsia="仿宋" w:cs="Times New Roman"/>
          <w:sz w:val="32"/>
          <w:szCs w:val="32"/>
        </w:rPr>
        <w:fldChar w:fldCharType="begin"/>
      </w:r>
      <w:r>
        <w:rPr>
          <w:rStyle w:val="10"/>
          <w:rFonts w:hint="eastAsia" w:ascii="仿宋" w:hAnsi="仿宋" w:eastAsia="仿宋" w:cs="Times New Roman"/>
          <w:sz w:val="32"/>
          <w:szCs w:val="32"/>
        </w:rPr>
        <w:instrText xml:space="preserve">MERGEFIELD ${page400644146.ds247441498_REP_BGT_T_HC1100002019DXQ01_JJMX}</w:instrText>
      </w:r>
      <w:r>
        <w:rPr>
          <w:rStyle w:val="10"/>
          <w:rFonts w:hint="eastAsia" w:ascii="仿宋" w:hAnsi="仿宋" w:eastAsia="仿宋" w:cs="Times New Roman"/>
          <w:sz w:val="32"/>
          <w:szCs w:val="32"/>
        </w:rPr>
        <w:fldChar w:fldCharType="separate"/>
      </w:r>
      <w:r>
        <w:rPr>
          <w:rStyle w:val="10"/>
          <w:rFonts w:hint="eastAsia" w:ascii="仿宋" w:hAnsi="仿宋" w:eastAsia="仿宋" w:cs="Times New Roman"/>
          <w:sz w:val="32"/>
          <w:szCs w:val="32"/>
        </w:rPr>
        <w:t>工资福利支出1486.23万元,较上年预算安排增加133.65万元</w:t>
      </w:r>
      <w:r>
        <w:rPr>
          <w:rStyle w:val="10"/>
          <w:rFonts w:hint="eastAsia" w:ascii="仿宋" w:hAnsi="仿宋" w:eastAsia="仿宋" w:cs="Times New Roman"/>
          <w:sz w:val="32"/>
          <w:szCs w:val="32"/>
          <w:lang w:eastAsia="zh-CN"/>
        </w:rPr>
        <w:t>，</w:t>
      </w:r>
      <w:r>
        <w:rPr>
          <w:rStyle w:val="10"/>
          <w:rFonts w:hint="eastAsia" w:ascii="仿宋" w:hAnsi="仿宋" w:eastAsia="仿宋" w:cs="Times New Roman"/>
          <w:sz w:val="32"/>
          <w:szCs w:val="32"/>
          <w:lang w:val="en-US" w:eastAsia="zh-CN"/>
        </w:rPr>
        <w:t>主要原因是：</w:t>
      </w:r>
      <w:r>
        <w:rPr>
          <w:rFonts w:hint="eastAsia" w:ascii="仿宋" w:hAnsi="仿宋" w:eastAsia="仿宋" w:cs="Times New Roman"/>
          <w:kern w:val="0"/>
          <w:sz w:val="32"/>
          <w:szCs w:val="32"/>
          <w:lang w:val="en-US" w:eastAsia="zh-CN"/>
        </w:rPr>
        <w:t>人员增加，</w:t>
      </w:r>
      <w:r>
        <w:rPr>
          <w:rFonts w:hint="eastAsia" w:ascii="仿宋" w:hAnsi="仿宋" w:eastAsia="仿宋" w:cs="Times New Roman"/>
          <w:kern w:val="0"/>
          <w:sz w:val="32"/>
          <w:szCs w:val="32"/>
        </w:rPr>
        <w:t>工资</w:t>
      </w:r>
      <w:r>
        <w:rPr>
          <w:rFonts w:hint="eastAsia" w:ascii="仿宋" w:hAnsi="仿宋" w:eastAsia="仿宋" w:cs="Times New Roman"/>
          <w:kern w:val="0"/>
          <w:sz w:val="32"/>
          <w:szCs w:val="32"/>
          <w:lang w:val="en-US" w:eastAsia="zh-CN"/>
        </w:rPr>
        <w:t>标准</w:t>
      </w:r>
      <w:r>
        <w:rPr>
          <w:rFonts w:hint="eastAsia" w:ascii="仿宋" w:hAnsi="仿宋" w:eastAsia="仿宋" w:cs="Times New Roman"/>
          <w:kern w:val="0"/>
          <w:sz w:val="32"/>
          <w:szCs w:val="32"/>
        </w:rPr>
        <w:t>调整</w:t>
      </w:r>
      <w:r>
        <w:rPr>
          <w:rStyle w:val="10"/>
          <w:rFonts w:hint="eastAsia" w:ascii="仿宋" w:hAnsi="仿宋" w:eastAsia="仿宋" w:cs="Times New Roman"/>
          <w:sz w:val="32"/>
          <w:szCs w:val="32"/>
        </w:rPr>
        <w:t>;商品和服务支出358.68万元,较上年预算安排减少34.21万元;</w:t>
      </w:r>
      <w:r>
        <w:rPr>
          <w:rStyle w:val="10"/>
          <w:rFonts w:hint="eastAsia" w:ascii="仿宋" w:hAnsi="仿宋" w:eastAsia="仿宋"/>
          <w:sz w:val="32"/>
          <w:szCs w:val="32"/>
          <w:lang w:val="en-US" w:eastAsia="zh-CN"/>
        </w:rPr>
        <w:t>主要原因是：</w:t>
      </w:r>
      <w:r>
        <w:rPr>
          <w:rStyle w:val="10"/>
          <w:rFonts w:hint="eastAsia" w:ascii="仿宋" w:hAnsi="仿宋" w:eastAsia="仿宋"/>
          <w:sz w:val="32"/>
          <w:szCs w:val="32"/>
        </w:rPr>
        <w:t>过紧日子，压缩开支</w:t>
      </w:r>
      <w:r>
        <w:rPr>
          <w:rStyle w:val="10"/>
          <w:rFonts w:hint="eastAsia" w:ascii="仿宋" w:hAnsi="仿宋" w:eastAsia="仿宋"/>
          <w:sz w:val="32"/>
          <w:szCs w:val="32"/>
          <w:lang w:eastAsia="zh-CN"/>
        </w:rPr>
        <w:t>。</w:t>
      </w:r>
      <w:r>
        <w:rPr>
          <w:rStyle w:val="10"/>
          <w:rFonts w:hint="eastAsia" w:ascii="仿宋" w:hAnsi="仿宋" w:eastAsia="仿宋" w:cs="Times New Roman"/>
          <w:sz w:val="32"/>
          <w:szCs w:val="32"/>
        </w:rPr>
        <w:t>对个人和家庭的补助28.1万元,较上年预算安排减少35.83万元;</w:t>
      </w:r>
      <w:r>
        <w:rPr>
          <w:rStyle w:val="10"/>
          <w:rFonts w:hint="eastAsia" w:ascii="仿宋" w:hAnsi="仿宋" w:eastAsia="仿宋"/>
          <w:sz w:val="32"/>
          <w:szCs w:val="32"/>
          <w:lang w:val="en-US" w:eastAsia="zh-CN"/>
        </w:rPr>
        <w:t>主要原因是：退休人员奖金发放标准调整。</w:t>
      </w:r>
      <w:r>
        <w:rPr>
          <w:rStyle w:val="10"/>
          <w:rFonts w:hint="eastAsia" w:ascii="仿宋" w:hAnsi="仿宋" w:eastAsia="仿宋" w:cs="Times New Roman"/>
          <w:sz w:val="32"/>
          <w:szCs w:val="32"/>
        </w:rPr>
        <w:t>资本性支出55万元,较上年预算安排增加1</w:t>
      </w:r>
      <w:r>
        <w:rPr>
          <w:rStyle w:val="10"/>
          <w:rFonts w:hint="eastAsia" w:ascii="仿宋" w:hAnsi="仿宋" w:eastAsia="仿宋" w:cs="Times New Roman"/>
          <w:sz w:val="32"/>
          <w:szCs w:val="32"/>
          <w:lang w:val="en-US" w:eastAsia="zh-CN"/>
        </w:rPr>
        <w:t>5</w:t>
      </w:r>
      <w:r>
        <w:rPr>
          <w:rStyle w:val="10"/>
          <w:rFonts w:hint="eastAsia" w:ascii="仿宋" w:hAnsi="仿宋" w:eastAsia="仿宋" w:cs="Times New Roman"/>
          <w:sz w:val="32"/>
          <w:szCs w:val="32"/>
        </w:rPr>
        <w:t>万元</w:t>
      </w:r>
      <w:r>
        <w:rPr>
          <w:rStyle w:val="10"/>
          <w:rFonts w:hint="eastAsia" w:ascii="仿宋" w:hAnsi="仿宋" w:eastAsia="仿宋" w:cs="Times New Roman"/>
          <w:sz w:val="32"/>
          <w:szCs w:val="32"/>
          <w:lang w:eastAsia="zh-CN"/>
        </w:rPr>
        <w:t>，</w:t>
      </w:r>
      <w:r>
        <w:rPr>
          <w:rStyle w:val="10"/>
          <w:rFonts w:hint="eastAsia" w:ascii="仿宋" w:hAnsi="仿宋" w:eastAsia="仿宋"/>
          <w:sz w:val="32"/>
          <w:szCs w:val="32"/>
          <w:lang w:val="en-US" w:eastAsia="zh-CN"/>
        </w:rPr>
        <w:t>主要原因是：办公楼装修工程余款在今年支付</w:t>
      </w:r>
      <w:r>
        <w:rPr>
          <w:rStyle w:val="10"/>
          <w:rFonts w:hint="eastAsia" w:ascii="仿宋" w:hAnsi="仿宋" w:eastAsia="仿宋" w:cs="Times New Roman"/>
          <w:sz w:val="32"/>
          <w:szCs w:val="32"/>
        </w:rPr>
        <w:t>。</w:t>
      </w:r>
      <w:r>
        <w:rPr>
          <w:rStyle w:val="10"/>
          <w:rFonts w:hint="eastAsia" w:ascii="仿宋" w:hAnsi="仿宋" w:eastAsia="仿宋" w:cs="Times New Roman"/>
          <w:sz w:val="32"/>
          <w:szCs w:val="32"/>
        </w:rPr>
        <w:fldChar w:fldCharType="end"/>
      </w:r>
    </w:p>
    <w:p w14:paraId="02C3120A">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 xml:space="preserve"> (三)财政拨款支出情况</w:t>
      </w:r>
    </w:p>
    <w:p w14:paraId="144C20A5">
      <w:pPr>
        <w:widowControl/>
        <w:ind w:firstLine="640" w:firstLineChars="200"/>
        <w:rPr>
          <w:rFonts w:ascii="仿宋" w:hAnsi="仿宋" w:cs="Times New Roman"/>
          <w:color w:val="FF0000"/>
          <w:kern w:val="0"/>
          <w:sz w:val="32"/>
          <w:szCs w:val="32"/>
        </w:rPr>
      </w:pPr>
      <w:r>
        <w:rPr>
          <w:rStyle w:val="10"/>
          <w:rFonts w:hint="eastAsia" w:ascii="仿宋" w:hAnsi="仿宋" w:eastAsia="仿宋"/>
          <w:sz w:val="32"/>
          <w:szCs w:val="32"/>
        </w:rPr>
        <w:t>2</w:t>
      </w:r>
      <w:r>
        <w:rPr>
          <w:rStyle w:val="10"/>
          <w:rFonts w:ascii="仿宋" w:hAnsi="仿宋" w:eastAsia="仿宋"/>
          <w:sz w:val="32"/>
          <w:szCs w:val="32"/>
        </w:rPr>
        <w:t>02</w:t>
      </w:r>
      <w:r>
        <w:rPr>
          <w:rStyle w:val="10"/>
          <w:rFonts w:hint="eastAsia" w:ascii="仿宋" w:hAnsi="仿宋" w:eastAsia="仿宋"/>
          <w:sz w:val="32"/>
          <w:szCs w:val="32"/>
        </w:rPr>
        <w:t>3年</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${page400644146.ds215660413_REP_JXJC_AGENCY_WZR_NAME}</w:instrText>
      </w:r>
      <w:r>
        <w:rPr>
          <w:rStyle w:val="10"/>
          <w:rFonts w:ascii="仿宋" w:hAnsi="仿宋" w:eastAsia="仿宋"/>
          <w:sz w:val="32"/>
          <w:szCs w:val="32"/>
        </w:rPr>
        <w:fldChar w:fldCharType="separate"/>
      </w:r>
      <w:r>
        <w:rPr>
          <w:rStyle w:val="10"/>
          <w:rFonts w:hint="eastAsia" w:ascii="仿宋" w:hAnsi="仿宋" w:eastAsia="仿宋"/>
          <w:sz w:val="32"/>
          <w:szCs w:val="32"/>
        </w:rPr>
        <w:t>庐山市自然资源局</w:t>
      </w:r>
      <w:r>
        <w:fldChar w:fldCharType="end"/>
      </w:r>
      <w:r>
        <w:rPr>
          <w:rStyle w:val="10"/>
          <w:rFonts w:hint="eastAsia" w:ascii="仿宋" w:hAnsi="仿宋" w:eastAsia="仿宋" w:cs="Times New Roman"/>
          <w:sz w:val="32"/>
          <w:szCs w:val="32"/>
        </w:rPr>
        <w:fldChar w:fldCharType="begin"/>
      </w:r>
      <w:r>
        <w:rPr>
          <w:rStyle w:val="10"/>
          <w:rFonts w:hint="eastAsia" w:ascii="仿宋" w:hAnsi="仿宋" w:eastAsia="仿宋" w:cs="Times New Roman"/>
          <w:sz w:val="32"/>
          <w:szCs w:val="32"/>
        </w:rPr>
        <w:instrText xml:space="preserve">MERGEFIELD ${page400644146.ds215660413_REP_BGT_T_HC1100002019_DXQ02_S_CBXJ}</w:instrText>
      </w:r>
      <w:r>
        <w:rPr>
          <w:rStyle w:val="10"/>
          <w:rFonts w:hint="eastAsia" w:ascii="仿宋" w:hAnsi="仿宋" w:eastAsia="仿宋" w:cs="Times New Roman"/>
          <w:sz w:val="32"/>
          <w:szCs w:val="32"/>
        </w:rPr>
        <w:fldChar w:fldCharType="separate"/>
      </w:r>
      <w:r>
        <w:rPr>
          <w:rStyle w:val="10"/>
          <w:rFonts w:hint="eastAsia" w:ascii="仿宋" w:hAnsi="仿宋" w:eastAsia="仿宋" w:cs="Times New Roman"/>
          <w:sz w:val="32"/>
          <w:szCs w:val="32"/>
        </w:rPr>
        <w:t>财政拨款支出预算总额1928.01万元,较上年预算安排增加78.61万元;</w:t>
      </w:r>
      <w:r>
        <w:rPr>
          <w:rStyle w:val="10"/>
          <w:rFonts w:hint="eastAsia" w:ascii="仿宋" w:hAnsi="仿宋" w:eastAsia="仿宋" w:cs="Times New Roman"/>
          <w:sz w:val="32"/>
          <w:szCs w:val="32"/>
        </w:rPr>
        <w:fldChar w:fldCharType="end"/>
      </w:r>
      <w:r>
        <w:rPr>
          <w:rStyle w:val="10"/>
          <w:rFonts w:hint="eastAsia" w:ascii="仿宋" w:hAnsi="仿宋" w:eastAsia="仿宋" w:cs="Times New Roman"/>
          <w:sz w:val="32"/>
          <w:szCs w:val="32"/>
          <w:lang w:val="en-US" w:eastAsia="zh-CN"/>
        </w:rPr>
        <w:t>主要原因是：</w:t>
      </w:r>
      <w:r>
        <w:rPr>
          <w:rStyle w:val="10"/>
          <w:rFonts w:hint="eastAsia" w:ascii="仿宋" w:hAnsi="仿宋" w:eastAsia="仿宋" w:cs="Times New Roman"/>
          <w:sz w:val="32"/>
          <w:szCs w:val="32"/>
        </w:rPr>
        <w:t>工资调整。</w:t>
      </w:r>
    </w:p>
    <w:p w14:paraId="7D63A33B">
      <w:pPr>
        <w:widowControl/>
        <w:ind w:firstLine="640" w:firstLineChars="200"/>
        <w:rPr>
          <w:rStyle w:val="10"/>
          <w:rFonts w:hint="eastAsia" w:ascii="仿宋" w:hAnsi="仿宋" w:eastAsia="仿宋" w:cs="Times New Roman"/>
          <w:sz w:val="32"/>
          <w:szCs w:val="32"/>
        </w:rPr>
      </w:pPr>
      <w:r>
        <w:rPr>
          <w:rStyle w:val="10"/>
          <w:rFonts w:hint="eastAsia" w:ascii="仿宋" w:hAnsi="仿宋" w:eastAsia="仿宋" w:cs="Times New Roman"/>
          <w:sz w:val="32"/>
          <w:szCs w:val="32"/>
        </w:rPr>
        <w:t>按按支出功能科目划分：</w:t>
      </w:r>
      <w:r>
        <w:rPr>
          <w:rStyle w:val="10"/>
          <w:rFonts w:hint="eastAsia" w:ascii="仿宋" w:hAnsi="仿宋" w:eastAsia="仿宋" w:cs="Times New Roman"/>
          <w:sz w:val="32"/>
          <w:szCs w:val="32"/>
        </w:rPr>
        <w:fldChar w:fldCharType="begin"/>
      </w:r>
      <w:r>
        <w:rPr>
          <w:rStyle w:val="10"/>
          <w:rFonts w:hint="eastAsia" w:ascii="仿宋" w:hAnsi="仿宋" w:eastAsia="仿宋" w:cs="Times New Roman"/>
          <w:sz w:val="32"/>
          <w:szCs w:val="32"/>
        </w:rPr>
        <w:instrText xml:space="preserve">MERGEFIELD ${page400644146.ds247441498_REP_BGT_T_HC1100002019DXQ01_GNZJMX}</w:instrText>
      </w:r>
      <w:r>
        <w:rPr>
          <w:rStyle w:val="10"/>
          <w:rFonts w:hint="eastAsia" w:ascii="仿宋" w:hAnsi="仿宋" w:eastAsia="仿宋" w:cs="Times New Roman"/>
          <w:sz w:val="32"/>
          <w:szCs w:val="32"/>
        </w:rPr>
        <w:fldChar w:fldCharType="separate"/>
      </w:r>
      <w:r>
        <w:rPr>
          <w:rStyle w:val="10"/>
          <w:rFonts w:hint="eastAsia" w:ascii="仿宋" w:hAnsi="仿宋" w:eastAsia="仿宋" w:cs="Times New Roman"/>
          <w:sz w:val="32"/>
          <w:szCs w:val="32"/>
        </w:rPr>
        <w:t>一般公共服务支出0万元,较上年预算安排减少10万元;社会保障和就业支出</w:t>
      </w:r>
      <w:r>
        <w:rPr>
          <w:rStyle w:val="10"/>
          <w:rFonts w:hint="eastAsia" w:ascii="仿宋" w:hAnsi="仿宋" w:eastAsia="仿宋" w:cs="Times New Roman"/>
          <w:sz w:val="32"/>
          <w:szCs w:val="32"/>
          <w:lang w:val="en-US" w:eastAsia="zh-CN"/>
        </w:rPr>
        <w:t>174.1万元，</w:t>
      </w:r>
      <w:r>
        <w:rPr>
          <w:rStyle w:val="10"/>
          <w:rFonts w:hint="eastAsia" w:ascii="仿宋" w:hAnsi="仿宋" w:eastAsia="仿宋" w:cs="Times New Roman"/>
          <w:sz w:val="32"/>
          <w:szCs w:val="32"/>
        </w:rPr>
        <w:t>较上年预算安排</w:t>
      </w:r>
      <w:r>
        <w:rPr>
          <w:rStyle w:val="10"/>
          <w:rFonts w:hint="eastAsia" w:ascii="仿宋" w:hAnsi="仿宋" w:eastAsia="仿宋" w:cs="Times New Roman"/>
          <w:sz w:val="32"/>
          <w:szCs w:val="32"/>
          <w:lang w:val="en-US" w:eastAsia="zh-CN"/>
        </w:rPr>
        <w:t>增加80.6</w:t>
      </w:r>
      <w:r>
        <w:rPr>
          <w:rStyle w:val="10"/>
          <w:rFonts w:hint="eastAsia" w:ascii="仿宋" w:hAnsi="仿宋" w:eastAsia="仿宋" w:cs="Times New Roman"/>
          <w:sz w:val="32"/>
          <w:szCs w:val="32"/>
        </w:rPr>
        <w:t>万元</w:t>
      </w:r>
      <w:r>
        <w:rPr>
          <w:rStyle w:val="10"/>
          <w:rFonts w:hint="eastAsia" w:ascii="仿宋" w:hAnsi="仿宋" w:eastAsia="仿宋" w:cs="Times New Roman"/>
          <w:sz w:val="32"/>
          <w:szCs w:val="32"/>
          <w:lang w:eastAsia="zh-CN"/>
        </w:rPr>
        <w:t>；</w:t>
      </w:r>
      <w:r>
        <w:rPr>
          <w:rStyle w:val="10"/>
          <w:rFonts w:hint="eastAsia" w:ascii="仿宋" w:hAnsi="仿宋" w:eastAsia="仿宋" w:cs="Times New Roman"/>
          <w:sz w:val="32"/>
          <w:szCs w:val="32"/>
        </w:rPr>
        <w:t>卫生健康支出48.8</w:t>
      </w:r>
      <w:r>
        <w:rPr>
          <w:rStyle w:val="10"/>
          <w:rFonts w:hint="eastAsia" w:ascii="仿宋" w:hAnsi="仿宋" w:eastAsia="仿宋" w:cs="Times New Roman"/>
          <w:sz w:val="32"/>
          <w:szCs w:val="32"/>
          <w:lang w:val="en-US" w:eastAsia="zh-CN"/>
        </w:rPr>
        <w:t>7</w:t>
      </w:r>
      <w:r>
        <w:rPr>
          <w:rStyle w:val="10"/>
          <w:rFonts w:hint="eastAsia" w:ascii="仿宋" w:hAnsi="仿宋" w:eastAsia="仿宋" w:cs="Times New Roman"/>
          <w:sz w:val="32"/>
          <w:szCs w:val="32"/>
        </w:rPr>
        <w:t>万元,较上年预算安排减少0.3</w:t>
      </w:r>
      <w:r>
        <w:rPr>
          <w:rStyle w:val="10"/>
          <w:rFonts w:hint="eastAsia" w:ascii="仿宋" w:hAnsi="仿宋" w:eastAsia="仿宋" w:cs="Times New Roman"/>
          <w:sz w:val="32"/>
          <w:szCs w:val="32"/>
          <w:lang w:val="en-US" w:eastAsia="zh-CN"/>
        </w:rPr>
        <w:t>3</w:t>
      </w:r>
      <w:r>
        <w:rPr>
          <w:rStyle w:val="10"/>
          <w:rFonts w:hint="eastAsia" w:ascii="仿宋" w:hAnsi="仿宋" w:eastAsia="仿宋" w:cs="Times New Roman"/>
          <w:sz w:val="32"/>
          <w:szCs w:val="32"/>
        </w:rPr>
        <w:t>万元;自然资源海洋气象等支出</w:t>
      </w:r>
      <w:r>
        <w:rPr>
          <w:rStyle w:val="10"/>
          <w:rFonts w:hint="eastAsia" w:ascii="仿宋" w:hAnsi="仿宋" w:eastAsia="仿宋" w:cs="Times New Roman"/>
          <w:sz w:val="32"/>
          <w:szCs w:val="32"/>
          <w:lang w:val="en-US" w:eastAsia="zh-CN"/>
        </w:rPr>
        <w:t>1595.32万元</w:t>
      </w:r>
      <w:r>
        <w:rPr>
          <w:rStyle w:val="10"/>
          <w:rFonts w:hint="eastAsia" w:ascii="仿宋" w:hAnsi="仿宋" w:eastAsia="仿宋" w:cs="Times New Roman"/>
          <w:sz w:val="32"/>
          <w:szCs w:val="32"/>
          <w:lang w:eastAsia="zh-CN"/>
        </w:rPr>
        <w:t>，</w:t>
      </w:r>
      <w:r>
        <w:rPr>
          <w:rStyle w:val="10"/>
          <w:rFonts w:hint="eastAsia" w:ascii="仿宋" w:hAnsi="仿宋" w:eastAsia="仿宋" w:cs="Times New Roman"/>
          <w:sz w:val="32"/>
          <w:szCs w:val="32"/>
        </w:rPr>
        <w:t>较上年预算安排</w:t>
      </w:r>
      <w:r>
        <w:rPr>
          <w:rStyle w:val="10"/>
          <w:rFonts w:hint="eastAsia" w:ascii="仿宋" w:hAnsi="仿宋" w:eastAsia="仿宋" w:cs="Times New Roman"/>
          <w:sz w:val="32"/>
          <w:szCs w:val="32"/>
          <w:lang w:val="en-US" w:eastAsia="zh-CN"/>
        </w:rPr>
        <w:t>增加4.91</w:t>
      </w:r>
      <w:r>
        <w:rPr>
          <w:rStyle w:val="10"/>
          <w:rFonts w:hint="eastAsia" w:ascii="仿宋" w:hAnsi="仿宋" w:eastAsia="仿宋" w:cs="Times New Roman"/>
          <w:sz w:val="32"/>
          <w:szCs w:val="32"/>
        </w:rPr>
        <w:t>万元</w:t>
      </w:r>
      <w:r>
        <w:rPr>
          <w:rStyle w:val="10"/>
          <w:rFonts w:hint="eastAsia" w:ascii="仿宋" w:hAnsi="仿宋" w:eastAsia="仿宋" w:cs="Times New Roman"/>
          <w:sz w:val="32"/>
          <w:szCs w:val="32"/>
          <w:lang w:eastAsia="zh-CN"/>
        </w:rPr>
        <w:t>；</w:t>
      </w:r>
      <w:r>
        <w:rPr>
          <w:rStyle w:val="10"/>
          <w:rFonts w:hint="eastAsia" w:ascii="仿宋" w:hAnsi="仿宋" w:eastAsia="仿宋" w:cs="Times New Roman"/>
          <w:sz w:val="32"/>
          <w:szCs w:val="32"/>
        </w:rPr>
        <w:t>住房保障支出109.72万元,较上年预算安排增加3.43万元。</w:t>
      </w:r>
      <w:r>
        <w:rPr>
          <w:rStyle w:val="10"/>
          <w:rFonts w:hint="eastAsia" w:ascii="仿宋" w:hAnsi="仿宋" w:eastAsia="仿宋" w:cs="Times New Roman"/>
          <w:sz w:val="32"/>
          <w:szCs w:val="32"/>
        </w:rPr>
        <w:fldChar w:fldCharType="end"/>
      </w:r>
      <w:bookmarkStart w:id="0" w:name="_GoBack"/>
      <w:bookmarkEnd w:id="0"/>
    </w:p>
    <w:p w14:paraId="69A16E19">
      <w:pPr>
        <w:widowControl/>
        <w:ind w:firstLine="640" w:firstLineChars="200"/>
      </w:pPr>
      <w:r>
        <w:rPr>
          <w:rStyle w:val="10"/>
          <w:rFonts w:hint="eastAsia" w:ascii="仿宋" w:hAnsi="仿宋" w:eastAsia="仿宋" w:cs="Times New Roman"/>
          <w:sz w:val="32"/>
          <w:szCs w:val="32"/>
        </w:rPr>
        <w:t>按支出项目类别划分：</w:t>
      </w:r>
      <w:r>
        <w:rPr>
          <w:rStyle w:val="10"/>
          <w:rFonts w:hint="eastAsia" w:ascii="仿宋" w:hAnsi="仿宋" w:eastAsia="仿宋" w:cs="Times New Roman"/>
          <w:sz w:val="32"/>
          <w:szCs w:val="32"/>
        </w:rPr>
        <w:fldChar w:fldCharType="begin"/>
      </w:r>
      <w:r>
        <w:rPr>
          <w:rStyle w:val="10"/>
          <w:rFonts w:hint="eastAsia" w:ascii="仿宋" w:hAnsi="仿宋" w:eastAsia="仿宋" w:cs="Times New Roman"/>
          <w:sz w:val="32"/>
          <w:szCs w:val="32"/>
        </w:rPr>
        <w:instrText xml:space="preserve">MERGEFIELD ${page400644146.ds215660413_REP_BGT_T_HC1100002019_DXQ02_JBZCQKCB}</w:instrText>
      </w:r>
      <w:r>
        <w:rPr>
          <w:rStyle w:val="10"/>
          <w:rFonts w:hint="eastAsia" w:ascii="仿宋" w:hAnsi="仿宋" w:eastAsia="仿宋" w:cs="Times New Roman"/>
          <w:sz w:val="32"/>
          <w:szCs w:val="32"/>
        </w:rPr>
        <w:fldChar w:fldCharType="separate"/>
      </w:r>
      <w:r>
        <w:rPr>
          <w:rStyle w:val="10"/>
          <w:rFonts w:hint="eastAsia" w:ascii="仿宋" w:hAnsi="仿宋" w:eastAsia="仿宋" w:cs="Times New Roman"/>
          <w:sz w:val="32"/>
          <w:szCs w:val="32"/>
        </w:rPr>
        <w:t>基本支出1447.61万元,较上年预算安排增加126.61万元;其中：工资福利支出1324.33万元,商品和服务支出122.18万元,对个人和家庭的补助1.1万元。</w:t>
      </w:r>
      <w:r>
        <w:rPr>
          <w:rStyle w:val="10"/>
          <w:rFonts w:hint="eastAsia" w:ascii="仿宋" w:hAnsi="仿宋" w:eastAsia="仿宋" w:cs="Times New Roman"/>
          <w:sz w:val="32"/>
          <w:szCs w:val="32"/>
        </w:rPr>
        <w:fldChar w:fldCharType="end"/>
      </w:r>
      <w:r>
        <w:rPr>
          <w:rStyle w:val="10"/>
          <w:rFonts w:hint="eastAsia" w:ascii="仿宋" w:hAnsi="仿宋" w:eastAsia="仿宋" w:cs="Times New Roman"/>
          <w:sz w:val="32"/>
          <w:szCs w:val="32"/>
        </w:rPr>
        <w:fldChar w:fldCharType="begin"/>
      </w:r>
      <w:r>
        <w:rPr>
          <w:rStyle w:val="10"/>
          <w:rFonts w:hint="eastAsia" w:ascii="仿宋" w:hAnsi="仿宋" w:eastAsia="仿宋" w:cs="Times New Roman"/>
          <w:sz w:val="32"/>
          <w:szCs w:val="32"/>
        </w:rPr>
        <w:instrText xml:space="preserve">MERGEFIELD ${page400644146.ds215660413_REP_BGT_T_HC1100002019_DXQ02_XMZCQKCB}</w:instrText>
      </w:r>
      <w:r>
        <w:rPr>
          <w:rStyle w:val="10"/>
          <w:rFonts w:hint="eastAsia" w:ascii="仿宋" w:hAnsi="仿宋" w:eastAsia="仿宋" w:cs="Times New Roman"/>
          <w:sz w:val="32"/>
          <w:szCs w:val="32"/>
        </w:rPr>
        <w:fldChar w:fldCharType="separate"/>
      </w:r>
      <w:r>
        <w:rPr>
          <w:rStyle w:val="10"/>
          <w:rFonts w:hint="eastAsia" w:ascii="仿宋" w:hAnsi="仿宋" w:eastAsia="仿宋" w:cs="Times New Roman"/>
          <w:sz w:val="32"/>
          <w:szCs w:val="32"/>
        </w:rPr>
        <w:t>项目支出480.4万元,较上年预算安排减少48万元;其中：工资福利支出161.9万元，商品和服务支出236.5万元,资本性支出55万元，对个人和家庭的补助27万元。</w:t>
      </w:r>
      <w:r>
        <w:rPr>
          <w:rStyle w:val="10"/>
          <w:rFonts w:hint="eastAsia" w:ascii="仿宋" w:hAnsi="仿宋" w:eastAsia="仿宋" w:cs="Times New Roman"/>
          <w:sz w:val="32"/>
          <w:szCs w:val="32"/>
        </w:rPr>
        <w:fldChar w:fldCharType="end"/>
      </w:r>
    </w:p>
    <w:p w14:paraId="757F8577">
      <w:pPr>
        <w:ind w:firstLine="420" w:firstLineChars="200"/>
      </w:pPr>
    </w:p>
    <w:p w14:paraId="6EAD9C86">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(四)政府性基金情况</w:t>
      </w:r>
    </w:p>
    <w:p w14:paraId="741EDBF2">
      <w:pPr>
        <w:ind w:firstLine="640" w:firstLineChars="200"/>
        <w:rPr>
          <w:rStyle w:val="10"/>
          <w:rFonts w:ascii="仿宋" w:hAnsi="仿宋" w:eastAsia="仿宋"/>
          <w:sz w:val="32"/>
          <w:szCs w:val="32"/>
        </w:rPr>
      </w:pPr>
      <w:r>
        <w:rPr>
          <w:rStyle w:val="10"/>
          <w:rFonts w:hint="eastAsia" w:ascii="仿宋" w:hAnsi="仿宋" w:eastAsia="仿宋"/>
          <w:sz w:val="32"/>
          <w:szCs w:val="32"/>
        </w:rPr>
        <w:t>2</w:t>
      </w:r>
      <w:r>
        <w:rPr>
          <w:rStyle w:val="10"/>
          <w:rFonts w:ascii="仿宋" w:hAnsi="仿宋" w:eastAsia="仿宋"/>
          <w:sz w:val="32"/>
          <w:szCs w:val="32"/>
        </w:rPr>
        <w:t>02</w:t>
      </w:r>
      <w:r>
        <w:rPr>
          <w:rStyle w:val="10"/>
          <w:rFonts w:hint="eastAsia" w:ascii="仿宋" w:hAnsi="仿宋" w:eastAsia="仿宋"/>
          <w:sz w:val="32"/>
          <w:szCs w:val="32"/>
        </w:rPr>
        <w:t>3</w:t>
      </w:r>
      <w:r>
        <w:rPr>
          <w:rStyle w:val="10"/>
          <w:rFonts w:hint="eastAsia" w:ascii="仿宋" w:hAnsi="仿宋" w:eastAsia="仿宋" w:cs="Times New Roman"/>
          <w:sz w:val="32"/>
          <w:szCs w:val="32"/>
        </w:rPr>
        <w:t>年</w:t>
      </w:r>
      <w:r>
        <w:rPr>
          <w:rStyle w:val="10"/>
          <w:rFonts w:hint="eastAsia" w:ascii="仿宋" w:hAnsi="仿宋" w:eastAsia="仿宋" w:cs="Times New Roman"/>
          <w:sz w:val="32"/>
          <w:szCs w:val="32"/>
        </w:rPr>
        <w:fldChar w:fldCharType="begin"/>
      </w:r>
      <w:r>
        <w:rPr>
          <w:rStyle w:val="10"/>
          <w:rFonts w:hint="eastAsia" w:ascii="仿宋" w:hAnsi="仿宋" w:eastAsia="仿宋" w:cs="Times New Roman"/>
          <w:sz w:val="32"/>
          <w:szCs w:val="32"/>
        </w:rPr>
        <w:instrText xml:space="preserve">MERGEFIELD ${page400644146.ds509943833_REP_JXJC_AGENCY_WZR_NAME}</w:instrText>
      </w:r>
      <w:r>
        <w:rPr>
          <w:rStyle w:val="10"/>
          <w:rFonts w:hint="eastAsia" w:ascii="仿宋" w:hAnsi="仿宋" w:eastAsia="仿宋" w:cs="Times New Roman"/>
          <w:sz w:val="32"/>
          <w:szCs w:val="32"/>
        </w:rPr>
        <w:fldChar w:fldCharType="separate"/>
      </w:r>
      <w:r>
        <w:rPr>
          <w:rStyle w:val="10"/>
          <w:rFonts w:hint="eastAsia" w:ascii="仿宋" w:hAnsi="仿宋" w:eastAsia="仿宋" w:cs="Times New Roman"/>
          <w:sz w:val="32"/>
          <w:szCs w:val="32"/>
        </w:rPr>
        <w:t>庐山市自然资源局</w:t>
      </w:r>
      <w:r>
        <w:rPr>
          <w:rStyle w:val="10"/>
          <w:rFonts w:hint="eastAsia" w:ascii="仿宋" w:hAnsi="仿宋" w:eastAsia="仿宋" w:cs="Times New Roman"/>
          <w:sz w:val="32"/>
          <w:szCs w:val="32"/>
        </w:rPr>
        <w:fldChar w:fldCharType="end"/>
      </w:r>
      <w:r>
        <w:rPr>
          <w:rStyle w:val="10"/>
          <w:rFonts w:hint="eastAsia" w:ascii="仿宋" w:hAnsi="仿宋" w:eastAsia="仿宋" w:cs="Times New Roman"/>
          <w:sz w:val="32"/>
          <w:szCs w:val="32"/>
        </w:rPr>
        <w:t>没有使用政府性基金预算拨款安排的支出。</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${page400644146.ds215660413_REP_BGT_T_HC1100002019_DXQ02_S_ZFXJJ}</w:instrText>
      </w:r>
      <w:r>
        <w:rPr>
          <w:rStyle w:val="10"/>
          <w:rFonts w:ascii="仿宋" w:hAnsi="仿宋" w:eastAsia="仿宋"/>
          <w:sz w:val="32"/>
          <w:szCs w:val="32"/>
        </w:rPr>
        <w:fldChar w:fldCharType="end"/>
      </w:r>
    </w:p>
    <w:p w14:paraId="3226D1CE">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（五）国有资本经营情况</w:t>
      </w:r>
    </w:p>
    <w:p w14:paraId="292061B6">
      <w:pPr>
        <w:widowControl/>
        <w:ind w:firstLine="640" w:firstLineChars="200"/>
        <w:rPr>
          <w:rStyle w:val="10"/>
          <w:rFonts w:ascii="仿宋" w:hAnsi="仿宋" w:eastAsia="仿宋"/>
          <w:color w:val="FF0000"/>
          <w:sz w:val="32"/>
          <w:szCs w:val="32"/>
        </w:rPr>
      </w:pPr>
      <w:r>
        <w:rPr>
          <w:rStyle w:val="10"/>
          <w:rFonts w:hint="eastAsia" w:ascii="Adobe 仿宋 Std R" w:hAnsi="Adobe 仿宋 Std R" w:eastAsia="Adobe 仿宋 Std R"/>
          <w:sz w:val="32"/>
          <w:szCs w:val="32"/>
        </w:rPr>
        <w:t>本单位没有使用国有资本经营预算拨款安排的支出。</w:t>
      </w:r>
    </w:p>
    <w:p w14:paraId="6216F116">
      <w:pPr>
        <w:ind w:firstLine="321" w:firstLineChars="100"/>
        <w:rPr>
          <w:rStyle w:val="10"/>
          <w:rFonts w:ascii="Adobe 仿宋 Std R" w:hAnsi="Adobe 仿宋 Std R" w:eastAsia="Adobe 仿宋 Std R"/>
          <w:b/>
          <w:sz w:val="32"/>
          <w:szCs w:val="32"/>
        </w:rPr>
      </w:pPr>
      <w:r>
        <w:rPr>
          <w:rStyle w:val="10"/>
          <w:rFonts w:hint="eastAsia" w:asciiTheme="majorEastAsia" w:hAnsiTheme="majorEastAsia" w:eastAsiaTheme="majorEastAsia"/>
          <w:b/>
          <w:sz w:val="32"/>
          <w:szCs w:val="32"/>
        </w:rPr>
        <w:t xml:space="preserve"> </w:t>
      </w:r>
      <w:r>
        <w:rPr>
          <w:rStyle w:val="10"/>
          <w:rFonts w:hint="eastAsia" w:ascii="Adobe 仿宋 Std R" w:hAnsi="Adobe 仿宋 Std R" w:eastAsia="Adobe 仿宋 Std R"/>
          <w:b/>
          <w:sz w:val="32"/>
          <w:szCs w:val="32"/>
        </w:rPr>
        <w:t>(六)机关运行经费等重要事项的说明</w:t>
      </w:r>
    </w:p>
    <w:p w14:paraId="382BB3A2">
      <w:pPr>
        <w:widowControl/>
        <w:ind w:firstLine="640" w:firstLineChars="200"/>
        <w:rPr>
          <w:rFonts w:hint="eastAsia" w:ascii="Adobe 仿宋 Std R" w:hAnsi="Adobe 仿宋 Std R" w:eastAsia="Adobe 仿宋 Std R"/>
          <w:color w:val="000000" w:themeColor="text1"/>
          <w:sz w:val="32"/>
          <w:szCs w:val="32"/>
        </w:rPr>
      </w:pPr>
      <w:r>
        <w:rPr>
          <w:rStyle w:val="10"/>
          <w:rFonts w:hint="eastAsia" w:ascii="Adobe 仿宋 Std R" w:hAnsi="Adobe 仿宋 Std R" w:eastAsia="Adobe 仿宋 Std R"/>
          <w:sz w:val="32"/>
          <w:szCs w:val="32"/>
        </w:rPr>
        <w:t>202</w:t>
      </w:r>
      <w:r>
        <w:rPr>
          <w:rStyle w:val="10"/>
          <w:rFonts w:ascii="Adobe 仿宋 Std R" w:hAnsi="Adobe 仿宋 Std R" w:eastAsia="Adobe 仿宋 Std R"/>
          <w:sz w:val="32"/>
          <w:szCs w:val="32"/>
        </w:rPr>
        <w:t>3</w:t>
      </w:r>
      <w:r>
        <w:rPr>
          <w:rStyle w:val="10"/>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单位机关运行费预算</w:t>
      </w:r>
      <w:r>
        <w:rPr>
          <w:rFonts w:hint="eastAsia" w:ascii="仿宋_GB2312" w:eastAsia="仿宋_GB2312"/>
          <w:sz w:val="32"/>
          <w:szCs w:val="30"/>
        </w:rPr>
        <w:t>358.68</w:t>
      </w:r>
      <w:r>
        <w:rPr>
          <w:rFonts w:hint="eastAsia" w:ascii="Adobe 仿宋 Std R" w:hAnsi="Adobe 仿宋 Std R" w:eastAsia="Adobe 仿宋 Std R"/>
          <w:sz w:val="32"/>
          <w:szCs w:val="32"/>
        </w:rPr>
        <w:t>万元，比202</w:t>
      </w:r>
      <w:r>
        <w:rPr>
          <w:rFonts w:ascii="Adobe 仿宋 Std R" w:hAnsi="Adobe 仿宋 Std R" w:eastAsia="Adobe 仿宋 Std R"/>
          <w:sz w:val="32"/>
          <w:szCs w:val="32"/>
        </w:rPr>
        <w:t>2</w:t>
      </w:r>
      <w:r>
        <w:rPr>
          <w:rFonts w:hint="eastAsia" w:ascii="Adobe 仿宋 Std R" w:hAnsi="Adobe 仿宋 Std R" w:eastAsia="Adobe 仿宋 Std R"/>
          <w:sz w:val="32"/>
          <w:szCs w:val="32"/>
        </w:rPr>
        <w:t>年预算减少24.21万元，减少6.3%</w:t>
      </w:r>
      <w:r>
        <w:rPr>
          <w:rFonts w:hint="eastAsia" w:ascii="Adobe 仿宋 Std R" w:hAnsi="Adobe 仿宋 Std R" w:eastAsia="Adobe 仿宋 Std R"/>
          <w:color w:val="000000" w:themeColor="text1"/>
          <w:sz w:val="32"/>
          <w:szCs w:val="32"/>
          <w:lang w:eastAsia="zh-CN"/>
        </w:rPr>
        <w:t>，</w:t>
      </w:r>
      <w:r>
        <w:rPr>
          <w:rFonts w:hint="eastAsia" w:ascii="Adobe 仿宋 Std R" w:hAnsi="Adobe 仿宋 Std R" w:eastAsia="Adobe 仿宋 Std R"/>
          <w:color w:val="000000" w:themeColor="text1"/>
          <w:sz w:val="32"/>
          <w:szCs w:val="32"/>
          <w:lang w:val="en-US" w:eastAsia="zh-CN"/>
        </w:rPr>
        <w:t>主要原因是：</w:t>
      </w:r>
      <w:r>
        <w:rPr>
          <w:rFonts w:hint="eastAsia" w:ascii="Adobe 仿宋 Std R" w:hAnsi="Adobe 仿宋 Std R" w:eastAsia="Adobe 仿宋 Std R"/>
          <w:color w:val="000000" w:themeColor="text1"/>
          <w:sz w:val="32"/>
          <w:szCs w:val="32"/>
        </w:rPr>
        <w:t>过紧日子。</w:t>
      </w:r>
    </w:p>
    <w:p w14:paraId="6284A0E6">
      <w:pPr>
        <w:widowControl/>
        <w:ind w:firstLine="640" w:firstLineChars="200"/>
        <w:rPr>
          <w:rFonts w:ascii="Adobe 仿宋 Std R" w:hAnsi="Adobe 仿宋 Std R" w:eastAsia="Adobe 仿宋 Std R"/>
          <w:sz w:val="32"/>
          <w:szCs w:val="32"/>
        </w:rPr>
      </w:pPr>
      <w:r>
        <w:rPr>
          <w:rFonts w:hint="eastAsia" w:ascii="Adobe 仿宋 Std R" w:hAnsi="Adobe 仿宋 Std R" w:eastAsia="Adobe 仿宋 Std R"/>
          <w:color w:val="000000" w:themeColor="text1"/>
          <w:sz w:val="32"/>
          <w:szCs w:val="32"/>
        </w:rPr>
        <w:t>办公</w:t>
      </w:r>
      <w:r>
        <w:rPr>
          <w:rFonts w:hint="eastAsia" w:ascii="Adobe 仿宋 Std R" w:hAnsi="Adobe 仿宋 Std R" w:eastAsia="Adobe 仿宋 Std R"/>
          <w:sz w:val="32"/>
          <w:szCs w:val="32"/>
        </w:rPr>
        <w:t>费43.62万元、邮电费13万元、差旅费14.69万元、</w:t>
      </w:r>
      <w:r>
        <w:rPr>
          <w:rFonts w:hint="eastAsia" w:ascii="Adobe 仿宋 Std R" w:hAnsi="Adobe 仿宋 Std R" w:eastAsia="Adobe 仿宋 Std R"/>
          <w:color w:val="000000" w:themeColor="text1"/>
          <w:sz w:val="32"/>
          <w:szCs w:val="32"/>
        </w:rPr>
        <w:t>福利费37万元、日常维修费16万元、办公用房水电费21.87万元、公务用车运行维护费4.15万元、培训费0.4万元、其他交通费用12.43万元、租赁费28万元、咨询费8万元、公务接待费6.27万元、工会经费38万元、劳务费70万元、其他商品和服务支出45.25万元。</w:t>
      </w:r>
    </w:p>
    <w:p w14:paraId="4711DB3F">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(七)政府采购情况</w:t>
      </w:r>
    </w:p>
    <w:p w14:paraId="658BC84B">
      <w:pPr>
        <w:rPr>
          <w:rFonts w:ascii="Adobe 仿宋 Std R" w:hAnsi="Adobe 仿宋 Std R" w:eastAsia="Adobe 仿宋 Std R"/>
          <w:sz w:val="32"/>
          <w:szCs w:val="32"/>
        </w:rPr>
      </w:pPr>
      <w:r>
        <w:rPr>
          <w:rStyle w:val="10"/>
          <w:rFonts w:hint="eastAsia" w:asciiTheme="majorEastAsia" w:hAnsiTheme="majorEastAsia" w:eastAsiaTheme="majorEastAsia"/>
          <w:b/>
          <w:sz w:val="32"/>
          <w:szCs w:val="32"/>
        </w:rPr>
        <w:t xml:space="preserve">  </w:t>
      </w:r>
      <w:r>
        <w:rPr>
          <w:rFonts w:hint="eastAsia" w:ascii="Adobe 仿宋 Std R" w:hAnsi="Adobe 仿宋 Std R" w:eastAsia="Adobe 仿宋 Std R"/>
        </w:rPr>
        <w:t xml:space="preserve"> </w:t>
      </w:r>
      <w:r>
        <w:rPr>
          <w:rFonts w:hint="eastAsia" w:ascii="Adobe 仿宋 Std R" w:hAnsi="Adobe 仿宋 Std R" w:eastAsia="Adobe 仿宋 Std R"/>
          <w:sz w:val="32"/>
          <w:szCs w:val="32"/>
        </w:rPr>
        <w:t>2023年部门所属各单位政府采购总额25万元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政府采购货物预算25万元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政府采购工程预算0万元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政府采购服务预算0万元。</w:t>
      </w:r>
    </w:p>
    <w:p w14:paraId="20092EFF">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(八)国有资产占有使用情况</w:t>
      </w:r>
    </w:p>
    <w:p w14:paraId="53A28DF9">
      <w:pPr>
        <w:ind w:firstLine="642"/>
        <w:rPr>
          <w:rFonts w:ascii="Adobe 仿宋 Std R" w:hAnsi="Adobe 仿宋 Std R" w:eastAsia="Adobe 仿宋 Std R"/>
          <w:b/>
          <w:sz w:val="20"/>
        </w:rPr>
      </w:pPr>
      <w:r>
        <w:rPr>
          <w:rFonts w:hint="eastAsia" w:ascii="Adobe 仿宋 Std R" w:hAnsi="Adobe 仿宋 Std R" w:eastAsia="Adobe 仿宋 Std R"/>
          <w:sz w:val="32"/>
          <w:szCs w:val="32"/>
        </w:rPr>
        <w:t>截至2022年12月31日,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hint="eastAsia" w:ascii="Adobe 仿宋 Std R" w:hAnsi="Adobe 仿宋 Std R" w:eastAsia="Adobe 仿宋 Std R"/>
          <w:sz w:val="32"/>
          <w:szCs w:val="32"/>
        </w:rPr>
        <w:t>1</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rPr>
        <w:t>1</w:t>
      </w:r>
      <w:r>
        <w:rPr>
          <w:rFonts w:ascii="Adobe 仿宋 Std R" w:hAnsi="Adobe 仿宋 Std R" w:eastAsia="Adobe 仿宋 Std R"/>
          <w:sz w:val="32"/>
          <w:szCs w:val="32"/>
        </w:rPr>
        <w:t>辆。</w:t>
      </w:r>
      <w:r>
        <w:fldChar w:fldCharType="end"/>
      </w:r>
    </w:p>
    <w:p w14:paraId="6DFF1ECC">
      <w:pPr>
        <w:ind w:firstLine="642"/>
        <w:rPr>
          <w:rFonts w:ascii="仿宋_GB2312" w:eastAsia="仿宋_GB2312"/>
          <w:sz w:val="32"/>
          <w:szCs w:val="30"/>
        </w:rPr>
      </w:pPr>
      <w:r>
        <w:rPr>
          <w:rFonts w:hint="eastAsia" w:ascii="Adobe 仿宋 Std R" w:hAnsi="Adobe 仿宋 Std R" w:eastAsia="Adobe 仿宋 Std R"/>
          <w:sz w:val="32"/>
          <w:szCs w:val="32"/>
        </w:rPr>
        <w:t>2023年部门预算安排购置车辆</w:t>
      </w:r>
      <w:r>
        <w:rPr>
          <w:rFonts w:hint="eastAsia" w:ascii="仿宋_GB2312" w:eastAsia="仿宋_GB2312"/>
          <w:sz w:val="32"/>
          <w:szCs w:val="30"/>
        </w:rPr>
        <w:t>0</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rPr>
        <w:t>0。</w:t>
      </w:r>
    </w:p>
    <w:p w14:paraId="7B1EDF72">
      <w:pPr>
        <w:numPr>
          <w:ilvl w:val="0"/>
          <w:numId w:val="2"/>
        </w:num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项目情况说明</w:t>
      </w:r>
    </w:p>
    <w:p w14:paraId="021E6CB6">
      <w:pPr>
        <w:numPr>
          <w:ilvl w:val="0"/>
          <w:numId w:val="0"/>
        </w:numPr>
        <w:ind w:firstLine="960" w:firstLineChars="300"/>
        <w:rPr>
          <w:rStyle w:val="10"/>
          <w:rFonts w:hint="eastAsia" w:ascii="Adobe 仿宋 Std R" w:hAnsi="Adobe 仿宋 Std R" w:eastAsia="Adobe 仿宋 Std R"/>
          <w:b w:val="0"/>
          <w:bCs/>
          <w:sz w:val="32"/>
          <w:szCs w:val="32"/>
          <w:lang w:val="en-US" w:eastAsia="zh-CN"/>
        </w:rPr>
      </w:pPr>
      <w:r>
        <w:rPr>
          <w:rStyle w:val="10"/>
          <w:rFonts w:hint="eastAsia" w:ascii="Adobe 仿宋 Std R" w:hAnsi="Adobe 仿宋 Std R" w:eastAsia="Adobe 仿宋 Std R"/>
          <w:b w:val="0"/>
          <w:bCs/>
          <w:sz w:val="32"/>
          <w:szCs w:val="32"/>
        </w:rPr>
        <w:t>沙山执法人员经费</w:t>
      </w:r>
      <w:r>
        <w:rPr>
          <w:rStyle w:val="10"/>
          <w:rFonts w:hint="eastAsia" w:ascii="Adobe 仿宋 Std R" w:hAnsi="Adobe 仿宋 Std R" w:eastAsia="Adobe 仿宋 Std R"/>
          <w:b w:val="0"/>
          <w:bCs/>
          <w:sz w:val="32"/>
          <w:szCs w:val="32"/>
          <w:lang w:val="en-US" w:eastAsia="zh-CN"/>
        </w:rPr>
        <w:t>项目</w:t>
      </w:r>
    </w:p>
    <w:p w14:paraId="2EE9B968">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 xml:space="preserve">  </w:t>
      </w:r>
      <w:r>
        <w:rPr>
          <w:rFonts w:hint="eastAsia" w:ascii="Adobe 仿宋 Std R" w:hAnsi="Adobe 仿宋 Std R" w:eastAsia="Adobe 仿宋 Std R"/>
          <w:sz w:val="32"/>
          <w:szCs w:val="32"/>
        </w:rPr>
        <w:t>1）项目概述：聘请执法辅助人员对庐山市内沙山、矿山进行巡察，保护国</w:t>
      </w:r>
      <w:r>
        <w:rPr>
          <w:rFonts w:hint="eastAsia" w:ascii="Adobe 仿宋 Std R" w:hAnsi="Adobe 仿宋 Std R" w:eastAsia="Adobe 仿宋 Std R"/>
          <w:sz w:val="32"/>
          <w:szCs w:val="32"/>
          <w:lang w:val="en-US" w:eastAsia="zh-CN"/>
        </w:rPr>
        <w:t>有</w:t>
      </w:r>
      <w:r>
        <w:rPr>
          <w:rFonts w:hint="eastAsia" w:ascii="Adobe 仿宋 Std R" w:hAnsi="Adobe 仿宋 Std R" w:eastAsia="Adobe 仿宋 Std R"/>
          <w:sz w:val="32"/>
          <w:szCs w:val="32"/>
        </w:rPr>
        <w:t>资产，减少偷盗行为。</w:t>
      </w:r>
    </w:p>
    <w:p w14:paraId="21E1F19F">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2）立项依据：庐国土资字[2018]166 号</w:t>
      </w:r>
    </w:p>
    <w:p w14:paraId="2C3D5DB1">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3）实施主体：自然资源局</w:t>
      </w:r>
    </w:p>
    <w:p w14:paraId="0A3E0C1C">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4）实施方案：组织执法辅助人员24小时对矿山进行巡察。</w:t>
      </w:r>
    </w:p>
    <w:p w14:paraId="454C775A">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5）实施周期：一年</w:t>
      </w:r>
    </w:p>
    <w:p w14:paraId="5B589294">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 xml:space="preserve">）年度预算安排：38.4万元 </w:t>
      </w:r>
    </w:p>
    <w:p w14:paraId="3BA73710">
      <w:pPr>
        <w:ind w:firstLine="642"/>
        <w:rPr>
          <w:rFonts w:ascii="Adobe 仿宋 Std R" w:hAnsi="Adobe 仿宋 Std R" w:eastAsia="Adobe 仿宋 Std R"/>
          <w:sz w:val="32"/>
          <w:szCs w:val="32"/>
        </w:rPr>
      </w:pPr>
    </w:p>
    <w:p w14:paraId="49206246">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2023年“三公</w:t>
      </w:r>
      <w:r>
        <w:rPr>
          <w:rFonts w:ascii="楷体_GB2312" w:eastAsia="楷体_GB2312"/>
          <w:b/>
          <w:sz w:val="32"/>
          <w:szCs w:val="30"/>
        </w:rPr>
        <w:t>”</w:t>
      </w:r>
      <w:r>
        <w:rPr>
          <w:rFonts w:hint="eastAsia" w:ascii="楷体_GB2312" w:eastAsia="楷体_GB2312"/>
          <w:b/>
          <w:sz w:val="32"/>
          <w:szCs w:val="30"/>
        </w:rPr>
        <w:t>经费预算情况说明</w:t>
      </w:r>
    </w:p>
    <w:p w14:paraId="0955228A">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rPr>
        <w:t>3年</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${page400644146.ds215660413_REP_JXJC_AGENCY_WZR_NAME}</w:instrText>
      </w:r>
      <w:r>
        <w:rPr>
          <w:rFonts w:ascii="仿宋" w:hAnsi="仿宋" w:eastAsia="仿宋"/>
          <w:bCs/>
          <w:sz w:val="32"/>
          <w:szCs w:val="32"/>
        </w:rPr>
        <w:fldChar w:fldCharType="separate"/>
      </w:r>
      <w:r>
        <w:rPr>
          <w:rFonts w:hint="eastAsia" w:ascii="仿宋" w:hAnsi="仿宋" w:eastAsia="仿宋"/>
          <w:bCs/>
          <w:sz w:val="32"/>
          <w:szCs w:val="32"/>
        </w:rPr>
        <w:t>庐山市自然资源局</w:t>
      </w:r>
      <w:r>
        <w:fldChar w:fldCharType="end"/>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10.42</w:t>
      </w:r>
      <w:r>
        <w:rPr>
          <w:rFonts w:hint="eastAsia" w:ascii="仿宋" w:hAnsi="仿宋" w:eastAsia="仿宋"/>
          <w:bCs/>
          <w:sz w:val="32"/>
          <w:szCs w:val="32"/>
        </w:rPr>
        <w:t>万元，其中：</w:t>
      </w:r>
    </w:p>
    <w:p w14:paraId="3C792BF1">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rPr>
        <w:t>0</w:t>
      </w:r>
      <w:r>
        <w:rPr>
          <w:rFonts w:ascii="仿宋" w:hAnsi="仿宋" w:eastAsia="仿宋"/>
          <w:bCs/>
          <w:sz w:val="32"/>
          <w:szCs w:val="32"/>
        </w:rPr>
        <w:t>万元,比上年增（减）</w:t>
      </w:r>
      <w:r>
        <w:rPr>
          <w:rFonts w:hint="eastAsia" w:ascii="仿宋" w:hAnsi="仿宋" w:eastAsia="仿宋"/>
          <w:bCs/>
          <w:sz w:val="32"/>
          <w:szCs w:val="32"/>
        </w:rPr>
        <w:t>0</w:t>
      </w:r>
      <w:r>
        <w:rPr>
          <w:rFonts w:ascii="仿宋" w:hAnsi="仿宋" w:eastAsia="仿宋"/>
          <w:bCs/>
          <w:sz w:val="32"/>
          <w:szCs w:val="32"/>
        </w:rPr>
        <w:t>万元，主要原因是：</w:t>
      </w:r>
      <w:r>
        <w:rPr>
          <w:rFonts w:hint="eastAsia" w:ascii="仿宋" w:hAnsi="仿宋" w:eastAsia="仿宋"/>
          <w:bCs/>
          <w:sz w:val="32"/>
          <w:szCs w:val="32"/>
        </w:rPr>
        <w:t>与上年安排保持一致</w:t>
      </w:r>
      <w:r>
        <w:rPr>
          <w:rFonts w:ascii="仿宋" w:hAnsi="仿宋" w:eastAsia="仿宋"/>
          <w:bCs/>
          <w:sz w:val="32"/>
          <w:szCs w:val="32"/>
        </w:rPr>
        <w:t>。</w:t>
      </w:r>
    </w:p>
    <w:p w14:paraId="6744D9A6">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rPr>
        <w:t>6.27</w:t>
      </w:r>
      <w:r>
        <w:rPr>
          <w:rFonts w:ascii="仿宋" w:hAnsi="仿宋" w:eastAsia="仿宋"/>
          <w:bCs/>
          <w:sz w:val="32"/>
          <w:szCs w:val="32"/>
        </w:rPr>
        <w:t>万元,比上年减</w:t>
      </w:r>
      <w:r>
        <w:rPr>
          <w:rFonts w:hint="eastAsia" w:ascii="仿宋" w:hAnsi="仿宋" w:eastAsia="仿宋"/>
          <w:bCs/>
          <w:sz w:val="32"/>
          <w:szCs w:val="32"/>
        </w:rPr>
        <w:t>0.73</w:t>
      </w:r>
      <w:r>
        <w:rPr>
          <w:rFonts w:ascii="仿宋" w:hAnsi="仿宋" w:eastAsia="仿宋"/>
          <w:bCs/>
          <w:sz w:val="32"/>
          <w:szCs w:val="32"/>
        </w:rPr>
        <w:t>万元，主要原因是：</w:t>
      </w:r>
      <w:r>
        <w:rPr>
          <w:rFonts w:hint="eastAsia" w:ascii="仿宋" w:hAnsi="仿宋" w:eastAsia="仿宋"/>
          <w:bCs/>
          <w:sz w:val="32"/>
          <w:szCs w:val="32"/>
          <w:lang w:val="en-US" w:eastAsia="zh-CN"/>
        </w:rPr>
        <w:t>严格执行八项规定，</w:t>
      </w:r>
      <w:r>
        <w:rPr>
          <w:rFonts w:hint="eastAsia" w:ascii="仿宋" w:hAnsi="仿宋" w:eastAsia="仿宋"/>
          <w:bCs/>
          <w:sz w:val="32"/>
          <w:szCs w:val="32"/>
        </w:rPr>
        <w:t>厉行节约</w:t>
      </w:r>
      <w:r>
        <w:rPr>
          <w:rFonts w:ascii="仿宋" w:hAnsi="仿宋" w:eastAsia="仿宋"/>
          <w:bCs/>
          <w:sz w:val="32"/>
          <w:szCs w:val="32"/>
        </w:rPr>
        <w:t>。</w:t>
      </w:r>
    </w:p>
    <w:p w14:paraId="40729866">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rPr>
        <w:t>4.15</w:t>
      </w:r>
      <w:r>
        <w:rPr>
          <w:rFonts w:ascii="仿宋" w:hAnsi="仿宋" w:eastAsia="仿宋"/>
          <w:bCs/>
          <w:sz w:val="32"/>
          <w:szCs w:val="32"/>
        </w:rPr>
        <w:t>万元,比上年减</w:t>
      </w:r>
      <w:r>
        <w:rPr>
          <w:rFonts w:hint="eastAsia" w:ascii="仿宋" w:hAnsi="仿宋" w:eastAsia="仿宋"/>
          <w:bCs/>
          <w:sz w:val="32"/>
          <w:szCs w:val="32"/>
        </w:rPr>
        <w:t>0.85</w:t>
      </w:r>
      <w:r>
        <w:rPr>
          <w:rFonts w:ascii="仿宋" w:hAnsi="仿宋" w:eastAsia="仿宋"/>
          <w:bCs/>
          <w:sz w:val="32"/>
          <w:szCs w:val="32"/>
        </w:rPr>
        <w:t>万元，主要原因是：</w:t>
      </w:r>
      <w:r>
        <w:rPr>
          <w:rFonts w:hint="eastAsia" w:ascii="仿宋" w:hAnsi="仿宋" w:eastAsia="仿宋"/>
          <w:bCs/>
          <w:sz w:val="32"/>
          <w:szCs w:val="32"/>
          <w:lang w:val="en-US" w:eastAsia="zh-CN"/>
        </w:rPr>
        <w:t>严格执行八项规定，</w:t>
      </w:r>
      <w:r>
        <w:rPr>
          <w:rFonts w:hint="eastAsia" w:ascii="仿宋" w:hAnsi="仿宋" w:eastAsia="仿宋"/>
          <w:bCs/>
          <w:sz w:val="32"/>
          <w:szCs w:val="32"/>
        </w:rPr>
        <w:t>厉行节约</w:t>
      </w:r>
      <w:r>
        <w:rPr>
          <w:rFonts w:ascii="仿宋" w:hAnsi="仿宋" w:eastAsia="仿宋"/>
          <w:bCs/>
          <w:sz w:val="32"/>
          <w:szCs w:val="32"/>
        </w:rPr>
        <w:t>。</w:t>
      </w:r>
    </w:p>
    <w:p w14:paraId="5F6B0A94">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bCs/>
          <w:sz w:val="32"/>
          <w:szCs w:val="32"/>
        </w:rPr>
        <w:t>0</w:t>
      </w:r>
      <w:r>
        <w:rPr>
          <w:rFonts w:ascii="仿宋" w:hAnsi="仿宋" w:eastAsia="仿宋"/>
          <w:bCs/>
          <w:sz w:val="32"/>
          <w:szCs w:val="32"/>
        </w:rPr>
        <w:t>万元,比上年增（减）</w:t>
      </w:r>
      <w:r>
        <w:rPr>
          <w:rFonts w:hint="eastAsia" w:ascii="仿宋" w:hAnsi="仿宋" w:eastAsia="仿宋"/>
          <w:bCs/>
          <w:sz w:val="32"/>
          <w:szCs w:val="32"/>
        </w:rPr>
        <w:t>0</w:t>
      </w:r>
      <w:r>
        <w:rPr>
          <w:rFonts w:ascii="仿宋" w:hAnsi="仿宋" w:eastAsia="仿宋"/>
          <w:bCs/>
          <w:sz w:val="32"/>
          <w:szCs w:val="32"/>
        </w:rPr>
        <w:t>万元，主要原因是：</w:t>
      </w:r>
      <w:r>
        <w:rPr>
          <w:rFonts w:hint="eastAsia" w:ascii="仿宋" w:hAnsi="仿宋" w:eastAsia="仿宋"/>
          <w:bCs/>
          <w:sz w:val="32"/>
          <w:szCs w:val="32"/>
        </w:rPr>
        <w:t>与上年安排保持一致</w:t>
      </w:r>
      <w:r>
        <w:rPr>
          <w:rFonts w:ascii="仿宋" w:hAnsi="仿宋" w:eastAsia="仿宋"/>
          <w:bCs/>
          <w:sz w:val="32"/>
          <w:szCs w:val="32"/>
        </w:rPr>
        <w:t>。</w:t>
      </w:r>
    </w:p>
    <w:p w14:paraId="0603D99F">
      <w:pPr>
        <w:ind w:firstLine="640" w:firstLineChars="200"/>
        <w:jc w:val="left"/>
        <w:rPr>
          <w:rFonts w:ascii="仿宋" w:hAnsi="仿宋" w:eastAsia="仿宋"/>
          <w:bCs/>
          <w:sz w:val="32"/>
          <w:szCs w:val="32"/>
        </w:rPr>
      </w:pPr>
    </w:p>
    <w:p w14:paraId="3ED9A34B">
      <w:pPr>
        <w:widowControl/>
        <w:shd w:val="clear" w:color="auto" w:fill="FFFFFF"/>
        <w:spacing w:line="640" w:lineRule="atLeast"/>
        <w:ind w:firstLine="640"/>
        <w:jc w:val="center"/>
        <w:rPr>
          <w:rFonts w:ascii="仿宋_GB2312" w:eastAsia="仿宋_GB2312"/>
          <w:b/>
          <w:sz w:val="32"/>
          <w:szCs w:val="30"/>
        </w:rPr>
      </w:pPr>
    </w:p>
    <w:p w14:paraId="39EB6AC4">
      <w:pPr>
        <w:widowControl/>
        <w:shd w:val="clear" w:color="auto" w:fill="FFFFFF"/>
        <w:spacing w:line="640" w:lineRule="atLeast"/>
        <w:ind w:firstLine="640"/>
        <w:jc w:val="center"/>
        <w:rPr>
          <w:rFonts w:ascii="仿宋_GB2312" w:eastAsia="仿宋_GB2312"/>
          <w:b/>
          <w:sz w:val="32"/>
          <w:szCs w:val="30"/>
        </w:rPr>
      </w:pPr>
    </w:p>
    <w:p w14:paraId="18DF7085">
      <w:pPr>
        <w:widowControl/>
        <w:shd w:val="clear" w:color="auto" w:fill="FFFFFF"/>
        <w:spacing w:line="640" w:lineRule="atLeast"/>
        <w:ind w:firstLine="640"/>
        <w:jc w:val="center"/>
        <w:rPr>
          <w:rFonts w:ascii="仿宋_GB2312" w:eastAsia="仿宋_GB2312"/>
          <w:b/>
          <w:sz w:val="32"/>
          <w:szCs w:val="30"/>
        </w:rPr>
      </w:pPr>
    </w:p>
    <w:p w14:paraId="50461998">
      <w:pPr>
        <w:widowControl/>
        <w:shd w:val="clear" w:color="auto" w:fill="FFFFFF"/>
        <w:spacing w:line="640" w:lineRule="atLeast"/>
        <w:jc w:val="both"/>
        <w:rPr>
          <w:rFonts w:ascii="仿宋_GB2312" w:eastAsia="仿宋_GB2312"/>
          <w:b/>
          <w:sz w:val="32"/>
          <w:szCs w:val="30"/>
        </w:rPr>
      </w:pPr>
    </w:p>
    <w:p w14:paraId="1FB5D069">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40223867">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381F00A5">
      <w:pPr>
        <w:widowControl/>
        <w:numPr>
          <w:ilvl w:val="0"/>
          <w:numId w:val="3"/>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eastAsia="仿宋_GB2312" w:cs="Times New Roman"/>
          <w:color w:val="000000"/>
          <w:sz w:val="32"/>
          <w:szCs w:val="30"/>
        </w:rPr>
        <w:t>市</w:t>
      </w:r>
      <w:r>
        <w:rPr>
          <w:rFonts w:hint="eastAsia" w:ascii="仿宋_GB2312" w:hAnsi="Times New Roman" w:eastAsia="仿宋_GB2312" w:cs="Times New Roman"/>
          <w:color w:val="000000"/>
          <w:sz w:val="32"/>
          <w:szCs w:val="30"/>
        </w:rPr>
        <w:t>级财政当年拨付的资金。</w:t>
      </w:r>
    </w:p>
    <w:p w14:paraId="56F2321C">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val="en-US" w:eastAsia="zh-CN"/>
        </w:rPr>
        <w:t>二</w:t>
      </w:r>
      <w:r>
        <w:rPr>
          <w:rFonts w:hint="eastAsia" w:ascii="Adobe 仿宋 Std R" w:hAnsi="Adobe 仿宋 Std R" w:eastAsia="Adobe 仿宋 Std R"/>
          <w:sz w:val="32"/>
          <w:szCs w:val="32"/>
        </w:rPr>
        <w:t>）</w:t>
      </w:r>
      <w:r>
        <w:rPr>
          <w:rFonts w:hint="eastAsia" w:ascii="仿宋_GB2312" w:eastAsia="仿宋_GB2312"/>
          <w:color w:val="000000"/>
          <w:sz w:val="32"/>
          <w:szCs w:val="30"/>
        </w:rPr>
        <w:t>使用非财政拨款结余：填列历年滚存的非限定用途的非统计财政拨款结余弥补2023年收支差额的数额。</w:t>
      </w:r>
    </w:p>
    <w:p w14:paraId="17CE4271">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val="en-US" w:eastAsia="zh-CN"/>
        </w:rPr>
        <w:t>三</w:t>
      </w:r>
      <w:r>
        <w:rPr>
          <w:rFonts w:hint="eastAsia" w:ascii="Adobe 仿宋 Std R" w:hAnsi="Adobe 仿宋 Std R" w:eastAsia="Adobe 仿宋 Std R"/>
          <w:sz w:val="32"/>
          <w:szCs w:val="32"/>
        </w:rPr>
        <w:t>）</w:t>
      </w:r>
      <w:r>
        <w:rPr>
          <w:rFonts w:hint="eastAsia" w:ascii="仿宋_GB2312" w:eastAsia="仿宋_GB2312"/>
          <w:color w:val="000000"/>
          <w:sz w:val="32"/>
          <w:szCs w:val="30"/>
        </w:rPr>
        <w:t>上年结转和结余：填列2022年全部结转和结余的资金数，包括当年结转结余资金和历年滚存结转结余资金</w:t>
      </w:r>
      <w:r>
        <w:rPr>
          <w:rFonts w:hint="eastAsia" w:ascii="Adobe 仿宋 Std R" w:hAnsi="Adobe 仿宋 Std R" w:eastAsia="Adobe 仿宋 Std R"/>
          <w:sz w:val="32"/>
          <w:szCs w:val="32"/>
        </w:rPr>
        <w:t>二、支出科目</w:t>
      </w:r>
    </w:p>
    <w:p w14:paraId="4AA9FD8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240491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（二）项目支出：指在基本支出之外为完成特定行政任务和事业发展目标所发生的支出。</w:t>
      </w:r>
    </w:p>
    <w:p w14:paraId="4809359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（三）工资福利支出（支出经济分类科目类级）：反映单位开支的在职职工和编制外长期聘用人员的各类劳动报酬，以及为上述人员缴纳的各项社会保险费等。</w:t>
      </w:r>
    </w:p>
    <w:p w14:paraId="3B4415F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（四）商品和服务支出（支出经济分类科目类级）：反映单位购买商品和服务的支出（不包括用于购置固定资产的支出、战略性和应急储备支出）。</w:t>
      </w:r>
    </w:p>
    <w:p w14:paraId="7E41638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（五）对个人和家庭的补助（支出经济分类科目类级）：反映用于对个人和家庭的补助支出。</w:t>
      </w:r>
    </w:p>
    <w:p w14:paraId="7646169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其他资本性支出（支出经济分类科目类级）：反映非各级发展与改革单位集中安排的用于购置固定资产、战略性和应急性储备、土地和无形资产，以及构建基础设施、大型修缮和财政支持企业更新改造所发生的支出。</w:t>
      </w:r>
    </w:p>
    <w:p w14:paraId="37142298">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0EDA268A">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27143436">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3CDA1F4F">
      <w:pPr>
        <w:widowControl/>
        <w:spacing w:line="600" w:lineRule="exact"/>
        <w:ind w:firstLine="640" w:firstLineChars="200"/>
        <w:jc w:val="left"/>
        <w:rPr>
          <w:rFonts w:ascii="仿宋_GB2312" w:eastAsia="仿宋_GB2312"/>
          <w:color w:val="FF0000"/>
          <w:sz w:val="32"/>
          <w:szCs w:val="30"/>
        </w:rPr>
      </w:pPr>
    </w:p>
    <w:p w14:paraId="3AA3BA1B">
      <w:pPr>
        <w:widowControl/>
        <w:spacing w:line="600" w:lineRule="exact"/>
        <w:ind w:firstLine="640" w:firstLineChars="200"/>
        <w:jc w:val="left"/>
        <w:rPr>
          <w:rFonts w:ascii="仿宋_GB2312" w:eastAsia="仿宋_GB2312"/>
          <w:color w:val="000000"/>
          <w:sz w:val="32"/>
          <w:szCs w:val="30"/>
        </w:rPr>
      </w:pPr>
    </w:p>
    <w:p w14:paraId="7A0ED4F6">
      <w:pPr>
        <w:ind w:firstLine="640" w:firstLineChars="200"/>
        <w:rPr>
          <w:rFonts w:ascii="仿宋" w:hAnsi="仿宋" w:eastAsia="仿宋"/>
          <w:color w:val="000000"/>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E414E">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D5A2A"/>
    <w:multiLevelType w:val="singleLevel"/>
    <w:tmpl w:val="CD7D5A2A"/>
    <w:lvl w:ilvl="0" w:tentative="0">
      <w:start w:val="2"/>
      <w:numFmt w:val="chineseCounting"/>
      <w:suff w:val="nothing"/>
      <w:lvlText w:val="%1、"/>
      <w:lvlJc w:val="left"/>
      <w:rPr>
        <w:rFonts w:hint="eastAsia"/>
      </w:rPr>
    </w:lvl>
  </w:abstractNum>
  <w:abstractNum w:abstractNumId="1">
    <w:nsid w:val="29F00608"/>
    <w:multiLevelType w:val="singleLevel"/>
    <w:tmpl w:val="29F00608"/>
    <w:lvl w:ilvl="0" w:tentative="0">
      <w:start w:val="1"/>
      <w:numFmt w:val="chineseCounting"/>
      <w:suff w:val="nothing"/>
      <w:lvlText w:val="（%1）"/>
      <w:lvlJc w:val="left"/>
      <w:rPr>
        <w:rFonts w:hint="eastAsia"/>
      </w:rPr>
    </w:lvl>
  </w:abstractNum>
  <w:abstractNum w:abstractNumId="2">
    <w:nsid w:val="4A569DAE"/>
    <w:multiLevelType w:val="singleLevel"/>
    <w:tmpl w:val="4A569DAE"/>
    <w:lvl w:ilvl="0" w:tentative="0">
      <w:start w:val="9"/>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zNDhmMmY2ZGU3MzA3NjZiZjFhM2QxMDdkZjdlMzEifQ=="/>
  </w:docVars>
  <w:rsids>
    <w:rsidRoot w:val="00172A27"/>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1596"/>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3E406B"/>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C4735"/>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491132A"/>
    <w:rsid w:val="05153334"/>
    <w:rsid w:val="067A6028"/>
    <w:rsid w:val="0C97247A"/>
    <w:rsid w:val="0DB3098E"/>
    <w:rsid w:val="11032FA4"/>
    <w:rsid w:val="15827B15"/>
    <w:rsid w:val="15831E9F"/>
    <w:rsid w:val="15C26140"/>
    <w:rsid w:val="206D0602"/>
    <w:rsid w:val="212C5238"/>
    <w:rsid w:val="22430342"/>
    <w:rsid w:val="25B931E9"/>
    <w:rsid w:val="2828673B"/>
    <w:rsid w:val="2C57797E"/>
    <w:rsid w:val="2CA24CF3"/>
    <w:rsid w:val="32213853"/>
    <w:rsid w:val="3328400E"/>
    <w:rsid w:val="33F0225A"/>
    <w:rsid w:val="36031C0A"/>
    <w:rsid w:val="39147B30"/>
    <w:rsid w:val="3A841EE9"/>
    <w:rsid w:val="3A9F1A72"/>
    <w:rsid w:val="3B7D1841"/>
    <w:rsid w:val="3CF4186F"/>
    <w:rsid w:val="3D2909BB"/>
    <w:rsid w:val="3DF13D37"/>
    <w:rsid w:val="3F383632"/>
    <w:rsid w:val="4052753A"/>
    <w:rsid w:val="44335D56"/>
    <w:rsid w:val="470F444D"/>
    <w:rsid w:val="488C7E3A"/>
    <w:rsid w:val="48A83B8E"/>
    <w:rsid w:val="502E68D6"/>
    <w:rsid w:val="53516268"/>
    <w:rsid w:val="56C47F55"/>
    <w:rsid w:val="577F0F52"/>
    <w:rsid w:val="61AC4C79"/>
    <w:rsid w:val="61E0552E"/>
    <w:rsid w:val="62D6302D"/>
    <w:rsid w:val="63306EE5"/>
    <w:rsid w:val="633916A0"/>
    <w:rsid w:val="63E33020"/>
    <w:rsid w:val="6464197D"/>
    <w:rsid w:val="64EB571C"/>
    <w:rsid w:val="656A2922"/>
    <w:rsid w:val="65810156"/>
    <w:rsid w:val="65D72186"/>
    <w:rsid w:val="67250261"/>
    <w:rsid w:val="6BE248E5"/>
    <w:rsid w:val="6EDB6140"/>
    <w:rsid w:val="71422A8C"/>
    <w:rsid w:val="71996B2B"/>
    <w:rsid w:val="73A85115"/>
    <w:rsid w:val="795E480A"/>
    <w:rsid w:val="7BBE26F1"/>
    <w:rsid w:val="7E773B37"/>
    <w:rsid w:val="7FB7473A"/>
    <w:rsid w:val="7FEC2E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character" w:customStyle="1" w:styleId="9">
    <w:name w:val="row_tree_level_3"/>
    <w:basedOn w:val="5"/>
    <w:qFormat/>
    <w:uiPriority w:val="0"/>
  </w:style>
  <w:style w:type="character" w:customStyle="1" w:styleId="10">
    <w:name w:val="row_tree_level_4"/>
    <w:basedOn w:val="5"/>
    <w:qFormat/>
    <w:uiPriority w:val="0"/>
  </w:style>
  <w:style w:type="paragraph" w:customStyle="1" w:styleId="11">
    <w:name w:val="p0"/>
    <w:basedOn w:val="1"/>
    <w:qFormat/>
    <w:uiPriority w:val="0"/>
    <w:pPr>
      <w:widowControl/>
    </w:pPr>
    <w:rPr>
      <w:rFonts w:ascii="Times New Roman" w:hAnsi="Times New Roman" w:eastAsia="宋体" w:cs="Times New Roman"/>
      <w:kern w:val="0"/>
      <w:szCs w:val="21"/>
    </w:rPr>
  </w:style>
  <w:style w:type="character" w:customStyle="1" w:styleId="12">
    <w:name w:val="15"/>
    <w:basedOn w:val="5"/>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3518</Words>
  <Characters>3897</Characters>
  <Lines>40</Lines>
  <Paragraphs>11</Paragraphs>
  <TotalTime>0</TotalTime>
  <ScaleCrop>false</ScaleCrop>
  <LinksUpToDate>false</LinksUpToDate>
  <CharactersWithSpaces>3954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木笙</cp:lastModifiedBy>
  <dcterms:modified xsi:type="dcterms:W3CDTF">2024-07-22T03:00:21Z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161B7672573A473E983C153AC1C818C5</vt:lpwstr>
  </property>
</Properties>
</file>