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val="0"/>
          <w:i w:val="0"/>
          <w:caps w:val="0"/>
          <w:color w:val="auto"/>
          <w:spacing w:val="0"/>
          <w:sz w:val="44"/>
          <w:szCs w:val="44"/>
        </w:rPr>
      </w:pPr>
      <w:r>
        <w:rPr>
          <w:rFonts w:hint="eastAsia" w:ascii="宋体" w:hAnsi="宋体" w:eastAsia="宋体" w:cs="宋体"/>
          <w:b/>
          <w:bCs w:val="0"/>
          <w:i w:val="0"/>
          <w:caps w:val="0"/>
          <w:color w:val="auto"/>
          <w:spacing w:val="0"/>
          <w:sz w:val="44"/>
          <w:szCs w:val="44"/>
          <w:highlight w:val="none"/>
          <w:shd w:val="clear" w:fill="FFFFFF"/>
          <w:lang w:val="en-US" w:eastAsia="zh-CN"/>
        </w:rPr>
        <w:t>庐山市委信访局</w:t>
      </w:r>
      <w:r>
        <w:rPr>
          <w:rFonts w:hint="eastAsia" w:ascii="宋体" w:hAnsi="宋体" w:eastAsia="宋体" w:cs="宋体"/>
          <w:b/>
          <w:bCs w:val="0"/>
          <w:i w:val="0"/>
          <w:caps w:val="0"/>
          <w:color w:val="auto"/>
          <w:spacing w:val="0"/>
          <w:sz w:val="44"/>
          <w:szCs w:val="44"/>
          <w:shd w:val="clear" w:fill="FFFFFF"/>
          <w:lang w:val="en-US" w:eastAsia="zh-CN"/>
        </w:rPr>
        <w:t>2020年</w:t>
      </w:r>
      <w:r>
        <w:rPr>
          <w:rFonts w:hint="eastAsia" w:ascii="宋体" w:hAnsi="宋体" w:eastAsia="宋体" w:cs="宋体"/>
          <w:b/>
          <w:bCs w:val="0"/>
          <w:i w:val="0"/>
          <w:caps w:val="0"/>
          <w:color w:val="auto"/>
          <w:spacing w:val="0"/>
          <w:sz w:val="44"/>
          <w:szCs w:val="44"/>
          <w:shd w:val="clear" w:fill="FFFFFF"/>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宋体" w:hAnsi="宋体" w:eastAsia="宋体" w:cs="宋体"/>
          <w:i w:val="0"/>
          <w:caps w:val="0"/>
          <w:color w:val="auto"/>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本报告依据《中华人民共和国政府信息公开条例》（国务院令第711号，以下简称新《条例》）和《国务院办公厅政府信息与政务公开办公室关于政府信息公开工作年度报告有关事项的通知》（国办公开办函〔2019〕60号）要求，由</w:t>
      </w:r>
      <w:r>
        <w:rPr>
          <w:rFonts w:hint="eastAsia" w:ascii="仿宋" w:hAnsi="仿宋" w:eastAsia="仿宋" w:cs="仿宋"/>
          <w:i w:val="0"/>
          <w:caps w:val="0"/>
          <w:color w:val="auto"/>
          <w:spacing w:val="0"/>
          <w:sz w:val="32"/>
          <w:szCs w:val="32"/>
          <w:lang w:val="en-US" w:eastAsia="zh-CN"/>
        </w:rPr>
        <w:t>市委信访局</w:t>
      </w:r>
      <w:r>
        <w:rPr>
          <w:rFonts w:hint="eastAsia" w:ascii="仿宋" w:hAnsi="仿宋" w:eastAsia="仿宋" w:cs="仿宋"/>
          <w:i w:val="0"/>
          <w:caps w:val="0"/>
          <w:color w:val="auto"/>
          <w:spacing w:val="0"/>
          <w:sz w:val="32"/>
          <w:szCs w:val="32"/>
        </w:rPr>
        <w:t>结合有关统计数据编制。本年度报告中所列数据的统计期限自</w:t>
      </w:r>
      <w:r>
        <w:rPr>
          <w:rFonts w:hint="eastAsia" w:ascii="仿宋" w:hAnsi="仿宋" w:eastAsia="仿宋" w:cs="仿宋"/>
          <w:i w:val="0"/>
          <w:caps w:val="0"/>
          <w:color w:val="auto"/>
          <w:spacing w:val="0"/>
          <w:sz w:val="32"/>
          <w:szCs w:val="32"/>
          <w:lang w:val="en-US" w:eastAsia="zh-CN"/>
        </w:rPr>
        <w:t>2020</w:t>
      </w:r>
      <w:r>
        <w:rPr>
          <w:rFonts w:hint="eastAsia" w:ascii="仿宋" w:hAnsi="仿宋" w:eastAsia="仿宋" w:cs="仿宋"/>
          <w:i w:val="0"/>
          <w:caps w:val="0"/>
          <w:color w:val="auto"/>
          <w:spacing w:val="0"/>
          <w:sz w:val="32"/>
          <w:szCs w:val="32"/>
        </w:rPr>
        <w:t>年1月1日起至</w:t>
      </w:r>
      <w:r>
        <w:rPr>
          <w:rFonts w:hint="eastAsia" w:ascii="仿宋" w:hAnsi="仿宋" w:eastAsia="仿宋" w:cs="仿宋"/>
          <w:i w:val="0"/>
          <w:caps w:val="0"/>
          <w:color w:val="auto"/>
          <w:spacing w:val="0"/>
          <w:sz w:val="32"/>
          <w:szCs w:val="32"/>
          <w:lang w:val="en-US" w:eastAsia="zh-CN"/>
        </w:rPr>
        <w:t>2020</w:t>
      </w:r>
      <w:r>
        <w:rPr>
          <w:rFonts w:hint="eastAsia" w:ascii="仿宋" w:hAnsi="仿宋" w:eastAsia="仿宋" w:cs="仿宋"/>
          <w:i w:val="0"/>
          <w:caps w:val="0"/>
          <w:color w:val="auto"/>
          <w:spacing w:val="0"/>
          <w:sz w:val="32"/>
          <w:szCs w:val="32"/>
        </w:rPr>
        <w:t>年12月31日止。全文包括总体情况</w:t>
      </w:r>
      <w:r>
        <w:rPr>
          <w:rFonts w:hint="eastAsia" w:ascii="仿宋" w:hAnsi="仿宋" w:eastAsia="仿宋" w:cs="仿宋"/>
          <w:i w:val="0"/>
          <w:caps w:val="0"/>
          <w:color w:val="auto"/>
          <w:spacing w:val="0"/>
          <w:sz w:val="32"/>
          <w:szCs w:val="32"/>
          <w:lang w:eastAsia="zh-CN"/>
        </w:rPr>
        <w:t>（</w:t>
      </w:r>
      <w:r>
        <w:rPr>
          <w:rFonts w:hint="eastAsia" w:ascii="仿宋" w:hAnsi="仿宋" w:eastAsia="仿宋" w:cs="仿宋"/>
          <w:i w:val="0"/>
          <w:caps w:val="0"/>
          <w:color w:val="auto"/>
          <w:spacing w:val="0"/>
          <w:sz w:val="32"/>
          <w:szCs w:val="32"/>
          <w:lang w:val="en-US" w:eastAsia="zh-CN"/>
        </w:rPr>
        <w:t>含</w:t>
      </w:r>
      <w:r>
        <w:rPr>
          <w:rFonts w:hint="eastAsia" w:ascii="仿宋" w:hAnsi="仿宋" w:eastAsia="仿宋" w:cs="仿宋"/>
          <w:i w:val="0"/>
          <w:caps w:val="0"/>
          <w:color w:val="auto"/>
          <w:spacing w:val="0"/>
          <w:sz w:val="32"/>
          <w:szCs w:val="32"/>
        </w:rPr>
        <w:t>主动公开政府信息情况、收到和处理政府信息公开申请情况</w:t>
      </w:r>
      <w:r>
        <w:rPr>
          <w:rFonts w:hint="eastAsia" w:ascii="仿宋" w:hAnsi="仿宋" w:eastAsia="仿宋" w:cs="仿宋"/>
          <w:i w:val="0"/>
          <w:caps w:val="0"/>
          <w:color w:val="auto"/>
          <w:spacing w:val="0"/>
          <w:sz w:val="32"/>
          <w:szCs w:val="32"/>
          <w:lang w:eastAsia="zh-CN"/>
        </w:rPr>
        <w:t>、</w:t>
      </w:r>
      <w:r>
        <w:rPr>
          <w:rFonts w:hint="eastAsia" w:ascii="仿宋" w:hAnsi="仿宋" w:eastAsia="仿宋" w:cs="仿宋"/>
          <w:b w:val="0"/>
          <w:bCs/>
          <w:color w:val="auto"/>
          <w:sz w:val="32"/>
          <w:szCs w:val="32"/>
        </w:rPr>
        <w:t>政府信息公开行政复议、行政诉讼情况</w:t>
      </w:r>
      <w:r>
        <w:rPr>
          <w:rFonts w:hint="eastAsia" w:ascii="仿宋" w:hAnsi="仿宋" w:eastAsia="仿宋" w:cs="仿宋"/>
          <w:i w:val="0"/>
          <w:caps w:val="0"/>
          <w:color w:val="auto"/>
          <w:spacing w:val="0"/>
          <w:sz w:val="32"/>
          <w:szCs w:val="32"/>
          <w:lang w:eastAsia="zh-CN"/>
        </w:rPr>
        <w:t>）</w:t>
      </w:r>
      <w:r>
        <w:rPr>
          <w:rFonts w:hint="eastAsia" w:ascii="仿宋" w:hAnsi="仿宋" w:eastAsia="仿宋" w:cs="仿宋"/>
          <w:i w:val="0"/>
          <w:caps w:val="0"/>
          <w:color w:val="auto"/>
          <w:spacing w:val="0"/>
          <w:sz w:val="32"/>
          <w:szCs w:val="32"/>
        </w:rPr>
        <w:t>、</w:t>
      </w:r>
      <w:r>
        <w:rPr>
          <w:rFonts w:hint="eastAsia" w:ascii="仿宋" w:hAnsi="仿宋" w:eastAsia="仿宋" w:cs="仿宋"/>
          <w:i w:val="0"/>
          <w:caps w:val="0"/>
          <w:color w:val="auto"/>
          <w:spacing w:val="0"/>
          <w:sz w:val="32"/>
          <w:szCs w:val="32"/>
          <w:lang w:val="en-US" w:eastAsia="zh-CN"/>
        </w:rPr>
        <w:t>组织领导、信息管理、</w:t>
      </w:r>
      <w:r>
        <w:rPr>
          <w:rFonts w:hint="eastAsia" w:ascii="仿宋" w:hAnsi="仿宋" w:eastAsia="仿宋" w:cs="仿宋"/>
          <w:i w:val="0"/>
          <w:caps w:val="0"/>
          <w:color w:val="auto"/>
          <w:spacing w:val="0"/>
          <w:sz w:val="32"/>
          <w:szCs w:val="32"/>
        </w:rPr>
        <w:t>存在的主要问题及改进情况</w:t>
      </w:r>
      <w:r>
        <w:rPr>
          <w:rFonts w:hint="eastAsia" w:ascii="仿宋" w:hAnsi="仿宋" w:eastAsia="仿宋" w:cs="仿宋"/>
          <w:i w:val="0"/>
          <w:caps w:val="0"/>
          <w:color w:val="auto"/>
          <w:spacing w:val="0"/>
          <w:sz w:val="32"/>
          <w:szCs w:val="32"/>
          <w:lang w:val="en-US" w:eastAsia="zh-CN"/>
        </w:rPr>
        <w:t>等部分组成。</w:t>
      </w:r>
      <w:r>
        <w:rPr>
          <w:rFonts w:hint="eastAsia" w:ascii="仿宋" w:hAnsi="仿宋" w:eastAsia="仿宋" w:cs="仿宋"/>
          <w:i w:val="0"/>
          <w:caps w:val="0"/>
          <w:color w:val="auto"/>
          <w:spacing w:val="0"/>
          <w:sz w:val="32"/>
          <w:szCs w:val="32"/>
        </w:rPr>
        <w:t>本年度报告的电子版可以从</w:t>
      </w:r>
      <w:r>
        <w:rPr>
          <w:rFonts w:hint="eastAsia" w:ascii="仿宋" w:hAnsi="仿宋" w:eastAsia="仿宋" w:cs="仿宋"/>
          <w:i w:val="0"/>
          <w:caps w:val="0"/>
          <w:color w:val="auto"/>
          <w:spacing w:val="0"/>
          <w:sz w:val="32"/>
          <w:szCs w:val="32"/>
          <w:lang w:val="en-US" w:eastAsia="zh-CN"/>
        </w:rPr>
        <w:t>庐山市</w:t>
      </w:r>
      <w:r>
        <w:rPr>
          <w:rFonts w:hint="eastAsia" w:ascii="仿宋" w:hAnsi="仿宋" w:eastAsia="仿宋" w:cs="仿宋"/>
          <w:i w:val="0"/>
          <w:caps w:val="0"/>
          <w:color w:val="auto"/>
          <w:spacing w:val="0"/>
          <w:sz w:val="32"/>
          <w:szCs w:val="32"/>
        </w:rPr>
        <w:t>人民政府网站</w:t>
      </w:r>
      <w:bookmarkStart w:id="0" w:name="_GoBack"/>
      <w:bookmarkEnd w:id="0"/>
      <w:r>
        <w:rPr>
          <w:rFonts w:hint="eastAsia" w:ascii="仿宋" w:hAnsi="仿宋" w:eastAsia="仿宋" w:cs="仿宋"/>
          <w:i w:val="0"/>
          <w:caps w:val="0"/>
          <w:color w:val="auto"/>
          <w:spacing w:val="0"/>
          <w:sz w:val="32"/>
          <w:szCs w:val="32"/>
          <w:lang w:eastAsia="zh-CN"/>
        </w:rPr>
        <w:t>（https://www.lushan.gov.cn/zwgk_194695/zfxxgkzl_194696/zfxxgkgzndbg/szfbm/202310/t20231023_6263160.html）</w:t>
      </w:r>
      <w:r>
        <w:rPr>
          <w:rFonts w:hint="eastAsia" w:ascii="仿宋" w:hAnsi="仿宋" w:eastAsia="仿宋" w:cs="仿宋"/>
          <w:i w:val="0"/>
          <w:caps w:val="0"/>
          <w:color w:val="auto"/>
          <w:spacing w:val="0"/>
          <w:sz w:val="32"/>
          <w:szCs w:val="32"/>
        </w:rPr>
        <w:t>下载。如对本报告有任何疑问，请与</w:t>
      </w:r>
      <w:r>
        <w:rPr>
          <w:rFonts w:hint="eastAsia" w:ascii="仿宋" w:hAnsi="仿宋" w:eastAsia="仿宋" w:cs="仿宋"/>
          <w:i w:val="0"/>
          <w:caps w:val="0"/>
          <w:color w:val="auto"/>
          <w:spacing w:val="0"/>
          <w:sz w:val="32"/>
          <w:szCs w:val="32"/>
          <w:lang w:val="en-US" w:eastAsia="zh-CN"/>
        </w:rPr>
        <w:t>庐山市委信访局</w:t>
      </w:r>
      <w:r>
        <w:rPr>
          <w:rFonts w:hint="eastAsia" w:ascii="仿宋" w:hAnsi="仿宋" w:eastAsia="仿宋" w:cs="仿宋"/>
          <w:i w:val="0"/>
          <w:caps w:val="0"/>
          <w:color w:val="auto"/>
          <w:spacing w:val="0"/>
          <w:sz w:val="32"/>
          <w:szCs w:val="32"/>
        </w:rPr>
        <w:t>联系（地址：</w:t>
      </w:r>
      <w:r>
        <w:rPr>
          <w:rFonts w:hint="eastAsia" w:ascii="仿宋" w:hAnsi="仿宋" w:eastAsia="仿宋" w:cs="仿宋"/>
          <w:i w:val="0"/>
          <w:caps w:val="0"/>
          <w:color w:val="auto"/>
          <w:spacing w:val="0"/>
          <w:sz w:val="32"/>
          <w:szCs w:val="32"/>
          <w:lang w:val="en-US" w:eastAsia="zh-CN"/>
        </w:rPr>
        <w:t>庐山市紫阳南路105号市委大院内一楼</w:t>
      </w:r>
      <w:r>
        <w:rPr>
          <w:rFonts w:hint="eastAsia" w:ascii="仿宋" w:hAnsi="仿宋" w:eastAsia="仿宋" w:cs="仿宋"/>
          <w:i w:val="0"/>
          <w:caps w:val="0"/>
          <w:color w:val="auto"/>
          <w:spacing w:val="0"/>
          <w:sz w:val="32"/>
          <w:szCs w:val="32"/>
        </w:rPr>
        <w:t>，电话：</w:t>
      </w:r>
      <w:r>
        <w:rPr>
          <w:rFonts w:hint="eastAsia" w:ascii="仿宋" w:hAnsi="仿宋" w:eastAsia="仿宋" w:cs="仿宋"/>
          <w:i w:val="0"/>
          <w:caps w:val="0"/>
          <w:color w:val="auto"/>
          <w:spacing w:val="0"/>
          <w:sz w:val="32"/>
          <w:szCs w:val="32"/>
          <w:lang w:val="en-US" w:eastAsia="zh-CN"/>
        </w:rPr>
        <w:t>0792—2661268</w:t>
      </w:r>
      <w:r>
        <w:rPr>
          <w:rFonts w:hint="eastAsia" w:ascii="仿宋" w:hAnsi="仿宋" w:eastAsia="仿宋" w:cs="仿宋"/>
          <w:i w:val="0"/>
          <w:caps w:val="0"/>
          <w:color w:val="auto"/>
          <w:spacing w:val="0"/>
          <w:sz w:val="32"/>
          <w:szCs w:val="32"/>
        </w:rPr>
        <w:t>，邮编：</w:t>
      </w:r>
      <w:r>
        <w:rPr>
          <w:rFonts w:hint="eastAsia" w:ascii="仿宋" w:hAnsi="仿宋" w:eastAsia="仿宋" w:cs="仿宋"/>
          <w:i w:val="0"/>
          <w:caps w:val="0"/>
          <w:color w:val="auto"/>
          <w:spacing w:val="0"/>
          <w:sz w:val="32"/>
          <w:szCs w:val="32"/>
          <w:lang w:val="en-US" w:eastAsia="zh-CN"/>
        </w:rPr>
        <w:t>332800</w:t>
      </w:r>
      <w:r>
        <w:rPr>
          <w:rFonts w:hint="eastAsia" w:ascii="仿宋" w:hAnsi="仿宋" w:eastAsia="仿宋" w:cs="仿宋"/>
          <w:i w:val="0"/>
          <w:caps w:val="0"/>
          <w:color w:val="auto"/>
          <w:spacing w:val="0"/>
          <w:sz w:val="32"/>
          <w:szCs w:val="32"/>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黑体" w:hAnsi="黑体" w:eastAsia="黑体" w:cs="黑体"/>
          <w:b/>
          <w:bCs w:val="0"/>
          <w:i w:val="0"/>
          <w:caps w:val="0"/>
          <w:color w:val="auto"/>
          <w:spacing w:val="0"/>
          <w:sz w:val="32"/>
          <w:szCs w:val="32"/>
          <w:shd w:val="clear" w:fill="FFFFFF"/>
        </w:rPr>
      </w:pPr>
      <w:r>
        <w:rPr>
          <w:rFonts w:hint="eastAsia" w:ascii="黑体" w:hAnsi="黑体" w:eastAsia="黑体" w:cs="黑体"/>
          <w:b/>
          <w:bCs w:val="0"/>
          <w:i w:val="0"/>
          <w:caps w:val="0"/>
          <w:color w:val="auto"/>
          <w:spacing w:val="0"/>
          <w:sz w:val="32"/>
          <w:szCs w:val="32"/>
          <w:shd w:val="clear" w:fill="FFFFFF"/>
          <w:lang w:val="en-US" w:eastAsia="zh-CN"/>
        </w:rPr>
        <w:t>一、</w:t>
      </w:r>
      <w:r>
        <w:rPr>
          <w:rFonts w:hint="eastAsia" w:ascii="黑体" w:hAnsi="黑体" w:eastAsia="黑体" w:cs="黑体"/>
          <w:b/>
          <w:bCs w:val="0"/>
          <w:i w:val="0"/>
          <w:caps w:val="0"/>
          <w:color w:val="auto"/>
          <w:spacing w:val="0"/>
          <w:sz w:val="32"/>
          <w:szCs w:val="32"/>
          <w:shd w:val="clear" w:fill="FFFFFF"/>
        </w:rPr>
        <w:t>总体情况</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2020年市委信访局坚持以习近平新时代中国特色社会主义思想为指导，深入贯彻党的十九大和十九届二中、三中、四中、五中全会精神，严格落实《国务院办公厅印发〈关于全面推进政务公开工作的意见〉实施细则的通知》（国办发〔2016〕80号）和《国务院办公厅关于印发2020年政务公开工作要点的通知》（国办发〔2020〕17号）的要求。认真贯彻落实中央和省、九江市、庐山市关于信访工作的部署要求，紧紧围绕市委、市政府中心工作及社会群众关注关切，着力提升政府信息公开质量，推进拓宽政府信息公开渠道，不断增强政府信息公开实效。</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2020年，市委信访局不断完善政府信息公开相关制度，不断加强政府信息公开基础性工作，在庐山市政府网站上公开了网上信访反映途径、政府信息公开指南、部门主要职责、机构职能、办公地址和联系电话、领导分工、财政预决算、“三公”经费支出情况、法律法规、政策解读、重要会议和通知等内容。全年无依法申请公开事项，也未收取关于政务公开方面的任何费用，无政府信息公开行政复议、行政诉讼情况。</w:t>
      </w:r>
    </w:p>
    <w:p>
      <w:pPr>
        <w:numPr>
          <w:numId w:val="0"/>
        </w:numPr>
        <w:spacing w:line="54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（一）</w:t>
      </w:r>
      <w:r>
        <w:rPr>
          <w:rFonts w:hint="eastAsia" w:ascii="仿宋" w:hAnsi="仿宋" w:eastAsia="仿宋" w:cs="仿宋"/>
          <w:b w:val="0"/>
          <w:bCs/>
          <w:color w:val="auto"/>
          <w:sz w:val="32"/>
          <w:szCs w:val="32"/>
        </w:rPr>
        <w:t>主动公开政府信息情况</w:t>
      </w:r>
    </w:p>
    <w:tbl>
      <w:tblPr>
        <w:tblStyle w:val="3"/>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2255"/>
        <w:gridCol w:w="202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4"/>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信息内容</w:t>
            </w:r>
          </w:p>
        </w:tc>
        <w:tc>
          <w:tcPr>
            <w:tcW w:w="2255"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本年新制作数量</w:t>
            </w:r>
          </w:p>
        </w:tc>
        <w:tc>
          <w:tcPr>
            <w:tcW w:w="2025"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本年新公开数量</w:t>
            </w:r>
          </w:p>
        </w:tc>
        <w:tc>
          <w:tcPr>
            <w:tcW w:w="2295"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9" w:type="dxa"/>
            <w:shd w:val="clear" w:color="auto" w:fill="auto"/>
            <w:vAlign w:val="center"/>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规    章</w:t>
            </w:r>
          </w:p>
        </w:tc>
        <w:tc>
          <w:tcPr>
            <w:tcW w:w="225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02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29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规范性文件</w:t>
            </w:r>
          </w:p>
        </w:tc>
        <w:tc>
          <w:tcPr>
            <w:tcW w:w="225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02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29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4"/>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信息内容</w:t>
            </w:r>
          </w:p>
        </w:tc>
        <w:tc>
          <w:tcPr>
            <w:tcW w:w="2255"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上一年项目数量</w:t>
            </w:r>
          </w:p>
        </w:tc>
        <w:tc>
          <w:tcPr>
            <w:tcW w:w="2025"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本年增/减</w:t>
            </w:r>
          </w:p>
        </w:tc>
        <w:tc>
          <w:tcPr>
            <w:tcW w:w="2295"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行政许可</w:t>
            </w:r>
          </w:p>
        </w:tc>
        <w:tc>
          <w:tcPr>
            <w:tcW w:w="2255" w:type="dxa"/>
            <w:shd w:val="clear" w:color="auto" w:fill="auto"/>
            <w:vAlign w:val="center"/>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025" w:type="dxa"/>
            <w:shd w:val="clear" w:color="auto" w:fill="auto"/>
            <w:vAlign w:val="center"/>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295" w:type="dxa"/>
            <w:shd w:val="clear" w:color="auto" w:fill="auto"/>
            <w:vAlign w:val="center"/>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其他对外管理服务事项</w:t>
            </w:r>
          </w:p>
        </w:tc>
        <w:tc>
          <w:tcPr>
            <w:tcW w:w="2255" w:type="dxa"/>
            <w:shd w:val="clear" w:color="auto" w:fill="auto"/>
            <w:vAlign w:val="center"/>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025" w:type="dxa"/>
            <w:shd w:val="clear" w:color="auto" w:fill="auto"/>
            <w:vAlign w:val="center"/>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295" w:type="dxa"/>
            <w:shd w:val="clear" w:color="auto" w:fill="auto"/>
            <w:vAlign w:val="center"/>
          </w:tcPr>
          <w:p>
            <w:pPr>
              <w:spacing w:line="4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484" w:type="dxa"/>
            <w:gridSpan w:val="4"/>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信息内容</w:t>
            </w:r>
          </w:p>
        </w:tc>
        <w:tc>
          <w:tcPr>
            <w:tcW w:w="2255"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上一年项目数量</w:t>
            </w:r>
          </w:p>
        </w:tc>
        <w:tc>
          <w:tcPr>
            <w:tcW w:w="2025"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本年增/减</w:t>
            </w:r>
          </w:p>
        </w:tc>
        <w:tc>
          <w:tcPr>
            <w:tcW w:w="2295"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行政处罚</w:t>
            </w:r>
          </w:p>
        </w:tc>
        <w:tc>
          <w:tcPr>
            <w:tcW w:w="225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02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29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行政强制</w:t>
            </w:r>
          </w:p>
        </w:tc>
        <w:tc>
          <w:tcPr>
            <w:tcW w:w="225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02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229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484" w:type="dxa"/>
            <w:gridSpan w:val="4"/>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信息内容</w:t>
            </w:r>
          </w:p>
        </w:tc>
        <w:tc>
          <w:tcPr>
            <w:tcW w:w="2255"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上一年项目数量</w:t>
            </w:r>
          </w:p>
        </w:tc>
        <w:tc>
          <w:tcPr>
            <w:tcW w:w="4320" w:type="dxa"/>
            <w:gridSpan w:val="2"/>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行政事业性收费</w:t>
            </w:r>
          </w:p>
        </w:tc>
        <w:tc>
          <w:tcPr>
            <w:tcW w:w="225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4320" w:type="dxa"/>
            <w:gridSpan w:val="2"/>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484" w:type="dxa"/>
            <w:gridSpan w:val="4"/>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信息内容</w:t>
            </w:r>
          </w:p>
        </w:tc>
        <w:tc>
          <w:tcPr>
            <w:tcW w:w="2255"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采购项目数量</w:t>
            </w:r>
          </w:p>
        </w:tc>
        <w:tc>
          <w:tcPr>
            <w:tcW w:w="4320" w:type="dxa"/>
            <w:gridSpan w:val="2"/>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shd w:val="clear" w:color="auto" w:fill="auto"/>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政府集中采购</w:t>
            </w:r>
          </w:p>
        </w:tc>
        <w:tc>
          <w:tcPr>
            <w:tcW w:w="2255" w:type="dxa"/>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c>
          <w:tcPr>
            <w:tcW w:w="4320" w:type="dxa"/>
            <w:gridSpan w:val="2"/>
            <w:shd w:val="clear" w:color="auto" w:fill="auto"/>
          </w:tcPr>
          <w:p>
            <w:pPr>
              <w:spacing w:line="4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w:t>
            </w:r>
          </w:p>
        </w:tc>
      </w:tr>
    </w:tbl>
    <w:p>
      <w:pPr>
        <w:numPr>
          <w:ilvl w:val="0"/>
          <w:numId w:val="0"/>
        </w:numPr>
        <w:spacing w:line="54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二）</w:t>
      </w:r>
      <w:r>
        <w:rPr>
          <w:rFonts w:hint="eastAsia" w:ascii="仿宋" w:hAnsi="仿宋" w:eastAsia="仿宋" w:cs="仿宋"/>
          <w:b w:val="0"/>
          <w:bCs/>
          <w:color w:val="auto"/>
          <w:sz w:val="32"/>
          <w:szCs w:val="32"/>
        </w:rPr>
        <w:t>收到和处理政府信息公开申请情况</w:t>
      </w:r>
    </w:p>
    <w:tbl>
      <w:tblPr>
        <w:tblStyle w:val="3"/>
        <w:tblW w:w="8782"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1053"/>
        <w:gridCol w:w="1134"/>
        <w:gridCol w:w="972"/>
        <w:gridCol w:w="1080"/>
        <w:gridCol w:w="1110"/>
        <w:gridCol w:w="807"/>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41" w:type="dxa"/>
            <w:vMerge w:val="restart"/>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本列数据的勾稽关系为：第一项加第二项之和，等于第三项加第四项之和</w:t>
            </w:r>
          </w:p>
        </w:tc>
        <w:tc>
          <w:tcPr>
            <w:tcW w:w="6741" w:type="dxa"/>
            <w:gridSpan w:val="7"/>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41"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053" w:type="dxa"/>
            <w:vMerge w:val="restart"/>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自然人</w:t>
            </w:r>
          </w:p>
        </w:tc>
        <w:tc>
          <w:tcPr>
            <w:tcW w:w="5103" w:type="dxa"/>
            <w:gridSpan w:val="5"/>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法人或其他组织</w:t>
            </w:r>
          </w:p>
        </w:tc>
        <w:tc>
          <w:tcPr>
            <w:tcW w:w="585" w:type="dxa"/>
            <w:vMerge w:val="restart"/>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041"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商业</w:t>
            </w:r>
          </w:p>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企业</w:t>
            </w:r>
          </w:p>
        </w:tc>
        <w:tc>
          <w:tcPr>
            <w:tcW w:w="972" w:type="dxa"/>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科研</w:t>
            </w:r>
          </w:p>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机构</w:t>
            </w:r>
          </w:p>
        </w:tc>
        <w:tc>
          <w:tcPr>
            <w:tcW w:w="1080" w:type="dxa"/>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社会公益组织</w:t>
            </w:r>
          </w:p>
        </w:tc>
        <w:tc>
          <w:tcPr>
            <w:tcW w:w="1110" w:type="dxa"/>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法律服务机构</w:t>
            </w:r>
          </w:p>
        </w:tc>
        <w:tc>
          <w:tcPr>
            <w:tcW w:w="807" w:type="dxa"/>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其他</w:t>
            </w:r>
          </w:p>
        </w:tc>
        <w:tc>
          <w:tcPr>
            <w:tcW w:w="585" w:type="dxa"/>
            <w:vMerge w:val="continue"/>
            <w:shd w:val="clear" w:color="auto" w:fill="auto"/>
            <w:vAlign w:val="center"/>
          </w:tcPr>
          <w:p>
            <w:pPr>
              <w:spacing w:line="30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b/>
                <w:color w:val="auto"/>
                <w:sz w:val="24"/>
                <w:szCs w:val="24"/>
              </w:rPr>
              <w:t>一</w:t>
            </w:r>
            <w:r>
              <w:rPr>
                <w:rFonts w:hint="eastAsia" w:ascii="仿宋" w:hAnsi="仿宋" w:eastAsia="仿宋" w:cs="仿宋"/>
                <w:color w:val="auto"/>
                <w:sz w:val="24"/>
                <w:szCs w:val="24"/>
              </w:rPr>
              <w:t>、本年新收政府信息公开申请数量</w:t>
            </w:r>
          </w:p>
        </w:tc>
        <w:tc>
          <w:tcPr>
            <w:tcW w:w="1053"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34"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b/>
                <w:color w:val="auto"/>
                <w:sz w:val="24"/>
                <w:szCs w:val="24"/>
              </w:rPr>
              <w:t>二</w:t>
            </w:r>
            <w:r>
              <w:rPr>
                <w:rFonts w:hint="eastAsia" w:ascii="仿宋" w:hAnsi="仿宋" w:eastAsia="仿宋" w:cs="仿宋"/>
                <w:color w:val="auto"/>
                <w:sz w:val="24"/>
                <w:szCs w:val="24"/>
              </w:rPr>
              <w:t>、上年结转政府信息公开申请数量</w:t>
            </w:r>
          </w:p>
        </w:tc>
        <w:tc>
          <w:tcPr>
            <w:tcW w:w="1053"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34"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041" w:type="dxa"/>
            <w:vMerge w:val="restart"/>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b w:val="0"/>
                <w:bCs/>
                <w:color w:val="auto"/>
                <w:sz w:val="24"/>
                <w:szCs w:val="24"/>
              </w:rPr>
              <w:t>三、本年度办理结果</w:t>
            </w:r>
          </w:p>
        </w:tc>
        <w:tc>
          <w:tcPr>
            <w:tcW w:w="2187" w:type="dxa"/>
            <w:gridSpan w:val="2"/>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（一）予以公开</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2187" w:type="dxa"/>
            <w:gridSpan w:val="2"/>
            <w:shd w:val="clear" w:color="auto" w:fill="auto"/>
            <w:vAlign w:val="center"/>
          </w:tcPr>
          <w:p>
            <w:pPr>
              <w:spacing w:line="300" w:lineRule="exact"/>
              <w:jc w:val="both"/>
              <w:rPr>
                <w:rFonts w:ascii="仿宋" w:hAnsi="仿宋" w:eastAsia="仿宋" w:cs="仿宋"/>
                <w:color w:val="auto"/>
                <w:sz w:val="24"/>
                <w:szCs w:val="24"/>
              </w:rPr>
            </w:pPr>
            <w:r>
              <w:rPr>
                <w:rFonts w:hint="eastAsia" w:ascii="仿宋" w:hAnsi="仿宋" w:eastAsia="仿宋" w:cs="仿宋"/>
                <w:color w:val="auto"/>
                <w:sz w:val="24"/>
                <w:szCs w:val="24"/>
              </w:rPr>
              <w:t>（二）部分公开（区分处理的，只记这一情形，不记其他情形）</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restart"/>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（三）不予公开</w:t>
            </w: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1.属于国家秘密</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2.其他法律行政法规禁止公开</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3.危及“三安全一稳定”</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4.保护第三方合法权益</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5.属于三类内部事务信息</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6.属于四类过程性信息</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7.属于行政执法案卷</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8.属于行政查询事项</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restart"/>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（四）无法提供</w:t>
            </w: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1.本机关不掌握相关政府信息</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2.没有现成信息需要另行制作</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3.补正后申请内容仍不明确</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restart"/>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（五）不予处理</w:t>
            </w: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1.信访投诉举报类申请</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2.重复申请</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3.要求提供公开出版物</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center"/>
              <w:rPr>
                <w:rFonts w:ascii="仿宋" w:hAnsi="仿宋" w:eastAsia="仿宋" w:cs="仿宋"/>
                <w:color w:val="auto"/>
                <w:sz w:val="24"/>
                <w:szCs w:val="24"/>
              </w:rPr>
            </w:pPr>
          </w:p>
        </w:tc>
        <w:tc>
          <w:tcPr>
            <w:tcW w:w="1134" w:type="dxa"/>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4.无正当理由大量反复申请</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Merge w:val="continue"/>
            <w:shd w:val="clear" w:color="auto" w:fill="auto"/>
          </w:tcPr>
          <w:p>
            <w:pPr>
              <w:spacing w:line="300" w:lineRule="exact"/>
              <w:rPr>
                <w:rFonts w:ascii="仿宋" w:hAnsi="仿宋" w:eastAsia="仿宋" w:cs="仿宋"/>
                <w:color w:val="auto"/>
                <w:sz w:val="24"/>
                <w:szCs w:val="24"/>
              </w:rPr>
            </w:pPr>
          </w:p>
        </w:tc>
        <w:tc>
          <w:tcPr>
            <w:tcW w:w="1053" w:type="dxa"/>
            <w:vMerge w:val="continue"/>
            <w:shd w:val="clear" w:color="auto" w:fill="auto"/>
            <w:vAlign w:val="center"/>
          </w:tcPr>
          <w:p>
            <w:pPr>
              <w:spacing w:line="300" w:lineRule="exact"/>
              <w:jc w:val="left"/>
              <w:rPr>
                <w:rFonts w:ascii="仿宋" w:hAnsi="仿宋" w:eastAsia="仿宋" w:cs="仿宋"/>
                <w:color w:val="auto"/>
                <w:sz w:val="24"/>
                <w:szCs w:val="24"/>
              </w:rPr>
            </w:pPr>
          </w:p>
        </w:tc>
        <w:tc>
          <w:tcPr>
            <w:tcW w:w="1134" w:type="dxa"/>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5.要求行政机关确认或重新出具已获取信息</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041" w:type="dxa"/>
            <w:vMerge w:val="continue"/>
            <w:shd w:val="clear" w:color="auto" w:fill="auto"/>
          </w:tcPr>
          <w:p>
            <w:pPr>
              <w:spacing w:line="300" w:lineRule="exact"/>
              <w:rPr>
                <w:rFonts w:ascii="仿宋" w:hAnsi="仿宋" w:eastAsia="仿宋" w:cs="仿宋"/>
                <w:color w:val="auto"/>
                <w:sz w:val="24"/>
                <w:szCs w:val="24"/>
              </w:rPr>
            </w:pPr>
          </w:p>
        </w:tc>
        <w:tc>
          <w:tcPr>
            <w:tcW w:w="2187" w:type="dxa"/>
            <w:gridSpan w:val="2"/>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（六）其他处理</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41" w:type="dxa"/>
            <w:shd w:val="clear" w:color="auto" w:fill="auto"/>
          </w:tcPr>
          <w:p>
            <w:pPr>
              <w:spacing w:line="300" w:lineRule="exact"/>
              <w:rPr>
                <w:rFonts w:ascii="仿宋" w:hAnsi="仿宋" w:eastAsia="仿宋" w:cs="仿宋"/>
                <w:color w:val="auto"/>
                <w:sz w:val="24"/>
                <w:szCs w:val="24"/>
              </w:rPr>
            </w:pPr>
          </w:p>
        </w:tc>
        <w:tc>
          <w:tcPr>
            <w:tcW w:w="2187" w:type="dxa"/>
            <w:gridSpan w:val="2"/>
            <w:shd w:val="clear" w:color="auto" w:fill="auto"/>
            <w:vAlign w:val="center"/>
          </w:tcPr>
          <w:p>
            <w:pPr>
              <w:spacing w:line="300" w:lineRule="exact"/>
              <w:jc w:val="left"/>
              <w:rPr>
                <w:rFonts w:ascii="仿宋" w:hAnsi="仿宋" w:eastAsia="仿宋" w:cs="仿宋"/>
                <w:color w:val="auto"/>
                <w:sz w:val="24"/>
                <w:szCs w:val="24"/>
              </w:rPr>
            </w:pPr>
            <w:r>
              <w:rPr>
                <w:rFonts w:hint="eastAsia" w:ascii="仿宋" w:hAnsi="仿宋" w:eastAsia="仿宋" w:cs="仿宋"/>
                <w:color w:val="auto"/>
                <w:sz w:val="24"/>
                <w:szCs w:val="24"/>
              </w:rPr>
              <w:t>（七）总计</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228" w:type="dxa"/>
            <w:gridSpan w:val="3"/>
            <w:shd w:val="clear" w:color="auto" w:fill="auto"/>
            <w:vAlign w:val="center"/>
          </w:tcPr>
          <w:p>
            <w:pPr>
              <w:spacing w:line="300" w:lineRule="exact"/>
              <w:jc w:val="center"/>
              <w:rPr>
                <w:rFonts w:ascii="仿宋" w:hAnsi="仿宋" w:eastAsia="仿宋" w:cs="仿宋"/>
                <w:color w:val="auto"/>
                <w:sz w:val="24"/>
                <w:szCs w:val="24"/>
              </w:rPr>
            </w:pPr>
            <w:r>
              <w:rPr>
                <w:rFonts w:hint="eastAsia" w:ascii="仿宋" w:hAnsi="仿宋" w:eastAsia="仿宋" w:cs="仿宋"/>
                <w:b w:val="0"/>
                <w:bCs/>
                <w:color w:val="auto"/>
                <w:sz w:val="24"/>
                <w:szCs w:val="24"/>
              </w:rPr>
              <w:t>四、</w:t>
            </w:r>
            <w:r>
              <w:rPr>
                <w:rFonts w:hint="eastAsia" w:ascii="仿宋" w:hAnsi="仿宋" w:eastAsia="仿宋" w:cs="仿宋"/>
                <w:color w:val="auto"/>
                <w:sz w:val="24"/>
                <w:szCs w:val="24"/>
              </w:rPr>
              <w:t>结转下年度继续办理</w:t>
            </w:r>
          </w:p>
        </w:tc>
        <w:tc>
          <w:tcPr>
            <w:tcW w:w="972"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110"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807" w:type="dxa"/>
            <w:shd w:val="clear" w:color="auto" w:fill="auto"/>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585" w:type="dxa"/>
            <w:shd w:val="clear" w:color="auto" w:fill="auto"/>
            <w:vAlign w:val="center"/>
          </w:tcPr>
          <w:p>
            <w:pPr>
              <w:spacing w:line="30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bl>
    <w:p>
      <w:pPr>
        <w:numPr>
          <w:ilvl w:val="0"/>
          <w:numId w:val="0"/>
        </w:numPr>
        <w:spacing w:line="540" w:lineRule="exact"/>
        <w:ind w:firstLine="642" w:firstLineChars="200"/>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三）</w:t>
      </w:r>
      <w:r>
        <w:rPr>
          <w:rFonts w:hint="eastAsia" w:ascii="仿宋" w:hAnsi="仿宋" w:eastAsia="仿宋" w:cs="仿宋"/>
          <w:b/>
          <w:bCs w:val="0"/>
          <w:color w:val="auto"/>
          <w:sz w:val="32"/>
          <w:szCs w:val="32"/>
        </w:rPr>
        <w:t>政府信息公开行政复议、行政诉讼情况</w:t>
      </w:r>
    </w:p>
    <w:tbl>
      <w:tblPr>
        <w:tblStyle w:val="3"/>
        <w:tblW w:w="936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10"/>
        <w:gridCol w:w="555"/>
        <w:gridCol w:w="456"/>
        <w:gridCol w:w="568"/>
        <w:gridCol w:w="568"/>
        <w:gridCol w:w="568"/>
        <w:gridCol w:w="568"/>
        <w:gridCol w:w="568"/>
        <w:gridCol w:w="568"/>
        <w:gridCol w:w="568"/>
        <w:gridCol w:w="568"/>
        <w:gridCol w:w="670"/>
        <w:gridCol w:w="70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gridSpan w:val="5"/>
            <w:shd w:val="clear" w:color="auto" w:fill="auto"/>
            <w:vAlign w:val="center"/>
          </w:tcPr>
          <w:p>
            <w:pPr>
              <w:spacing w:line="540" w:lineRule="exact"/>
              <w:jc w:val="center"/>
              <w:rPr>
                <w:rFonts w:ascii="仿宋" w:hAnsi="仿宋" w:eastAsia="仿宋" w:cs="仿宋"/>
                <w:color w:val="auto"/>
                <w:sz w:val="24"/>
              </w:rPr>
            </w:pPr>
            <w:r>
              <w:rPr>
                <w:rFonts w:hint="eastAsia" w:ascii="仿宋" w:hAnsi="仿宋" w:eastAsia="仿宋" w:cs="仿宋"/>
                <w:color w:val="auto"/>
                <w:sz w:val="24"/>
              </w:rPr>
              <w:t>行政复议</w:t>
            </w:r>
          </w:p>
        </w:tc>
        <w:tc>
          <w:tcPr>
            <w:tcW w:w="6191" w:type="dxa"/>
            <w:gridSpan w:val="10"/>
            <w:shd w:val="clear" w:color="auto" w:fill="auto"/>
            <w:vAlign w:val="center"/>
          </w:tcPr>
          <w:p>
            <w:pPr>
              <w:spacing w:line="540" w:lineRule="exact"/>
              <w:jc w:val="center"/>
              <w:rPr>
                <w:rFonts w:ascii="仿宋" w:hAnsi="仿宋" w:eastAsia="仿宋" w:cs="仿宋"/>
                <w:color w:val="auto"/>
                <w:sz w:val="24"/>
              </w:rPr>
            </w:pPr>
            <w:r>
              <w:rPr>
                <w:rFonts w:hint="eastAsia" w:ascii="仿宋" w:hAnsi="仿宋" w:eastAsia="仿宋" w:cs="仿宋"/>
                <w:color w:val="auto"/>
                <w:sz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结果维护</w:t>
            </w:r>
          </w:p>
        </w:tc>
        <w:tc>
          <w:tcPr>
            <w:tcW w:w="8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结果纠正</w:t>
            </w:r>
          </w:p>
        </w:tc>
        <w:tc>
          <w:tcPr>
            <w:tcW w:w="55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其他结果</w:t>
            </w:r>
          </w:p>
        </w:tc>
        <w:tc>
          <w:tcPr>
            <w:tcW w:w="4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尚未审结</w:t>
            </w:r>
          </w:p>
        </w:tc>
        <w:tc>
          <w:tcPr>
            <w:tcW w:w="56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总计</w:t>
            </w:r>
          </w:p>
        </w:tc>
        <w:tc>
          <w:tcPr>
            <w:tcW w:w="2840"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shd w:val="clear" w:color="auto" w:fill="FFFFFF"/>
              </w:rPr>
              <w:t>未经复议直接起诉</w:t>
            </w:r>
          </w:p>
        </w:tc>
        <w:tc>
          <w:tcPr>
            <w:tcW w:w="3351"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p>
        </w:tc>
        <w:tc>
          <w:tcPr>
            <w:tcW w:w="8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p>
        </w:tc>
        <w:tc>
          <w:tcPr>
            <w:tcW w:w="5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p>
        </w:tc>
        <w:tc>
          <w:tcPr>
            <w:tcW w:w="4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p>
        </w:tc>
        <w:tc>
          <w:tcPr>
            <w:tcW w:w="56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p>
        </w:tc>
        <w:tc>
          <w:tcPr>
            <w:tcW w:w="5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结果维护</w:t>
            </w:r>
          </w:p>
        </w:tc>
        <w:tc>
          <w:tcPr>
            <w:tcW w:w="5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结果纠正</w:t>
            </w:r>
          </w:p>
        </w:tc>
        <w:tc>
          <w:tcPr>
            <w:tcW w:w="5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其他结果</w:t>
            </w:r>
          </w:p>
        </w:tc>
        <w:tc>
          <w:tcPr>
            <w:tcW w:w="5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尚未审结</w:t>
            </w:r>
          </w:p>
        </w:tc>
        <w:tc>
          <w:tcPr>
            <w:tcW w:w="5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总计</w:t>
            </w:r>
          </w:p>
        </w:tc>
        <w:tc>
          <w:tcPr>
            <w:tcW w:w="5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结果维护</w:t>
            </w:r>
          </w:p>
        </w:tc>
        <w:tc>
          <w:tcPr>
            <w:tcW w:w="5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结果纠正</w:t>
            </w:r>
          </w:p>
        </w:tc>
        <w:tc>
          <w:tcPr>
            <w:tcW w:w="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其他结果</w:t>
            </w:r>
          </w:p>
        </w:tc>
        <w:tc>
          <w:tcPr>
            <w:tcW w:w="7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尚未审结</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rPr>
            </w:pPr>
            <w:r>
              <w:rPr>
                <w:rFonts w:hint="eastAsia" w:ascii="仿宋" w:hAnsi="仿宋" w:eastAsia="仿宋" w:cs="仿宋"/>
                <w:color w:val="auto"/>
                <w:sz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810"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555"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456"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568"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568"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568"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568"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568"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568"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568"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568"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670"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705" w:type="dxa"/>
            <w:shd w:val="clear" w:color="auto" w:fill="auto"/>
          </w:tcPr>
          <w:p>
            <w:pPr>
              <w:spacing w:line="5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840" w:type="dxa"/>
            <w:shd w:val="clear" w:color="auto" w:fill="auto"/>
          </w:tcPr>
          <w:p>
            <w:pPr>
              <w:spacing w:line="5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黑体" w:hAnsi="黑体" w:eastAsia="黑体" w:cs="黑体"/>
          <w:b w:val="0"/>
          <w:bCs/>
          <w:i w:val="0"/>
          <w:caps w:val="0"/>
          <w:color w:val="auto"/>
          <w:spacing w:val="0"/>
          <w:sz w:val="32"/>
          <w:szCs w:val="32"/>
          <w:shd w:val="clear" w:fill="FFFFFF"/>
          <w:lang w:val="en-US" w:eastAsia="zh-CN"/>
        </w:rPr>
      </w:pPr>
      <w:r>
        <w:rPr>
          <w:rFonts w:hint="eastAsia" w:ascii="黑体" w:hAnsi="黑体" w:eastAsia="黑体" w:cs="黑体"/>
          <w:b w:val="0"/>
          <w:bCs/>
          <w:i w:val="0"/>
          <w:caps w:val="0"/>
          <w:color w:val="auto"/>
          <w:spacing w:val="0"/>
          <w:sz w:val="32"/>
          <w:szCs w:val="32"/>
          <w:shd w:val="clear" w:fill="FFFFFF"/>
          <w:lang w:val="en-US" w:eastAsia="zh-CN"/>
        </w:rPr>
        <w:t>二、加强组织领导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i w:val="0"/>
          <w:caps w:val="0"/>
          <w:color w:val="auto"/>
          <w:spacing w:val="0"/>
          <w:sz w:val="32"/>
          <w:szCs w:val="32"/>
          <w:shd w:val="clear" w:fill="FFFFFF"/>
          <w:lang w:val="en-US" w:eastAsia="zh-CN"/>
        </w:rPr>
      </w:pPr>
      <w:r>
        <w:rPr>
          <w:rFonts w:hint="eastAsia" w:ascii="仿宋" w:hAnsi="仿宋" w:eastAsia="仿宋" w:cs="仿宋"/>
          <w:color w:val="auto"/>
          <w:sz w:val="32"/>
          <w:szCs w:val="32"/>
          <w:lang w:val="en-US" w:eastAsia="zh-CN"/>
        </w:rPr>
        <w:t>市委信访局高度重视政务信息公开工作，一是成立了市委信访局政务公开工作领导小组，确定了分管领导，指定专人负责日常工作，在人员、经费、办公设备等方面优先考虑。二是积极参加市政府信息中心组织召开的关于政务公开工作相关会议及培训。三是日常工作中严格按照政府网站栏目内容更新要求，及时发布、更新有关内容，依法保障公众的合理信息需求，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i w:val="0"/>
          <w:caps w:val="0"/>
          <w:color w:val="auto"/>
          <w:spacing w:val="0"/>
          <w:sz w:val="32"/>
          <w:szCs w:val="32"/>
          <w:shd w:val="clear" w:fill="FFFFFF"/>
          <w:lang w:val="en-US" w:eastAsia="zh-CN"/>
        </w:rPr>
      </w:pPr>
      <w:r>
        <w:rPr>
          <w:rFonts w:hint="eastAsia" w:ascii="黑体" w:hAnsi="黑体" w:eastAsia="黑体" w:cs="黑体"/>
          <w:b w:val="0"/>
          <w:bCs/>
          <w:i w:val="0"/>
          <w:caps w:val="0"/>
          <w:color w:val="auto"/>
          <w:spacing w:val="0"/>
          <w:sz w:val="32"/>
          <w:szCs w:val="32"/>
          <w:shd w:val="clear" w:fill="FFFFFF"/>
          <w:lang w:val="en-US" w:eastAsia="zh-CN"/>
        </w:rPr>
        <w:t>三、强化信息管理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val="0"/>
          <w:i w:val="0"/>
          <w:caps w:val="0"/>
          <w:color w:val="auto"/>
          <w:spacing w:val="0"/>
          <w:sz w:val="32"/>
          <w:szCs w:val="32"/>
          <w:shd w:val="clear" w:fill="FFFFFF"/>
          <w:lang w:val="en-US" w:eastAsia="zh-CN"/>
        </w:rPr>
      </w:pP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rPr>
        <w:t>更好地提供政</w:t>
      </w:r>
      <w:r>
        <w:rPr>
          <w:rFonts w:hint="eastAsia" w:ascii="仿宋" w:hAnsi="仿宋" w:eastAsia="仿宋" w:cs="仿宋"/>
          <w:color w:val="auto"/>
          <w:sz w:val="32"/>
          <w:szCs w:val="32"/>
          <w:lang w:val="en-US" w:eastAsia="zh-CN"/>
        </w:rPr>
        <w:t>府</w:t>
      </w:r>
      <w:r>
        <w:rPr>
          <w:rFonts w:hint="eastAsia" w:ascii="仿宋" w:hAnsi="仿宋" w:eastAsia="仿宋" w:cs="仿宋"/>
          <w:color w:val="auto"/>
          <w:sz w:val="32"/>
          <w:szCs w:val="32"/>
        </w:rPr>
        <w:t>信息公开服务，方便公民、法人和其他组织获取本部门的相关信息，</w:t>
      </w:r>
      <w:r>
        <w:rPr>
          <w:rFonts w:hint="eastAsia" w:ascii="仿宋" w:hAnsi="仿宋" w:eastAsia="仿宋" w:cs="仿宋"/>
          <w:color w:val="auto"/>
          <w:sz w:val="32"/>
          <w:szCs w:val="32"/>
          <w:lang w:val="en-US" w:eastAsia="zh-CN"/>
        </w:rPr>
        <w:t>确保市委</w:t>
      </w:r>
      <w:r>
        <w:rPr>
          <w:rFonts w:hint="eastAsia" w:ascii="仿宋" w:hAnsi="仿宋" w:eastAsia="仿宋" w:cs="仿宋"/>
          <w:color w:val="auto"/>
          <w:sz w:val="32"/>
          <w:szCs w:val="32"/>
        </w:rPr>
        <w:t>信访局政</w:t>
      </w:r>
      <w:r>
        <w:rPr>
          <w:rFonts w:hint="eastAsia" w:ascii="仿宋" w:hAnsi="仿宋" w:eastAsia="仿宋" w:cs="仿宋"/>
          <w:color w:val="auto"/>
          <w:sz w:val="32"/>
          <w:szCs w:val="32"/>
          <w:lang w:val="en-US" w:eastAsia="zh-CN"/>
        </w:rPr>
        <w:t>府</w:t>
      </w:r>
      <w:r>
        <w:rPr>
          <w:rFonts w:hint="eastAsia" w:ascii="仿宋" w:hAnsi="仿宋" w:eastAsia="仿宋" w:cs="仿宋"/>
          <w:color w:val="auto"/>
          <w:sz w:val="32"/>
          <w:szCs w:val="32"/>
        </w:rPr>
        <w:t>信息公开工作顺利开展，</w:t>
      </w:r>
      <w:r>
        <w:rPr>
          <w:rFonts w:hint="eastAsia" w:ascii="仿宋" w:hAnsi="仿宋" w:eastAsia="仿宋" w:cs="仿宋"/>
          <w:color w:val="auto"/>
          <w:sz w:val="32"/>
          <w:szCs w:val="32"/>
          <w:lang w:val="en-US" w:eastAsia="zh-CN"/>
        </w:rPr>
        <w:t>根据《中华人民共和国政府信息公开条例》有关规定，</w:t>
      </w:r>
      <w:r>
        <w:rPr>
          <w:rFonts w:hint="eastAsia" w:ascii="仿宋" w:hAnsi="仿宋" w:eastAsia="仿宋" w:cs="仿宋"/>
          <w:color w:val="auto"/>
          <w:sz w:val="32"/>
          <w:szCs w:val="32"/>
        </w:rPr>
        <w:t>制定</w:t>
      </w:r>
      <w:r>
        <w:rPr>
          <w:rFonts w:hint="eastAsia" w:ascii="仿宋" w:hAnsi="仿宋" w:eastAsia="仿宋" w:cs="仿宋"/>
          <w:color w:val="auto"/>
          <w:sz w:val="32"/>
          <w:szCs w:val="32"/>
          <w:lang w:val="en-US" w:eastAsia="zh-CN"/>
        </w:rPr>
        <w:t>了《</w:t>
      </w:r>
      <w:r>
        <w:rPr>
          <w:rFonts w:hint="eastAsia" w:ascii="仿宋" w:hAnsi="仿宋" w:eastAsia="仿宋" w:cs="仿宋"/>
          <w:b w:val="0"/>
          <w:bCs w:val="0"/>
          <w:color w:val="auto"/>
          <w:sz w:val="32"/>
          <w:szCs w:val="32"/>
          <w:lang w:val="en-US" w:eastAsia="zh-CN"/>
        </w:rPr>
        <w:t>庐山市委</w:t>
      </w:r>
      <w:r>
        <w:rPr>
          <w:rFonts w:hint="eastAsia" w:ascii="仿宋" w:hAnsi="仿宋" w:eastAsia="仿宋" w:cs="仿宋"/>
          <w:b w:val="0"/>
          <w:bCs w:val="0"/>
          <w:color w:val="auto"/>
          <w:sz w:val="32"/>
          <w:szCs w:val="32"/>
        </w:rPr>
        <w:t>信访局政务公开</w:t>
      </w:r>
      <w:r>
        <w:rPr>
          <w:rFonts w:hint="eastAsia" w:ascii="仿宋" w:hAnsi="仿宋" w:eastAsia="仿宋" w:cs="仿宋"/>
          <w:b w:val="0"/>
          <w:bCs w:val="0"/>
          <w:color w:val="auto"/>
          <w:sz w:val="32"/>
          <w:szCs w:val="32"/>
          <w:lang w:val="en-US" w:eastAsia="zh-CN"/>
        </w:rPr>
        <w:t>工作</w:t>
      </w:r>
      <w:r>
        <w:rPr>
          <w:rFonts w:hint="eastAsia" w:ascii="仿宋" w:hAnsi="仿宋" w:eastAsia="仿宋" w:cs="仿宋"/>
          <w:b w:val="0"/>
          <w:bCs w:val="0"/>
          <w:color w:val="auto"/>
          <w:sz w:val="32"/>
          <w:szCs w:val="32"/>
        </w:rPr>
        <w:t>制度</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确保</w:t>
      </w:r>
      <w:r>
        <w:rPr>
          <w:rFonts w:hint="eastAsia" w:ascii="仿宋" w:hAnsi="仿宋" w:eastAsia="仿宋" w:cs="仿宋"/>
          <w:color w:val="auto"/>
          <w:sz w:val="32"/>
          <w:szCs w:val="32"/>
          <w:lang w:val="en-US" w:eastAsia="zh-CN"/>
        </w:rPr>
        <w:t>在信息发布过程中，坚持以公开为常态，不公开为例外，第一时间发布本部门重要活动、重大政策等，做到决策公开、执行公开、管理公开、服务公开和结果公开。严格执行三审制度，实行一事一审，先审后发，即发布信息前，需业务经办人、分管领导和主要领导审核签字后，方可在政府门户网站发布。同时落实存档备查制度，使信息可追溯、能倒查，保证所提供的信息内容合法、完整、准确、及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i w:val="0"/>
          <w:caps w:val="0"/>
          <w:color w:val="auto"/>
          <w:spacing w:val="0"/>
          <w:sz w:val="32"/>
          <w:szCs w:val="32"/>
          <w:shd w:val="clear" w:fill="FFFFFF"/>
        </w:rPr>
      </w:pPr>
      <w:r>
        <w:rPr>
          <w:rFonts w:hint="eastAsia" w:ascii="黑体" w:hAnsi="黑体" w:eastAsia="黑体" w:cs="黑体"/>
          <w:b w:val="0"/>
          <w:bCs/>
          <w:i w:val="0"/>
          <w:caps w:val="0"/>
          <w:color w:val="auto"/>
          <w:spacing w:val="0"/>
          <w:sz w:val="32"/>
          <w:szCs w:val="32"/>
          <w:shd w:val="clear" w:fill="FFFFFF"/>
          <w:lang w:val="en-US" w:eastAsia="zh-CN"/>
        </w:rPr>
        <w:t>四、</w:t>
      </w:r>
      <w:r>
        <w:rPr>
          <w:rFonts w:hint="eastAsia" w:ascii="黑体" w:hAnsi="黑体" w:eastAsia="黑体" w:cs="黑体"/>
          <w:b w:val="0"/>
          <w:bCs/>
          <w:i w:val="0"/>
          <w:caps w:val="0"/>
          <w:color w:val="auto"/>
          <w:spacing w:val="0"/>
          <w:sz w:val="32"/>
          <w:szCs w:val="32"/>
          <w:shd w:val="clear" w:fill="FFFFFF"/>
        </w:rPr>
        <w:t>存在的主要问题及改进情况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年来，市委信访局政府信息公开工作虽取得了一定的成绩，但也存在一些问题。一是无行政审批、行政执法职能，缺少对群众提出的依申请公开有关内容。二是公开发布的信息过少，仅公开了一些基础性信息，未全面、详细反映全市信访工作有关情况。三是政务公开工作不够规范，因人员变动，缺少相关培训，相关人员业务不够熟，信息公开不够规范，审核制度执行不够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一步，市委信访局将按照省、市关于政务公开工作要求，在做好保密工作的同时，大力宣传庐山信访工作，积极回应群众关切，完善信息公开制度。进一步加强组织领导，安排专人负责政务公开工作，严格执行政务公开信息发布“三审三校”制度，确保信息公开及时、规范、准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auto"/>
          <w:sz w:val="32"/>
          <w:szCs w:val="32"/>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right"/>
        <w:textAlignment w:val="auto"/>
        <w:rPr>
          <w:rFonts w:hint="default" w:ascii="仿宋" w:hAnsi="仿宋" w:eastAsia="仿宋" w:cs="仿宋"/>
          <w:b w:val="0"/>
          <w:bCs/>
          <w:i w:val="0"/>
          <w:caps w:val="0"/>
          <w:color w:val="auto"/>
          <w:spacing w:val="0"/>
          <w:sz w:val="32"/>
          <w:szCs w:val="32"/>
          <w:shd w:val="clear" w:fill="FFFFFF"/>
          <w:lang w:val="en-US" w:eastAsia="zh-CN"/>
        </w:rPr>
      </w:pPr>
      <w:r>
        <w:rPr>
          <w:rFonts w:hint="eastAsia" w:ascii="仿宋" w:hAnsi="仿宋" w:eastAsia="仿宋" w:cs="仿宋"/>
          <w:color w:val="auto"/>
          <w:sz w:val="32"/>
          <w:szCs w:val="32"/>
          <w:lang w:val="en-US" w:eastAsia="zh-CN"/>
        </w:rPr>
        <w:t>2021年1月25日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仿宋" w:hAnsi="仿宋" w:eastAsia="仿宋" w:cs="仿宋"/>
          <w:b w:val="0"/>
          <w:bCs/>
          <w:i w:val="0"/>
          <w:caps w:val="0"/>
          <w:color w:val="auto"/>
          <w:spacing w:val="0"/>
          <w:sz w:val="32"/>
          <w:szCs w:val="32"/>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仿宋" w:hAnsi="仿宋" w:eastAsia="仿宋" w:cs="仿宋"/>
          <w:b w:val="0"/>
          <w:bCs/>
          <w:i w:val="0"/>
          <w:caps w:val="0"/>
          <w:color w:val="auto"/>
          <w:spacing w:val="0"/>
          <w:sz w:val="32"/>
          <w:szCs w:val="32"/>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right"/>
        <w:rPr>
          <w:rFonts w:hint="eastAsia" w:ascii="仿宋" w:hAnsi="仿宋" w:eastAsia="仿宋" w:cs="仿宋"/>
          <w:b w:val="0"/>
          <w:bCs/>
          <w:i w:val="0"/>
          <w:caps w:val="0"/>
          <w:color w:val="auto"/>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F4BA5"/>
    <w:rsid w:val="0B6A7C3F"/>
    <w:rsid w:val="0BBC26EE"/>
    <w:rsid w:val="0F2808B7"/>
    <w:rsid w:val="0F42566A"/>
    <w:rsid w:val="0FE32618"/>
    <w:rsid w:val="17534F7D"/>
    <w:rsid w:val="17B44007"/>
    <w:rsid w:val="181677B3"/>
    <w:rsid w:val="1B5327B8"/>
    <w:rsid w:val="1B931963"/>
    <w:rsid w:val="1EBC702A"/>
    <w:rsid w:val="23B06487"/>
    <w:rsid w:val="2480713E"/>
    <w:rsid w:val="281072F1"/>
    <w:rsid w:val="328969DA"/>
    <w:rsid w:val="33C83F29"/>
    <w:rsid w:val="39C148C9"/>
    <w:rsid w:val="3F9109F6"/>
    <w:rsid w:val="3FAF8424"/>
    <w:rsid w:val="432B7650"/>
    <w:rsid w:val="472A6309"/>
    <w:rsid w:val="519D4381"/>
    <w:rsid w:val="566E50F8"/>
    <w:rsid w:val="56857A37"/>
    <w:rsid w:val="58611D27"/>
    <w:rsid w:val="58891992"/>
    <w:rsid w:val="5E385769"/>
    <w:rsid w:val="5FCE6A83"/>
    <w:rsid w:val="63936B53"/>
    <w:rsid w:val="644F1F5D"/>
    <w:rsid w:val="6B634B06"/>
    <w:rsid w:val="6EB526D3"/>
    <w:rsid w:val="6EC41F3F"/>
    <w:rsid w:val="6F9F8BBA"/>
    <w:rsid w:val="72907D1E"/>
    <w:rsid w:val="79CF1C30"/>
    <w:rsid w:val="7B440FF1"/>
    <w:rsid w:val="7D7C7DE7"/>
    <w:rsid w:val="7EFEFE5C"/>
    <w:rsid w:val="7F7B7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2021-01-07T09:14:00Z</dcterms:created>
  <dc:creator>Administrator</dc:creator>
  <cp:lastModifiedBy>admin5</cp:lastModifiedBy>
  <cp:lastPrinted>2021-01-26T08:58:00Z</cp:lastPrinted>
  <dcterms:modified xsi:type="dcterms:W3CDTF">2023-10-25T11:45:16Z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