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庐山市星子镇中心卫生院202</w:t>
      </w:r>
      <w:r>
        <w:rPr>
          <w:rFonts w:hint="eastAsia" w:ascii="黑体" w:hAnsi="黑体" w:eastAsia="黑体" w:cs="Times New Roman"/>
          <w:b/>
          <w:bCs/>
          <w:color w:val="000000"/>
          <w:kern w:val="0"/>
          <w:sz w:val="44"/>
          <w:szCs w:val="44"/>
          <w:lang w:val="en-US" w:eastAsia="zh-CN"/>
        </w:rPr>
        <w:t>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4"/>
        <w:spacing w:line="600" w:lineRule="atLeast"/>
        <w:jc w:val="center"/>
        <w:rPr>
          <w:rFonts w:ascii="黑体" w:hAnsi="黑体" w:eastAsia="黑体"/>
          <w:color w:val="000000"/>
          <w:sz w:val="32"/>
          <w:szCs w:val="32"/>
        </w:rPr>
      </w:pPr>
    </w:p>
    <w:p w14:paraId="69E2A7D1">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4"/>
        <w:rPr>
          <w:rFonts w:ascii="宋体" w:hAnsi="宋体"/>
          <w:color w:val="000000"/>
        </w:rPr>
      </w:pPr>
    </w:p>
    <w:p w14:paraId="76C06260">
      <w:pPr>
        <w:pStyle w:val="14"/>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庐山市星子镇中心卫生院概况</w:t>
      </w:r>
      <w:r>
        <w:rPr>
          <w:rFonts w:ascii="仿宋_GB2312" w:eastAsia="仿宋_GB2312"/>
          <w:b/>
          <w:bCs/>
          <w:color w:val="000000"/>
          <w:sz w:val="32"/>
          <w:szCs w:val="32"/>
        </w:rPr>
        <w:tab/>
      </w:r>
    </w:p>
    <w:p w14:paraId="1781340C">
      <w:pPr>
        <w:pStyle w:val="14"/>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4"/>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庐山市星子镇中心卫生院202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年单位预算表</w:t>
      </w:r>
    </w:p>
    <w:p w14:paraId="738F6C4D">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庐山市星子镇中心卫生院202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年单位预算情况说明</w:t>
      </w:r>
    </w:p>
    <w:p w14:paraId="0EA90059">
      <w:pPr>
        <w:pStyle w:val="14"/>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4"/>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6</w:t>
      </w:r>
      <w:r>
        <w:rPr>
          <w:rFonts w:ascii="Adobe 仿宋 Std R" w:hAnsi="Adobe 仿宋 Std R" w:eastAsia="Adobe 仿宋 Std R" w:cstheme="minorBidi"/>
          <w:kern w:val="2"/>
          <w:sz w:val="32"/>
          <w:szCs w:val="30"/>
        </w:rPr>
        <w:t>年“三公”经费预算情况说明</w:t>
      </w:r>
    </w:p>
    <w:p w14:paraId="12528033">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hint="eastAsia"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第一部分  庐山市星子镇中心卫生院概况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7A424F51">
      <w:pPr>
        <w:pStyle w:val="5"/>
        <w:widowControl/>
        <w:shd w:val="clear" w:color="auto" w:fill="FFFFFF"/>
        <w:spacing w:beforeAutospacing="0" w:afterAutospacing="0" w:line="480" w:lineRule="atLeast"/>
        <w:ind w:firstLine="600"/>
        <w:rPr>
          <w:rFonts w:ascii="仿宋" w:hAnsi="仿宋" w:eastAsia="仿宋"/>
          <w:sz w:val="32"/>
          <w:szCs w:val="32"/>
        </w:rPr>
      </w:pPr>
      <w:r>
        <w:rPr>
          <w:rFonts w:hint="eastAsia" w:ascii="仿宋" w:hAnsi="仿宋" w:eastAsia="仿宋"/>
          <w:sz w:val="32"/>
          <w:szCs w:val="32"/>
        </w:rPr>
        <w:t>庐山市星子镇中心卫生院是庐山市卫生健康委员会辖下的一所公益性基层医疗机构，主要负责星子镇范围内居民的基本医疗及基本公共卫生均等化服务工作。</w:t>
      </w:r>
    </w:p>
    <w:p w14:paraId="6A2A716D">
      <w:pPr>
        <w:rPr>
          <w:b/>
          <w:sz w:val="36"/>
          <w:szCs w:val="36"/>
        </w:rPr>
      </w:pPr>
      <w:r>
        <w:rPr>
          <w:rFonts w:hint="eastAsia"/>
          <w:b/>
          <w:sz w:val="36"/>
          <w:szCs w:val="36"/>
        </w:rPr>
        <w:t>二、机构设置及人员情况</w:t>
      </w:r>
    </w:p>
    <w:p w14:paraId="54B8DF78">
      <w:pPr>
        <w:pStyle w:val="5"/>
        <w:widowControl/>
        <w:shd w:val="clear" w:color="auto" w:fill="FFFFFF"/>
        <w:spacing w:beforeAutospacing="0" w:afterAutospacing="0" w:line="480" w:lineRule="atLeast"/>
        <w:ind w:firstLine="6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庐山市星子镇中心卫生院</w:t>
      </w:r>
      <w:r>
        <w:rPr>
          <w:rFonts w:ascii="仿宋" w:hAnsi="仿宋" w:eastAsia="仿宋"/>
          <w:sz w:val="32"/>
          <w:szCs w:val="32"/>
        </w:rPr>
        <w:fldChar w:fldCharType="end"/>
      </w:r>
      <w:r>
        <w:rPr>
          <w:rFonts w:hint="eastAsia" w:ascii="仿宋" w:hAnsi="仿宋" w:eastAsia="仿宋"/>
          <w:sz w:val="32"/>
          <w:szCs w:val="32"/>
        </w:rPr>
        <w:t xml:space="preserve">内设处室  </w:t>
      </w:r>
      <w:r>
        <w:rPr>
          <w:rFonts w:hint="eastAsia" w:ascii="仿宋" w:hAnsi="仿宋" w:eastAsia="仿宋"/>
          <w:sz w:val="32"/>
          <w:szCs w:val="32"/>
          <w:lang w:val="en-US" w:eastAsia="zh-CN"/>
        </w:rPr>
        <w:t>11</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：（预防保健科/医疗科/内科/外科/妇产科/妇女保健科/儿科/儿童保健科/医学检验科/医学影响科/中医科。）。</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24_</w:t>
      </w:r>
      <w:r>
        <w:rPr>
          <w:rFonts w:ascii="仿宋" w:hAnsi="仿宋" w:eastAsia="仿宋"/>
          <w:sz w:val="32"/>
          <w:szCs w:val="32"/>
        </w:rPr>
        <w:t>人,</w:t>
      </w:r>
      <w:r>
        <w:rPr>
          <w:rFonts w:ascii="仿宋" w:hAnsi="仿宋" w:eastAsia="仿宋"/>
          <w:sz w:val="32"/>
          <w:szCs w:val="32"/>
        </w:rP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_0</w:t>
      </w:r>
      <w:r>
        <w:rPr>
          <w:rFonts w:ascii="仿宋" w:hAnsi="仿宋" w:eastAsia="仿宋"/>
          <w:sz w:val="32"/>
          <w:szCs w:val="32"/>
        </w:rPr>
        <w:t>人。</w:t>
      </w:r>
      <w:r>
        <w:rPr>
          <w:rFonts w:ascii="仿宋" w:hAnsi="仿宋" w:eastAsia="仿宋"/>
          <w:sz w:val="32"/>
          <w:szCs w:val="32"/>
        </w:rP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21_</w:t>
      </w:r>
      <w:r>
        <w:rPr>
          <w:rFonts w:ascii="仿宋" w:hAnsi="仿宋" w:eastAsia="仿宋"/>
          <w:sz w:val="32"/>
          <w:szCs w:val="32"/>
        </w:rPr>
        <w:t>人,</w:t>
      </w:r>
      <w:r>
        <w:rPr>
          <w:rFonts w:ascii="仿宋" w:hAnsi="仿宋" w:eastAsia="仿宋"/>
          <w:sz w:val="32"/>
          <w:szCs w:val="32"/>
        </w:rP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_21</w:t>
      </w:r>
      <w:r>
        <w:rPr>
          <w:rFonts w:ascii="仿宋" w:hAnsi="仿宋" w:eastAsia="仿宋"/>
          <w:sz w:val="32"/>
          <w:szCs w:val="32"/>
        </w:rPr>
        <w:t>人,</w:t>
      </w:r>
      <w:r>
        <w:rPr>
          <w:rFonts w:ascii="仿宋" w:hAnsi="仿宋" w:eastAsia="仿宋"/>
          <w:sz w:val="32"/>
          <w:szCs w:val="32"/>
        </w:rP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_0</w:t>
      </w:r>
      <w:r>
        <w:rPr>
          <w:rFonts w:ascii="仿宋" w:hAnsi="仿宋" w:eastAsia="仿宋"/>
          <w:sz w:val="32"/>
          <w:szCs w:val="32"/>
        </w:rPr>
        <w:t>人。</w:t>
      </w:r>
      <w:r>
        <w:rPr>
          <w:rFonts w:ascii="仿宋" w:hAnsi="仿宋" w:eastAsia="仿宋"/>
          <w:sz w:val="32"/>
          <w:szCs w:val="32"/>
        </w:rP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_0</w:t>
      </w:r>
      <w:r>
        <w:rPr>
          <w:rFonts w:ascii="仿宋" w:hAnsi="仿宋" w:eastAsia="仿宋"/>
          <w:sz w:val="32"/>
          <w:szCs w:val="32"/>
        </w:rPr>
        <w:t>人,退休人数小计</w:t>
      </w:r>
      <w:r>
        <w:rPr>
          <w:rFonts w:hint="eastAsia" w:ascii="仿宋" w:hAnsi="仿宋" w:eastAsia="仿宋"/>
          <w:sz w:val="32"/>
          <w:szCs w:val="32"/>
          <w:lang w:val="en-US" w:eastAsia="zh-CN"/>
        </w:rPr>
        <w:t>_14</w:t>
      </w:r>
      <w:r>
        <w:rPr>
          <w:rFonts w:ascii="仿宋" w:hAnsi="仿宋" w:eastAsia="仿宋"/>
          <w:sz w:val="32"/>
          <w:szCs w:val="32"/>
        </w:rPr>
        <w:t>人,遗属人数</w:t>
      </w:r>
      <w:r>
        <w:rPr>
          <w:rFonts w:hint="eastAsia" w:ascii="仿宋" w:hAnsi="仿宋" w:eastAsia="仿宋"/>
          <w:sz w:val="32"/>
          <w:szCs w:val="32"/>
          <w:lang w:val="en-US" w:eastAsia="zh-CN"/>
        </w:rPr>
        <w:t>_4</w:t>
      </w:r>
      <w:r>
        <w:rPr>
          <w:rFonts w:ascii="仿宋" w:hAnsi="仿宋" w:eastAsia="仿宋"/>
          <w:sz w:val="32"/>
          <w:szCs w:val="32"/>
        </w:rPr>
        <w:t>人。</w:t>
      </w:r>
      <w:r>
        <w:rPr>
          <w:rFonts w:ascii="仿宋" w:hAnsi="仿宋" w:eastAsia="仿宋"/>
          <w:sz w:val="32"/>
          <w:szCs w:val="32"/>
        </w:rP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000000" w:themeColor="text1"/>
          <w:sz w:val="32"/>
          <w:szCs w:val="30"/>
          <w14:textFill>
            <w14:solidFill>
              <w14:schemeClr w14:val="tx1"/>
            </w14:solidFill>
          </w14:textFill>
        </w:rPr>
        <w:t xml:space="preserve">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庐山市星子镇中心卫生院</w:t>
      </w:r>
      <w:r>
        <w:rPr>
          <w:color w:val="000000" w:themeColor="text1"/>
          <w14:textFill>
            <w14:solidFill>
              <w14:schemeClr w14:val="tx1"/>
            </w14:solidFill>
          </w14:textFill>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59E77F81">
      <w:pPr>
        <w:ind w:firstLine="640" w:firstLineChars="200"/>
        <w:jc w:val="left"/>
        <w:rPr>
          <w:rStyle w:val="13"/>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color w:val="000000" w:themeColor="text1"/>
          <w:sz w:val="32"/>
          <w:szCs w:val="30"/>
          <w:shd w:val="clear" w:color="auto" w:fill="auto"/>
          <w14:textFill>
            <w14:solidFill>
              <w14:schemeClr w14:val="tx1"/>
            </w14:solidFill>
          </w14:textFill>
        </w:rPr>
        <w:t xml:space="preserve"> </w:t>
      </w:r>
      <w:r>
        <w:rPr>
          <w:rFonts w:ascii="仿宋_GB2312" w:eastAsia="仿宋_GB2312"/>
          <w:b/>
          <w:color w:val="000000" w:themeColor="text1"/>
          <w:sz w:val="32"/>
          <w:szCs w:val="30"/>
          <w:shd w:val="clear" w:color="auto" w:fill="auto"/>
          <w14:textFill>
            <w14:solidFill>
              <w14:schemeClr w14:val="tx1"/>
            </w14:solidFill>
          </w14:textFill>
        </w:rPr>
        <w:fldChar w:fldCharType="begin"/>
      </w:r>
      <w:r>
        <w:rPr>
          <w:rFonts w:ascii="仿宋_GB2312" w:eastAsia="仿宋_GB2312"/>
          <w:b/>
          <w:color w:val="000000" w:themeColor="text1"/>
          <w:sz w:val="32"/>
          <w:szCs w:val="30"/>
          <w:shd w:val="clear" w:color="auto" w:fill="auto"/>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shd w:val="clear" w:color="auto" w:fill="auto"/>
          <w14:textFill>
            <w14:solidFill>
              <w14:schemeClr w14:val="tx1"/>
            </w14:solidFill>
          </w14:textFill>
        </w:rPr>
        <w:fldChar w:fldCharType="separate"/>
      </w:r>
      <w:r>
        <w:rPr>
          <w:rFonts w:hint="eastAsia" w:ascii="仿宋_GB2312" w:eastAsia="仿宋_GB2312"/>
          <w:b/>
          <w:color w:val="000000" w:themeColor="text1"/>
          <w:sz w:val="32"/>
          <w:szCs w:val="30"/>
          <w:shd w:val="clear" w:color="auto" w:fill="auto"/>
          <w:lang w:eastAsia="zh-CN"/>
          <w14:textFill>
            <w14:solidFill>
              <w14:schemeClr w14:val="tx1"/>
            </w14:solidFill>
          </w14:textFill>
        </w:rPr>
        <w:t>庐山市星子镇中心卫生院</w:t>
      </w:r>
      <w:r>
        <w:rPr>
          <w:color w:val="000000" w:themeColor="text1"/>
          <w:shd w:val="clear" w:color="auto" w:fill="auto"/>
          <w14:textFill>
            <w14:solidFill>
              <w14:schemeClr w14:val="tx1"/>
            </w14:solidFill>
          </w14:textFill>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6</w:t>
      </w:r>
      <w:r>
        <w:rPr>
          <w:rFonts w:hint="eastAsia" w:ascii="楷体_GB2312" w:eastAsia="楷体_GB2312"/>
          <w:b/>
          <w:sz w:val="32"/>
          <w:szCs w:val="30"/>
        </w:rPr>
        <w:t>年单位预算收支情况说明</w:t>
      </w:r>
    </w:p>
    <w:p w14:paraId="2697FCC0">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(一)收入预算情况</w:t>
      </w:r>
    </w:p>
    <w:p w14:paraId="43C7B350">
      <w:pPr>
        <w:widowControl/>
        <w:ind w:firstLine="640" w:firstLineChars="200"/>
        <w:rPr>
          <w:rFonts w:hint="default" w:ascii="仿宋" w:hAnsi="仿宋" w:eastAsia="仿宋" w:cs="Times New Roman"/>
          <w:kern w:val="0"/>
          <w:sz w:val="32"/>
          <w:szCs w:val="32"/>
          <w:highlight w:val="red"/>
          <w:lang w:val="en-US" w:eastAsia="zh-CN"/>
        </w:rPr>
      </w:pPr>
      <w:r>
        <w:rPr>
          <w:rFonts w:ascii="仿宋" w:hAnsi="仿宋" w:eastAsia="仿宋" w:cs="Times New Roman"/>
          <w:kern w:val="0"/>
          <w:sz w:val="32"/>
          <w:szCs w:val="32"/>
        </w:rPr>
        <w:t>20</w:t>
      </w:r>
      <w:r>
        <w:rPr>
          <w:rFonts w:hint="eastAsia" w:ascii="仿宋" w:hAnsi="仿宋" w:eastAsia="仿宋" w:cs="Times New Roman"/>
          <w:kern w:val="0"/>
          <w:sz w:val="32"/>
          <w:szCs w:val="32"/>
          <w:lang w:val="en-US" w:eastAsia="zh-CN"/>
        </w:rPr>
        <w:t>26</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w:t>
      </w:r>
      <w:r>
        <w:rPr>
          <w:rFonts w:hint="eastAsia" w:ascii="仿宋" w:hAnsi="仿宋" w:eastAsia="仿宋" w:cs="Times New Roman"/>
          <w:kern w:val="0"/>
          <w:sz w:val="32"/>
          <w:szCs w:val="32"/>
          <w:lang w:val="en-US" w:eastAsia="zh-CN"/>
        </w:rPr>
        <w:t>星子</w:t>
      </w:r>
      <w:r>
        <w:rPr>
          <w:rFonts w:hint="eastAsia" w:ascii="仿宋" w:hAnsi="仿宋" w:eastAsia="仿宋" w:cs="Times New Roman"/>
          <w:kern w:val="0"/>
          <w:sz w:val="32"/>
          <w:szCs w:val="32"/>
          <w:lang w:eastAsia="zh-CN"/>
        </w:rPr>
        <w:t>镇中心卫生院</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783.73</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增加163.96</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601.23</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增加162.46</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hint="eastAsia" w:ascii="仿宋" w:hAnsi="仿宋" w:eastAsia="仿宋" w:cs="Times New Roman"/>
          <w:kern w:val="0"/>
          <w:sz w:val="32"/>
          <w:szCs w:val="32"/>
          <w:highlight w:val="none"/>
          <w:lang w:val="en-US" w:eastAsia="zh-CN"/>
        </w:rPr>
        <w:t>增加原因：增加了中央及省级公共卫生补助和基本药物补助的配套资金，人员工资福利增长。</w:t>
      </w:r>
    </w:p>
    <w:p w14:paraId="45D45D83">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(二)支出预算情况</w:t>
      </w:r>
    </w:p>
    <w:p w14:paraId="61F69255">
      <w:pPr>
        <w:widowControl/>
        <w:ind w:firstLine="640" w:firstLineChars="200"/>
        <w:rPr>
          <w:rFonts w:hint="default" w:ascii="仿宋" w:hAnsi="仿宋" w:cs="Times New Roman" w:eastAsiaTheme="minorEastAsia"/>
          <w:color w:val="FF0000"/>
          <w:kern w:val="0"/>
          <w:sz w:val="32"/>
          <w:szCs w:val="32"/>
          <w:highlight w:val="none"/>
          <w:lang w:val="en-US" w:eastAsia="zh-CN"/>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lang w:val="en-US" w:eastAsia="zh-CN"/>
        </w:rPr>
        <w:t>6</w:t>
      </w:r>
      <w:r>
        <w:rPr>
          <w:rStyle w:val="13"/>
          <w:rFonts w:hint="eastAsia" w:ascii="仿宋" w:hAnsi="仿宋" w:eastAsia="仿宋"/>
          <w:sz w:val="32"/>
          <w:szCs w:val="32"/>
        </w:rPr>
        <w:t>年</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${page540426799.ds254512694_REP_JXJC_AGENCY_WZR_NAME}</w:instrText>
      </w:r>
      <w:r>
        <w:rPr>
          <w:rStyle w:val="13"/>
          <w:rFonts w:ascii="仿宋" w:hAnsi="仿宋" w:eastAsia="仿宋"/>
          <w:color w:val="auto"/>
          <w:sz w:val="32"/>
          <w:szCs w:val="32"/>
        </w:rPr>
        <w:fldChar w:fldCharType="separate"/>
      </w:r>
      <w:r>
        <w:rPr>
          <w:rStyle w:val="13"/>
          <w:rFonts w:hint="eastAsia" w:ascii="仿宋" w:hAnsi="仿宋" w:eastAsia="仿宋"/>
          <w:color w:val="auto"/>
          <w:sz w:val="32"/>
          <w:szCs w:val="32"/>
          <w:lang w:eastAsia="zh-CN"/>
        </w:rPr>
        <w:t>庐山市星子镇中心卫生院</w:t>
      </w:r>
      <w:r>
        <w:rPr>
          <w:color w:val="auto"/>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${page540426799.ds357974894_REP_BGT_T_HC1100002019_DXQ02DW_S_ZJ}</w:instrText>
      </w:r>
      <w:r>
        <w:rPr>
          <w:rStyle w:val="13"/>
          <w:rFonts w:ascii="仿宋" w:hAnsi="仿宋" w:eastAsia="仿宋"/>
          <w:sz w:val="32"/>
          <w:szCs w:val="32"/>
        </w:rPr>
        <w:fldChar w:fldCharType="separate"/>
      </w:r>
      <w:r>
        <w:rPr>
          <w:rStyle w:val="13"/>
          <w:rFonts w:ascii="仿宋" w:hAnsi="仿宋" w:eastAsia="仿宋"/>
          <w:sz w:val="32"/>
          <w:szCs w:val="32"/>
        </w:rPr>
        <w:t>支出预算总额为</w:t>
      </w:r>
      <w:r>
        <w:rPr>
          <w:rStyle w:val="13"/>
          <w:rFonts w:hint="eastAsia" w:ascii="仿宋" w:hAnsi="仿宋" w:eastAsia="仿宋"/>
          <w:sz w:val="32"/>
          <w:szCs w:val="32"/>
          <w:lang w:val="en-US" w:eastAsia="zh-CN"/>
        </w:rPr>
        <w:t>783.73</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增加163.96</w:t>
      </w:r>
      <w:r>
        <w:rPr>
          <w:rStyle w:val="13"/>
          <w:rFonts w:ascii="仿宋" w:hAnsi="仿宋" w:eastAsia="仿宋"/>
          <w:sz w:val="32"/>
          <w:szCs w:val="32"/>
        </w:rPr>
        <w:t>万元;</w:t>
      </w:r>
      <w:r>
        <w:fldChar w:fldCharType="end"/>
      </w:r>
      <w:r>
        <w:rPr>
          <w:rFonts w:hint="eastAsia" w:ascii="仿宋" w:hAnsi="仿宋" w:eastAsia="仿宋" w:cs="Times New Roman"/>
          <w:kern w:val="0"/>
          <w:sz w:val="32"/>
          <w:szCs w:val="32"/>
          <w:highlight w:val="none"/>
          <w:lang w:val="en-US" w:eastAsia="zh-CN"/>
        </w:rPr>
        <w:t>增加变化原因：年初支出预算未作中央省级配套资金项目，该项目未年中增加。</w:t>
      </w:r>
    </w:p>
    <w:p w14:paraId="05A35277">
      <w:pPr>
        <w:pStyle w:val="5"/>
        <w:widowControl/>
        <w:shd w:val="clear" w:color="auto" w:fill="FFFFFF"/>
        <w:spacing w:beforeAutospacing="0" w:afterAutospacing="0" w:line="480" w:lineRule="atLeast"/>
        <w:ind w:firstLine="555"/>
        <w:rPr>
          <w:rStyle w:val="13"/>
          <w:rFonts w:hint="default"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其中：按</w:t>
      </w:r>
      <w:r>
        <w:rPr>
          <w:rStyle w:val="13"/>
          <w:rFonts w:hint="eastAsia" w:ascii="仿宋" w:hAnsi="仿宋" w:eastAsia="仿宋" w:cs="Times New Roman"/>
          <w:color w:val="FF0000"/>
          <w:kern w:val="2"/>
          <w:sz w:val="32"/>
          <w:szCs w:val="32"/>
          <w:shd w:val="clear" w:color="auto" w:fill="auto"/>
          <w:lang w:val="en-US" w:eastAsia="zh-CN" w:bidi="ar-SA"/>
        </w:rPr>
        <w:t>支出项目类别</w:t>
      </w:r>
      <w:r>
        <w:rPr>
          <w:rStyle w:val="13"/>
          <w:rFonts w:hint="eastAsia" w:ascii="仿宋" w:hAnsi="仿宋" w:eastAsia="仿宋" w:cs="Times New Roman"/>
          <w:kern w:val="2"/>
          <w:sz w:val="32"/>
          <w:szCs w:val="32"/>
          <w:lang w:val="en-US" w:eastAsia="zh-CN" w:bidi="ar-SA"/>
        </w:rPr>
        <w:t>划分：基本支出566.44万元, 较上年预算安排增加176.67万元;其中：工资福利支出383.94万元,商品和服务支出0万元,对个人和家庭的补助0万元,项目支出217.29万元,较上年预算安排减少12.71万；其中：商品和服务支出0万元，资本性支出0万元。</w:t>
      </w:r>
    </w:p>
    <w:p w14:paraId="542DE54D">
      <w:pPr>
        <w:pStyle w:val="5"/>
        <w:widowControl/>
        <w:shd w:val="clear" w:color="auto" w:fill="FFFFFF"/>
        <w:spacing w:beforeAutospacing="0" w:afterAutospacing="0" w:line="480" w:lineRule="atLeast"/>
        <w:ind w:firstLine="640" w:firstLineChars="200"/>
        <w:rPr>
          <w:rStyle w:val="13"/>
          <w:rFonts w:hint="eastAsia"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按</w:t>
      </w:r>
      <w:r>
        <w:rPr>
          <w:rStyle w:val="13"/>
          <w:rFonts w:hint="eastAsia" w:ascii="仿宋" w:hAnsi="仿宋" w:eastAsia="仿宋" w:cs="Times New Roman"/>
          <w:color w:val="FF0000"/>
          <w:kern w:val="2"/>
          <w:sz w:val="32"/>
          <w:szCs w:val="32"/>
          <w:lang w:val="en-US" w:eastAsia="zh-CN" w:bidi="ar-SA"/>
        </w:rPr>
        <w:t>支出功能科目</w:t>
      </w:r>
      <w:r>
        <w:rPr>
          <w:rStyle w:val="13"/>
          <w:rFonts w:hint="eastAsia" w:ascii="仿宋" w:hAnsi="仿宋" w:eastAsia="仿宋" w:cs="Times New Roman"/>
          <w:kern w:val="2"/>
          <w:sz w:val="32"/>
          <w:szCs w:val="32"/>
          <w:lang w:val="en-US" w:eastAsia="zh-CN" w:bidi="ar-SA"/>
        </w:rPr>
        <w:t xml:space="preserve">划分： </w:t>
      </w:r>
      <w:r>
        <w:rPr>
          <w:rStyle w:val="13"/>
          <w:rFonts w:hint="eastAsia" w:ascii="仿宋" w:hAnsi="仿宋" w:eastAsia="仿宋" w:cs="Times New Roman"/>
          <w:kern w:val="2"/>
          <w:sz w:val="32"/>
          <w:szCs w:val="32"/>
          <w:lang w:val="en-US" w:eastAsia="zh-CN" w:bidi="ar-SA"/>
        </w:rPr>
        <w:fldChar w:fldCharType="begin"/>
      </w:r>
      <w:r>
        <w:rPr>
          <w:rStyle w:val="13"/>
          <w:rFonts w:hint="eastAsia" w:ascii="仿宋" w:hAnsi="仿宋" w:eastAsia="仿宋" w:cs="Times New Roman"/>
          <w:kern w:val="2"/>
          <w:sz w:val="32"/>
          <w:szCs w:val="32"/>
          <w:lang w:val="en-US" w:eastAsia="zh-CN" w:bidi="ar-SA"/>
        </w:rPr>
        <w:instrText xml:space="preserve">MERGEFIELD ${page540426799.ds197859873_REP_BGT_T_HC1100002019DXQ01DW_GNZJMX}</w:instrText>
      </w:r>
      <w:r>
        <w:rPr>
          <w:rStyle w:val="13"/>
          <w:rFonts w:hint="eastAsia" w:ascii="仿宋" w:hAnsi="仿宋" w:eastAsia="仿宋" w:cs="Times New Roman"/>
          <w:kern w:val="2"/>
          <w:sz w:val="32"/>
          <w:szCs w:val="32"/>
          <w:lang w:val="en-US" w:eastAsia="zh-CN" w:bidi="ar-SA"/>
        </w:rPr>
        <w:fldChar w:fldCharType="separate"/>
      </w:r>
      <w:r>
        <w:rPr>
          <w:rStyle w:val="13"/>
          <w:rFonts w:hint="eastAsia" w:ascii="仿宋" w:hAnsi="仿宋" w:eastAsia="仿宋" w:cs="Times New Roman"/>
          <w:kern w:val="2"/>
          <w:sz w:val="32"/>
          <w:szCs w:val="32"/>
          <w:lang w:val="en-US" w:eastAsia="zh-CN" w:bidi="ar-SA"/>
        </w:rPr>
        <w:t>一般公共服务支出601.23万元,较上年预算安排增加162.46万元;</w:t>
      </w:r>
      <w:r>
        <w:rPr>
          <w:rStyle w:val="13"/>
          <w:rFonts w:hint="eastAsia" w:ascii="仿宋" w:hAnsi="仿宋" w:eastAsia="仿宋" w:cs="Times New Roman"/>
          <w:kern w:val="2"/>
          <w:sz w:val="32"/>
          <w:szCs w:val="32"/>
          <w:lang w:val="en-US" w:eastAsia="zh-CN" w:bidi="ar-SA"/>
        </w:rPr>
        <w:fldChar w:fldCharType="end"/>
      </w:r>
      <w:r>
        <w:rPr>
          <w:rStyle w:val="13"/>
          <w:rFonts w:hint="eastAsia" w:ascii="仿宋" w:hAnsi="仿宋" w:eastAsia="仿宋" w:cs="Times New Roman"/>
          <w:kern w:val="2"/>
          <w:sz w:val="32"/>
          <w:szCs w:val="32"/>
          <w:lang w:val="en-US" w:eastAsia="zh-CN" w:bidi="ar-SA"/>
        </w:rPr>
        <w:t>社会保障和就业支出57.55万元,较上年预算安排增加1.33万元;卫生健康支出515.15万元,较上年预算安排减少19.28万元;住房保障支出28.53万元,较上年预算安排增加0.59元。</w:t>
      </w:r>
    </w:p>
    <w:p w14:paraId="752E5B1D">
      <w:pPr>
        <w:ind w:firstLine="640" w:firstLineChars="200"/>
        <w:rPr>
          <w:rStyle w:val="13"/>
          <w:rFonts w:hint="eastAsia"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按</w:t>
      </w:r>
      <w:r>
        <w:rPr>
          <w:rStyle w:val="13"/>
          <w:rFonts w:hint="eastAsia" w:ascii="仿宋" w:hAnsi="仿宋" w:eastAsia="仿宋" w:cs="Times New Roman"/>
          <w:color w:val="FF0000"/>
          <w:kern w:val="2"/>
          <w:sz w:val="32"/>
          <w:szCs w:val="32"/>
          <w:lang w:val="en-US" w:eastAsia="zh-CN" w:bidi="ar-SA"/>
        </w:rPr>
        <w:t>支出经济分类</w:t>
      </w:r>
      <w:r>
        <w:rPr>
          <w:rStyle w:val="13"/>
          <w:rFonts w:hint="eastAsia" w:ascii="仿宋" w:hAnsi="仿宋" w:eastAsia="仿宋" w:cs="Times New Roman"/>
          <w:kern w:val="2"/>
          <w:sz w:val="32"/>
          <w:szCs w:val="32"/>
          <w:lang w:val="en-US" w:eastAsia="zh-CN" w:bidi="ar-SA"/>
        </w:rPr>
        <w:t xml:space="preserve">划分： </w:t>
      </w:r>
      <w:r>
        <w:rPr>
          <w:rStyle w:val="13"/>
          <w:rFonts w:hint="eastAsia" w:ascii="仿宋" w:hAnsi="仿宋" w:eastAsia="仿宋" w:cs="Times New Roman"/>
          <w:kern w:val="2"/>
          <w:sz w:val="32"/>
          <w:szCs w:val="32"/>
          <w:lang w:val="en-US" w:eastAsia="zh-CN" w:bidi="ar-SA"/>
        </w:rPr>
        <w:fldChar w:fldCharType="begin"/>
      </w:r>
      <w:r>
        <w:rPr>
          <w:rStyle w:val="13"/>
          <w:rFonts w:hint="eastAsia" w:ascii="仿宋" w:hAnsi="仿宋" w:eastAsia="仿宋" w:cs="Times New Roman"/>
          <w:kern w:val="2"/>
          <w:sz w:val="32"/>
          <w:szCs w:val="32"/>
          <w:lang w:val="en-US" w:eastAsia="zh-CN" w:bidi="ar-SA"/>
        </w:rPr>
        <w:instrText xml:space="preserve">MERGEFIELD ${page540426799.ds197859873_REP_BGT_T_HC1100002019DXQ01DW_JJMX}</w:instrText>
      </w:r>
      <w:r>
        <w:rPr>
          <w:rStyle w:val="13"/>
          <w:rFonts w:hint="eastAsia" w:ascii="仿宋" w:hAnsi="仿宋" w:eastAsia="仿宋" w:cs="Times New Roman"/>
          <w:kern w:val="2"/>
          <w:sz w:val="32"/>
          <w:szCs w:val="32"/>
          <w:lang w:val="en-US" w:eastAsia="zh-CN" w:bidi="ar-SA"/>
        </w:rPr>
        <w:fldChar w:fldCharType="separate"/>
      </w:r>
      <w:r>
        <w:rPr>
          <w:rStyle w:val="13"/>
          <w:rFonts w:hint="eastAsia" w:ascii="仿宋" w:hAnsi="仿宋" w:eastAsia="仿宋" w:cs="Times New Roman"/>
          <w:kern w:val="2"/>
          <w:sz w:val="32"/>
          <w:szCs w:val="32"/>
          <w:lang w:val="en-US" w:eastAsia="zh-CN" w:bidi="ar-SA"/>
        </w:rPr>
        <w:t>工资福利支出383.94万元,较上年预算安排增加29.44万元;商品和服务支出0万元,较上年预算安排增加减少0万元;对个人和家庭的补助0万元,资本性支出0万元,较上年预算安排减少0万元。</w:t>
      </w:r>
      <w:r>
        <w:rPr>
          <w:rStyle w:val="13"/>
          <w:rFonts w:hint="eastAsia" w:ascii="仿宋" w:hAnsi="仿宋" w:eastAsia="仿宋" w:cs="Times New Roman"/>
          <w:kern w:val="2"/>
          <w:sz w:val="32"/>
          <w:szCs w:val="32"/>
          <w:lang w:val="en-US" w:eastAsia="zh-CN" w:bidi="ar-SA"/>
        </w:rPr>
        <w:fldChar w:fldCharType="end"/>
      </w:r>
    </w:p>
    <w:p w14:paraId="1F9283F6">
      <w:pPr>
        <w:ind w:firstLine="320" w:firstLineChars="100"/>
        <w:rPr>
          <w:rStyle w:val="13"/>
          <w:rFonts w:hint="eastAsia"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 xml:space="preserve"> (三)财政拨款支出情况</w:t>
      </w:r>
    </w:p>
    <w:p w14:paraId="087C15FB">
      <w:pPr>
        <w:widowControl/>
        <w:ind w:firstLine="640" w:firstLineChars="200"/>
        <w:rPr>
          <w:rStyle w:val="13"/>
          <w:rFonts w:hint="default"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2026年庐山市星子镇中心卫生院财政拨款支出预算总额为601.23万元, 较上年预算安排增加162.46万元，增加变化原因为</w:t>
      </w:r>
      <w:r>
        <w:rPr>
          <w:rFonts w:hint="eastAsia" w:ascii="仿宋" w:hAnsi="仿宋" w:eastAsia="仿宋" w:cs="Times New Roman"/>
          <w:kern w:val="0"/>
          <w:sz w:val="32"/>
          <w:szCs w:val="32"/>
          <w:lang w:val="en-US" w:eastAsia="zh-CN"/>
        </w:rPr>
        <w:t>人员工资增长。</w:t>
      </w:r>
    </w:p>
    <w:p w14:paraId="53F56414">
      <w:pPr>
        <w:ind w:firstLine="640" w:firstLineChars="200"/>
        <w:rPr>
          <w:rStyle w:val="13"/>
          <w:rFonts w:hint="eastAsia"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按</w:t>
      </w:r>
      <w:r>
        <w:rPr>
          <w:rStyle w:val="13"/>
          <w:rFonts w:hint="eastAsia" w:ascii="仿宋" w:hAnsi="仿宋" w:eastAsia="仿宋" w:cs="Times New Roman"/>
          <w:color w:val="FF0000"/>
          <w:kern w:val="2"/>
          <w:sz w:val="32"/>
          <w:szCs w:val="32"/>
          <w:lang w:val="en-US" w:eastAsia="zh-CN" w:bidi="ar-SA"/>
        </w:rPr>
        <w:t>支出功能科目</w:t>
      </w:r>
      <w:r>
        <w:rPr>
          <w:rStyle w:val="13"/>
          <w:rFonts w:hint="eastAsia" w:ascii="仿宋" w:hAnsi="仿宋" w:eastAsia="仿宋" w:cs="Times New Roman"/>
          <w:kern w:val="2"/>
          <w:sz w:val="32"/>
          <w:szCs w:val="32"/>
          <w:lang w:val="en-US" w:eastAsia="zh-CN" w:bidi="ar-SA"/>
        </w:rPr>
        <w:t>划分：：</w:t>
      </w:r>
      <w:r>
        <w:rPr>
          <w:rStyle w:val="13"/>
          <w:rFonts w:hint="eastAsia" w:ascii="仿宋" w:hAnsi="仿宋" w:eastAsia="仿宋" w:cs="Times New Roman"/>
          <w:kern w:val="2"/>
          <w:sz w:val="32"/>
          <w:szCs w:val="32"/>
          <w:lang w:val="en-US" w:eastAsia="zh-CN" w:bidi="ar-SA"/>
        </w:rPr>
        <w:fldChar w:fldCharType="begin"/>
      </w:r>
      <w:r>
        <w:rPr>
          <w:rStyle w:val="13"/>
          <w:rFonts w:hint="eastAsia" w:ascii="仿宋" w:hAnsi="仿宋" w:eastAsia="仿宋" w:cs="Times New Roman"/>
          <w:kern w:val="2"/>
          <w:sz w:val="32"/>
          <w:szCs w:val="32"/>
          <w:lang w:val="en-US" w:eastAsia="zh-CN" w:bidi="ar-SA"/>
        </w:rPr>
        <w:instrText xml:space="preserve">MERGEFIELD ${page400644146.ds247441498_REP_BGT_T_HC1100002019DXQ01_GNCBMX}</w:instrText>
      </w:r>
      <w:r>
        <w:rPr>
          <w:rStyle w:val="13"/>
          <w:rFonts w:hint="eastAsia" w:ascii="仿宋" w:hAnsi="仿宋" w:eastAsia="仿宋" w:cs="Times New Roman"/>
          <w:kern w:val="2"/>
          <w:sz w:val="32"/>
          <w:szCs w:val="32"/>
          <w:lang w:val="en-US" w:eastAsia="zh-CN" w:bidi="ar-SA"/>
        </w:rPr>
        <w:fldChar w:fldCharType="separate"/>
      </w:r>
      <w:r>
        <w:rPr>
          <w:rStyle w:val="13"/>
          <w:rFonts w:hint="eastAsia" w:ascii="仿宋" w:hAnsi="仿宋" w:eastAsia="仿宋" w:cs="Times New Roman"/>
          <w:kern w:val="2"/>
          <w:sz w:val="32"/>
          <w:szCs w:val="32"/>
          <w:lang w:val="en-US" w:eastAsia="zh-CN" w:bidi="ar-SA"/>
        </w:rPr>
        <w:t>一般公共服务支出383.94万元,较上年预算安排减少54.83万元；社会保障和就业支出57.55,较上年预算安排增加1.33万元；卫生健康支出697.65万元,较上年预算安排增加163.22万元；住房保障支出28.53万元，较上年预算安排减少1.73万元。</w:t>
      </w:r>
      <w:r>
        <w:rPr>
          <w:rStyle w:val="13"/>
          <w:rFonts w:hint="eastAsia" w:ascii="仿宋" w:hAnsi="仿宋" w:eastAsia="仿宋" w:cs="Times New Roman"/>
          <w:kern w:val="2"/>
          <w:sz w:val="32"/>
          <w:szCs w:val="32"/>
          <w:lang w:val="en-US" w:eastAsia="zh-CN" w:bidi="ar-SA"/>
        </w:rPr>
        <w:fldChar w:fldCharType="end"/>
      </w:r>
    </w:p>
    <w:p w14:paraId="1D611954">
      <w:pPr>
        <w:pStyle w:val="5"/>
        <w:widowControl/>
        <w:shd w:val="clear" w:color="auto" w:fill="FFFFFF"/>
        <w:spacing w:beforeAutospacing="0" w:afterAutospacing="0" w:line="480" w:lineRule="atLeast"/>
        <w:ind w:firstLine="640" w:firstLineChars="200"/>
        <w:rPr>
          <w:rStyle w:val="13"/>
          <w:rFonts w:hint="eastAsia" w:ascii="仿宋" w:hAnsi="仿宋" w:eastAsia="仿宋" w:cs="Times New Roman"/>
          <w:kern w:val="2"/>
          <w:sz w:val="32"/>
          <w:szCs w:val="32"/>
          <w:lang w:val="en-US" w:eastAsia="zh-CN" w:bidi="ar-SA"/>
        </w:rPr>
      </w:pPr>
      <w:r>
        <w:rPr>
          <w:rStyle w:val="13"/>
          <w:rFonts w:hint="eastAsia" w:ascii="仿宋" w:hAnsi="仿宋" w:eastAsia="仿宋" w:cs="Times New Roman"/>
          <w:kern w:val="2"/>
          <w:sz w:val="32"/>
          <w:szCs w:val="32"/>
          <w:lang w:val="en-US" w:eastAsia="zh-CN" w:bidi="ar-SA"/>
        </w:rPr>
        <w:t>按</w:t>
      </w:r>
      <w:r>
        <w:rPr>
          <w:rStyle w:val="13"/>
          <w:rFonts w:hint="eastAsia" w:ascii="仿宋" w:hAnsi="仿宋" w:eastAsia="仿宋" w:cs="Times New Roman"/>
          <w:color w:val="FF0000"/>
          <w:kern w:val="2"/>
          <w:sz w:val="32"/>
          <w:szCs w:val="32"/>
          <w:lang w:val="en-US" w:eastAsia="zh-CN" w:bidi="ar-SA"/>
        </w:rPr>
        <w:t>支出项目</w:t>
      </w:r>
      <w:r>
        <w:rPr>
          <w:rStyle w:val="13"/>
          <w:rFonts w:hint="eastAsia" w:ascii="仿宋" w:hAnsi="仿宋" w:eastAsia="仿宋" w:cs="Times New Roman"/>
          <w:kern w:val="2"/>
          <w:sz w:val="32"/>
          <w:szCs w:val="32"/>
          <w:lang w:val="en-US" w:eastAsia="zh-CN" w:bidi="ar-SA"/>
        </w:rPr>
        <w:t>类别划分： 基本支出566.44万元，较上年预算安排增加176.67万元，其中：工资福利支出383.94元,商品和服务支出0万元,对个人和家庭的补助0万元。项目支出217.29万元，较上年预算安排减少12.71万元；其中：商品和服务支出0万元，资本性支出0万元。</w:t>
      </w:r>
    </w:p>
    <w:p w14:paraId="08A7C9E0">
      <w:pPr>
        <w:ind w:firstLine="420" w:firstLineChars="200"/>
      </w:pPr>
    </w:p>
    <w:p w14:paraId="30CBFFCB">
      <w:pPr>
        <w:ind w:firstLine="420" w:firstLineChars="200"/>
      </w:pPr>
    </w:p>
    <w:p w14:paraId="0B4F38DD">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14:paraId="59383D51">
      <w:pPr>
        <w:rPr>
          <w:rStyle w:val="13"/>
          <w:rFonts w:hint="eastAsia" w:ascii="仿宋" w:hAnsi="仿宋" w:eastAsia="仿宋" w:cs="Times New Roman"/>
          <w:kern w:val="2"/>
          <w:sz w:val="32"/>
          <w:szCs w:val="32"/>
          <w:lang w:val="en-US" w:eastAsia="zh-CN" w:bidi="ar-SA"/>
        </w:rPr>
      </w:pP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r>
        <w:rPr>
          <w:rFonts w:hint="eastAsia" w:ascii="Adobe 仿宋 Std R" w:hAnsi="Adobe 仿宋 Std R" w:eastAsia="Adobe 仿宋 Std R"/>
          <w:lang w:val="en-US" w:eastAsia="zh-CN"/>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${page540426799.ds357974894_REP_BGT_T_HC1100002019_DXQ02DW_JBZCQKJJ}</w:instrText>
      </w:r>
      <w:r>
        <w:rPr>
          <w:rStyle w:val="13"/>
          <w:rFonts w:ascii="仿宋" w:hAnsi="仿宋" w:eastAsia="仿宋"/>
          <w:sz w:val="32"/>
          <w:szCs w:val="32"/>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${page540426799.ds357974894_REP_BGT_T_HC1100002019_DXQ02DW_XMZCQKJJ}</w:instrText>
      </w:r>
      <w:r>
        <w:rPr>
          <w:rStyle w:val="13"/>
          <w:rFonts w:ascii="仿宋" w:hAnsi="仿宋" w:eastAsia="仿宋"/>
          <w:sz w:val="32"/>
          <w:szCs w:val="32"/>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${page400644146.ds215660413_REP_BGT_T_HC1100002019_DXQ02_JBZCQKJJ}</w:instrText>
      </w:r>
      <w:r>
        <w:rPr>
          <w:rStyle w:val="13"/>
          <w:rFonts w:ascii="仿宋" w:hAnsi="仿宋" w:eastAsia="仿宋"/>
          <w:sz w:val="32"/>
          <w:szCs w:val="32"/>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${page400644146.ds215660413_REP_BGT_T_HC1100002019_DXQ02_XMZCQKJJ}</w:instrText>
      </w:r>
      <w:r>
        <w:rPr>
          <w:rStyle w:val="13"/>
          <w:rFonts w:ascii="仿宋" w:hAnsi="仿宋" w:eastAsia="仿宋"/>
          <w:sz w:val="32"/>
          <w:szCs w:val="32"/>
        </w:rPr>
        <w:fldChar w:fldCharType="end"/>
      </w:r>
      <w:r>
        <w:rPr>
          <w:rStyle w:val="13"/>
          <w:rFonts w:hint="eastAsia" w:ascii="仿宋" w:hAnsi="仿宋" w:eastAsia="仿宋" w:cs="Times New Roman"/>
          <w:kern w:val="2"/>
          <w:sz w:val="32"/>
          <w:szCs w:val="32"/>
          <w:lang w:val="en-US" w:eastAsia="zh-CN" w:bidi="ar-SA"/>
        </w:rPr>
        <w:t>本单位没有使用政府性基金预算拨款安排的支出。</w:t>
      </w:r>
    </w:p>
    <w:p w14:paraId="6EE05F8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14:paraId="084E78C9">
      <w:pPr>
        <w:pStyle w:val="5"/>
        <w:widowControl/>
        <w:shd w:val="clear" w:color="auto" w:fill="FFFFFF"/>
        <w:spacing w:beforeAutospacing="0" w:afterAutospacing="0" w:line="480" w:lineRule="atLeast"/>
        <w:ind w:firstLine="420" w:firstLineChars="200"/>
        <w:rPr>
          <w:rStyle w:val="13"/>
          <w:rFonts w:hint="eastAsia" w:ascii="仿宋" w:hAnsi="仿宋" w:eastAsia="仿宋" w:cs="Times New Roman"/>
          <w:kern w:val="2"/>
          <w:sz w:val="32"/>
          <w:szCs w:val="32"/>
          <w:lang w:val="en-US" w:eastAsia="zh-CN" w:bidi="ar-SA"/>
        </w:rPr>
      </w:pPr>
      <w:r>
        <w:rPr>
          <w:rFonts w:hint="eastAsia" w:ascii="Adobe 仿宋 Std R" w:hAnsi="Adobe 仿宋 Std R" w:eastAsia="Adobe 仿宋 Std R" w:cstheme="minorBidi"/>
          <w:kern w:val="2"/>
          <w:sz w:val="21"/>
          <w:szCs w:val="22"/>
          <w:lang w:val="en-US" w:eastAsia="zh-CN" w:bidi="ar-SA"/>
        </w:rPr>
        <w:t xml:space="preserve"> </w:t>
      </w:r>
      <w:r>
        <w:rPr>
          <w:rStyle w:val="13"/>
          <w:rFonts w:hint="eastAsia" w:ascii="仿宋" w:hAnsi="仿宋" w:eastAsia="仿宋" w:cs="Times New Roman"/>
          <w:kern w:val="2"/>
          <w:sz w:val="32"/>
          <w:szCs w:val="32"/>
          <w:lang w:val="en-US" w:eastAsia="zh-CN" w:bidi="ar-SA"/>
        </w:rPr>
        <w:t>本单位没有使用国有资本经营预算拨款安排的支出。</w:t>
      </w:r>
    </w:p>
    <w:p w14:paraId="76E34934">
      <w:pPr>
        <w:ind w:firstLine="321" w:firstLineChars="100"/>
        <w:rPr>
          <w:rStyle w:val="13"/>
          <w:rFonts w:hint="eastAsia" w:ascii="Adobe 仿宋 Std R" w:hAnsi="Adobe 仿宋 Std R" w:eastAsia="Adobe 仿宋 Std R" w:cs="Times New Roman"/>
          <w:b/>
          <w:sz w:val="32"/>
          <w:szCs w:val="32"/>
          <w:lang w:val="en-US" w:eastAsia="zh-CN"/>
        </w:rPr>
      </w:pPr>
      <w:r>
        <w:rPr>
          <w:rStyle w:val="13"/>
          <w:rFonts w:hint="eastAsia" w:ascii="Adobe 仿宋 Std R" w:hAnsi="Adobe 仿宋 Std R" w:eastAsia="Adobe 仿宋 Std R" w:cs="Times New Roman"/>
          <w:b/>
          <w:sz w:val="32"/>
          <w:szCs w:val="32"/>
          <w:lang w:val="en-US" w:eastAsia="zh-CN"/>
        </w:rPr>
        <w:t>(六)机关运行经费等重要事项的说明</w:t>
      </w:r>
    </w:p>
    <w:p w14:paraId="7E339109">
      <w:pPr>
        <w:ind w:firstLine="320" w:firstLineChars="100"/>
        <w:rPr>
          <w:rStyle w:val="13"/>
          <w:rFonts w:hint="default" w:ascii="Adobe 仿宋 Std R" w:hAnsi="Adobe 仿宋 Std R" w:eastAsia="Adobe 仿宋 Std R"/>
          <w:sz w:val="32"/>
          <w:szCs w:val="32"/>
          <w:lang w:val="en-US" w:eastAsia="zh-CN"/>
        </w:rPr>
      </w:pPr>
      <w:r>
        <w:rPr>
          <w:rStyle w:val="13"/>
          <w:rFonts w:hint="eastAsia" w:ascii="Adobe 仿宋 Std R" w:hAnsi="Adobe 仿宋 Std R" w:eastAsia="Adobe 仿宋 Std R"/>
          <w:sz w:val="32"/>
          <w:szCs w:val="32"/>
        </w:rPr>
        <w:t>本单位非行政参公单位，无机关运行经费</w:t>
      </w:r>
      <w:r>
        <w:rPr>
          <w:rStyle w:val="13"/>
          <w:rFonts w:hint="eastAsia" w:ascii="Adobe 仿宋 Std R" w:hAnsi="Adobe 仿宋 Std R" w:eastAsia="Adobe 仿宋 Std R"/>
          <w:sz w:val="32"/>
          <w:szCs w:val="32"/>
          <w:lang w:val="en-US" w:eastAsia="zh-CN"/>
        </w:rPr>
        <w:t>。</w:t>
      </w:r>
    </w:p>
    <w:p w14:paraId="13492D4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14:paraId="398CCB3B">
      <w:pPr>
        <w:rPr>
          <w:rFonts w:ascii="Adobe 仿宋 Std R" w:hAnsi="Adobe 仿宋 Std R" w:eastAsia="Adobe 仿宋 Std R"/>
          <w:sz w:val="32"/>
          <w:szCs w:val="32"/>
        </w:rPr>
      </w:pPr>
      <w:r>
        <w:rPr>
          <w:rStyle w:val="13"/>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10.71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10.71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14:paraId="7CFACDB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5CD4535B">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（九）</w:t>
      </w:r>
      <w:r>
        <w:rPr>
          <w:rFonts w:hint="eastAsia" w:ascii="Adobe 仿宋 Std R" w:hAnsi="Adobe 仿宋 Std R" w:eastAsia="Adobe 仿宋 Std R"/>
          <w:b/>
          <w:bCs/>
          <w:sz w:val="32"/>
          <w:szCs w:val="32"/>
        </w:rPr>
        <w:t>基本公共卫生</w:t>
      </w:r>
      <w:r>
        <w:rPr>
          <w:rStyle w:val="13"/>
          <w:rFonts w:hint="eastAsia" w:ascii="Adobe 仿宋 Std R" w:hAnsi="Adobe 仿宋 Std R" w:eastAsia="Adobe 仿宋 Std R"/>
          <w:b/>
          <w:sz w:val="32"/>
          <w:szCs w:val="32"/>
        </w:rPr>
        <w:t>项目情况说明</w:t>
      </w:r>
    </w:p>
    <w:p w14:paraId="089C798E">
      <w:pPr>
        <w:ind w:firstLine="642"/>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pPr>
      <w:r>
        <w:rPr>
          <w:rFonts w:hint="eastAsia" w:ascii="Adobe 仿宋 Std R" w:hAnsi="Adobe 仿宋 Std R" w:eastAsia="Adobe 仿宋 Std R"/>
          <w:color w:val="FFFFFF" w:themeColor="background1"/>
          <w:sz w:val="32"/>
          <w:szCs w:val="32"/>
          <w:shd w:val="clear" w:color="auto" w:fill="auto"/>
          <w14:textFill>
            <w14:solidFill>
              <w14:schemeClr w14:val="bg1"/>
            </w14:solidFill>
          </w14:textFill>
        </w:rPr>
        <w:t xml:space="preserve"> </w:t>
      </w:r>
      <w:r>
        <w:rPr>
          <w:rFonts w:hint="eastAsia" w:ascii="Adobe 仿宋 Std R" w:hAnsi="Adobe 仿宋 Std R" w:eastAsia="Adobe 仿宋 Std R"/>
          <w:color w:val="FFFFFF" w:themeColor="background1"/>
          <w:sz w:val="32"/>
          <w:szCs w:val="32"/>
          <w:highlight w:val="none"/>
          <w:shd w:val="clear" w:color="auto" w:fill="auto"/>
          <w14:textFill>
            <w14:solidFill>
              <w14:schemeClr w14:val="bg1"/>
            </w14:solidFill>
          </w14:textFill>
        </w:rPr>
        <w:t xml:space="preserve"> </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庐山市</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星子</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镇中心卫生院基本公共卫生</w:t>
      </w:r>
      <w:r>
        <w:rPr>
          <w:rFonts w:hint="eastAsia" w:ascii="Adobe 仿宋 Std R" w:hAnsi="Adobe 仿宋 Std R" w:eastAsia="Adobe 仿宋 Std R"/>
          <w:color w:val="000000" w:themeColor="text1"/>
          <w:sz w:val="32"/>
          <w:szCs w:val="32"/>
          <w:highlight w:val="none"/>
          <w:shd w:val="clear" w:color="auto" w:fill="auto"/>
          <w:lang w:eastAsia="zh-CN"/>
          <w14:textFill>
            <w14:solidFill>
              <w14:schemeClr w14:val="tx1"/>
            </w14:solidFill>
          </w14:textFill>
        </w:rPr>
        <w:t>项目</w:t>
      </w:r>
    </w:p>
    <w:p w14:paraId="2C4AD133">
      <w:pPr>
        <w:ind w:firstLine="960" w:firstLineChars="300"/>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pP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 xml:space="preserve"> 1）项目概述</w:t>
      </w:r>
    </w:p>
    <w:p w14:paraId="33362765">
      <w:pPr>
        <w:ind w:firstLine="1296" w:firstLineChars="405"/>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庐山市</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星子</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镇中心卫生院基本公共卫生</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项目</w:t>
      </w:r>
    </w:p>
    <w:p w14:paraId="4C888830">
      <w:pPr>
        <w:numPr>
          <w:ilvl w:val="0"/>
          <w:numId w:val="1"/>
        </w:numPr>
        <w:ind w:left="1050" w:leftChars="0" w:firstLine="0" w:firstLineChars="0"/>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pP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立项依据</w:t>
      </w:r>
    </w:p>
    <w:p w14:paraId="059A243E">
      <w:pPr>
        <w:numPr>
          <w:ilvl w:val="0"/>
          <w:numId w:val="0"/>
        </w:numPr>
        <w:ind w:left="1122" w:leftChars="0"/>
        <w:rPr>
          <w:rFonts w:hint="default"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依据《</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江西省2021年度基本公共卫生服务项目实施方案的通知</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w:t>
      </w:r>
      <w:r>
        <w:rPr>
          <w:rFonts w:hint="eastAsia" w:ascii="Adobe 仿宋 Std R" w:hAnsi="Adobe 仿宋 Std R" w:eastAsia="Adobe 仿宋 Std R"/>
          <w:color w:val="000000" w:themeColor="text1"/>
          <w:sz w:val="32"/>
          <w:szCs w:val="32"/>
          <w:highlight w:val="none"/>
          <w:shd w:val="clear" w:color="auto" w:fill="auto"/>
          <w:lang w:eastAsia="zh-CN"/>
          <w14:textFill>
            <w14:solidFill>
              <w14:schemeClr w14:val="tx1"/>
            </w14:solidFill>
          </w14:textFill>
        </w:rPr>
        <w:t>（</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赣卫基层字【2021】8号）和</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国家基本公共卫生服务规范（第三版）</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w:t>
      </w:r>
    </w:p>
    <w:p w14:paraId="3F5FFC16">
      <w:pPr>
        <w:numPr>
          <w:ilvl w:val="0"/>
          <w:numId w:val="1"/>
        </w:numPr>
        <w:ind w:left="1050" w:leftChars="0" w:firstLine="0" w:firstLineChars="0"/>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pP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实施主体</w:t>
      </w:r>
    </w:p>
    <w:p w14:paraId="32C2E759">
      <w:pPr>
        <w:numPr>
          <w:ilvl w:val="0"/>
          <w:numId w:val="0"/>
        </w:numPr>
        <w:ind w:left="1122" w:leftChars="0"/>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pP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庐山市</w:t>
      </w:r>
      <w:r>
        <w:rPr>
          <w:rFonts w:hint="eastAsia" w:ascii="Adobe 仿宋 Std R" w:hAnsi="Adobe 仿宋 Std R" w:eastAsia="Adobe 仿宋 Std R"/>
          <w:color w:val="000000" w:themeColor="text1"/>
          <w:sz w:val="32"/>
          <w:szCs w:val="32"/>
          <w:highlight w:val="none"/>
          <w:shd w:val="clear" w:color="auto" w:fill="auto"/>
          <w:lang w:val="en-US" w:eastAsia="zh-CN"/>
          <w14:textFill>
            <w14:solidFill>
              <w14:schemeClr w14:val="tx1"/>
            </w14:solidFill>
          </w14:textFill>
        </w:rPr>
        <w:t>星子</w:t>
      </w:r>
      <w:r>
        <w:rPr>
          <w:rFonts w:hint="eastAsia" w:ascii="Adobe 仿宋 Std R" w:hAnsi="Adobe 仿宋 Std R" w:eastAsia="Adobe 仿宋 Std R"/>
          <w:color w:val="000000" w:themeColor="text1"/>
          <w:sz w:val="32"/>
          <w:szCs w:val="32"/>
          <w:highlight w:val="none"/>
          <w:shd w:val="clear" w:color="auto" w:fill="auto"/>
          <w14:textFill>
            <w14:solidFill>
              <w14:schemeClr w14:val="tx1"/>
            </w14:solidFill>
          </w14:textFill>
        </w:rPr>
        <w:t>镇中心卫生院</w:t>
      </w:r>
    </w:p>
    <w:p w14:paraId="5FA2F299">
      <w:pPr>
        <w:numPr>
          <w:ilvl w:val="0"/>
          <w:numId w:val="1"/>
        </w:numPr>
        <w:ind w:left="105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33D9CD2E">
      <w:pPr>
        <w:numPr>
          <w:ilvl w:val="0"/>
          <w:numId w:val="0"/>
        </w:numPr>
        <w:ind w:left="1122"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建立居民健康档案</w:t>
      </w:r>
      <w:r>
        <w:rPr>
          <w:rFonts w:hint="eastAsia" w:ascii="Adobe 仿宋 Std R" w:hAnsi="Adobe 仿宋 Std R" w:eastAsia="Adobe 仿宋 Std R"/>
          <w:sz w:val="32"/>
          <w:szCs w:val="32"/>
          <w:lang w:val="en-US" w:eastAsia="zh-CN"/>
        </w:rPr>
        <w:t>率90%</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开展</w:t>
      </w:r>
      <w:r>
        <w:rPr>
          <w:rFonts w:hint="eastAsia" w:ascii="Adobe 仿宋 Std R" w:hAnsi="Adobe 仿宋 Std R" w:eastAsia="Adobe 仿宋 Std R"/>
          <w:sz w:val="32"/>
          <w:szCs w:val="32"/>
        </w:rPr>
        <w:t>预防接种</w:t>
      </w:r>
      <w:r>
        <w:rPr>
          <w:rFonts w:hint="eastAsia" w:ascii="Adobe 仿宋 Std R" w:hAnsi="Adobe 仿宋 Std R" w:eastAsia="Adobe 仿宋 Std R"/>
          <w:sz w:val="32"/>
          <w:szCs w:val="32"/>
          <w:lang w:val="en-US" w:eastAsia="zh-CN"/>
        </w:rPr>
        <w:t>接种率91%</w:t>
      </w:r>
      <w:r>
        <w:rPr>
          <w:rFonts w:hint="eastAsia" w:ascii="Adobe 仿宋 Std R" w:hAnsi="Adobe 仿宋 Std R" w:eastAsia="Adobe 仿宋 Std R"/>
          <w:sz w:val="32"/>
          <w:szCs w:val="32"/>
        </w:rPr>
        <w:t>、儿童健康管理</w:t>
      </w:r>
      <w:r>
        <w:rPr>
          <w:rFonts w:hint="eastAsia" w:ascii="Adobe 仿宋 Std R" w:hAnsi="Adobe 仿宋 Std R" w:eastAsia="Adobe 仿宋 Std R"/>
          <w:sz w:val="32"/>
          <w:szCs w:val="32"/>
          <w:lang w:val="en-US" w:eastAsia="zh-CN"/>
        </w:rPr>
        <w:t>率85%</w:t>
      </w:r>
      <w:r>
        <w:rPr>
          <w:rFonts w:hint="eastAsia" w:ascii="Adobe 仿宋 Std R" w:hAnsi="Adobe 仿宋 Std R" w:eastAsia="Adobe 仿宋 Std R"/>
          <w:sz w:val="32"/>
          <w:szCs w:val="32"/>
        </w:rPr>
        <w:t>、孕产妇健康管理</w:t>
      </w:r>
      <w:r>
        <w:rPr>
          <w:rFonts w:hint="eastAsia" w:ascii="Adobe 仿宋 Std R" w:hAnsi="Adobe 仿宋 Std R" w:eastAsia="Adobe 仿宋 Std R"/>
          <w:sz w:val="32"/>
          <w:szCs w:val="32"/>
          <w:lang w:val="en-US" w:eastAsia="zh-CN"/>
        </w:rPr>
        <w:t>率95%</w:t>
      </w:r>
      <w:r>
        <w:rPr>
          <w:rFonts w:hint="eastAsia" w:ascii="Adobe 仿宋 Std R" w:hAnsi="Adobe 仿宋 Std R" w:eastAsia="Adobe 仿宋 Std R"/>
          <w:sz w:val="32"/>
          <w:szCs w:val="32"/>
        </w:rPr>
        <w:t>、老年人健康管理</w:t>
      </w:r>
      <w:r>
        <w:rPr>
          <w:rFonts w:hint="eastAsia" w:ascii="Adobe 仿宋 Std R" w:hAnsi="Adobe 仿宋 Std R" w:eastAsia="Adobe 仿宋 Std R"/>
          <w:sz w:val="32"/>
          <w:szCs w:val="32"/>
          <w:lang w:val="en-US" w:eastAsia="zh-CN"/>
        </w:rPr>
        <w:t>率78%</w:t>
      </w:r>
      <w:r>
        <w:rPr>
          <w:rFonts w:hint="eastAsia" w:ascii="Adobe 仿宋 Std R" w:hAnsi="Adobe 仿宋 Std R" w:eastAsia="Adobe 仿宋 Std R"/>
          <w:sz w:val="32"/>
          <w:szCs w:val="32"/>
        </w:rPr>
        <w:t>、高血压和 2 型糖尿病等慢性病患者健康管理</w:t>
      </w:r>
      <w:r>
        <w:rPr>
          <w:rFonts w:hint="eastAsia" w:ascii="Adobe 仿宋 Std R" w:hAnsi="Adobe 仿宋 Std R" w:eastAsia="Adobe 仿宋 Std R"/>
          <w:sz w:val="32"/>
          <w:szCs w:val="32"/>
          <w:lang w:val="en-US" w:eastAsia="zh-CN"/>
        </w:rPr>
        <w:t>率70%</w:t>
      </w:r>
      <w:r>
        <w:rPr>
          <w:rFonts w:hint="eastAsia" w:ascii="Adobe 仿宋 Std R" w:hAnsi="Adobe 仿宋 Std R" w:eastAsia="Adobe 仿宋 Std R"/>
          <w:sz w:val="32"/>
          <w:szCs w:val="32"/>
        </w:rPr>
        <w:t>、严重精神障碍患者管理</w:t>
      </w:r>
      <w:r>
        <w:rPr>
          <w:rFonts w:hint="eastAsia" w:ascii="Adobe 仿宋 Std R" w:hAnsi="Adobe 仿宋 Std R" w:eastAsia="Adobe 仿宋 Std R"/>
          <w:sz w:val="32"/>
          <w:szCs w:val="32"/>
          <w:lang w:val="en-US" w:eastAsia="zh-CN"/>
        </w:rPr>
        <w:t>率80%</w:t>
      </w:r>
      <w:r>
        <w:rPr>
          <w:rFonts w:hint="eastAsia" w:ascii="Adobe 仿宋 Std R" w:hAnsi="Adobe 仿宋 Std R" w:eastAsia="Adobe 仿宋 Std R"/>
          <w:sz w:val="32"/>
          <w:szCs w:val="32"/>
        </w:rPr>
        <w:t xml:space="preserve"> 、肺结核患者健康管理</w:t>
      </w:r>
      <w:r>
        <w:rPr>
          <w:rFonts w:hint="eastAsia" w:ascii="Adobe 仿宋 Std R" w:hAnsi="Adobe 仿宋 Std R" w:eastAsia="Adobe 仿宋 Std R"/>
          <w:sz w:val="32"/>
          <w:szCs w:val="32"/>
          <w:lang w:val="en-US" w:eastAsia="zh-CN"/>
        </w:rPr>
        <w:t>率86%</w:t>
      </w:r>
      <w:r>
        <w:rPr>
          <w:rFonts w:hint="eastAsia" w:ascii="Adobe 仿宋 Std R" w:hAnsi="Adobe 仿宋 Std R" w:eastAsia="Adobe 仿宋 Std R"/>
          <w:sz w:val="32"/>
          <w:szCs w:val="32"/>
        </w:rPr>
        <w:t xml:space="preserve"> ,中医药健康管理</w:t>
      </w:r>
      <w:r>
        <w:rPr>
          <w:rFonts w:hint="eastAsia" w:ascii="Adobe 仿宋 Std R" w:hAnsi="Adobe 仿宋 Std R" w:eastAsia="Adobe 仿宋 Std R"/>
          <w:sz w:val="32"/>
          <w:szCs w:val="32"/>
          <w:lang w:val="en-US" w:eastAsia="zh-CN"/>
        </w:rPr>
        <w:t>70%</w:t>
      </w:r>
      <w:r>
        <w:rPr>
          <w:rFonts w:hint="eastAsia" w:ascii="Adobe 仿宋 Std R" w:hAnsi="Adobe 仿宋 Std R" w:eastAsia="Adobe 仿宋 Std R"/>
          <w:sz w:val="32"/>
          <w:szCs w:val="32"/>
        </w:rPr>
        <w:t>、传染疗和突发公共卫生事件报告和处理、卫生监督协管等,规范开展 0-6 岁儿童眼保健和 视力检查。</w:t>
      </w:r>
    </w:p>
    <w:p w14:paraId="293F3308">
      <w:pPr>
        <w:numPr>
          <w:ilvl w:val="0"/>
          <w:numId w:val="1"/>
        </w:numPr>
        <w:ind w:left="105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2146F3DD">
      <w:pPr>
        <w:ind w:firstLine="1296" w:firstLineChars="405"/>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经常性</w:t>
      </w:r>
      <w:r>
        <w:rPr>
          <w:rFonts w:hint="eastAsia" w:ascii="Adobe 仿宋 Std R" w:hAnsi="Adobe 仿宋 Std R" w:eastAsia="Adobe 仿宋 Std R"/>
          <w:sz w:val="32"/>
          <w:szCs w:val="32"/>
        </w:rPr>
        <w:t xml:space="preserve">   </w:t>
      </w:r>
    </w:p>
    <w:p w14:paraId="1798E047">
      <w:pPr>
        <w:ind w:firstLine="960" w:firstLineChars="3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901B62C">
      <w:pPr>
        <w:ind w:firstLine="1296" w:firstLineChars="405"/>
        <w:rPr>
          <w:rStyle w:val="13"/>
          <w:rFonts w:hint="eastAsia" w:ascii="仿宋" w:hAnsi="仿宋" w:eastAsia="仿宋"/>
          <w:sz w:val="32"/>
          <w:szCs w:val="32"/>
          <w:highlight w:val="none"/>
          <w:lang w:val="en-US" w:eastAsia="zh-CN"/>
        </w:rPr>
      </w:pPr>
      <w:r>
        <w:rPr>
          <w:rStyle w:val="13"/>
          <w:rFonts w:hint="eastAsia" w:ascii="仿宋" w:hAnsi="仿宋" w:eastAsia="仿宋"/>
          <w:sz w:val="32"/>
          <w:szCs w:val="32"/>
          <w:highlight w:val="none"/>
          <w:lang w:val="en-US" w:eastAsia="zh-CN"/>
        </w:rPr>
        <w:t>181.3万元。</w:t>
      </w:r>
    </w:p>
    <w:p w14:paraId="2C99BB3E">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2.基本药物制度补助</w:t>
      </w:r>
    </w:p>
    <w:p w14:paraId="141A92E4">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1)项目概述</w:t>
      </w:r>
    </w:p>
    <w:p w14:paraId="2FE09B98">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eastAsia" w:ascii="仿宋" w:hAnsi="仿宋" w:eastAsia="仿宋"/>
          <w:sz w:val="32"/>
          <w:szCs w:val="32"/>
          <w:highlight w:val="none"/>
          <w:lang w:val="en-US" w:eastAsia="zh-CN"/>
        </w:rPr>
        <w:t>星子镇中心</w:t>
      </w:r>
      <w:r>
        <w:rPr>
          <w:rStyle w:val="13"/>
          <w:rFonts w:hint="default" w:ascii="仿宋" w:hAnsi="仿宋" w:eastAsia="仿宋"/>
          <w:sz w:val="32"/>
          <w:szCs w:val="32"/>
          <w:highlight w:val="none"/>
          <w:lang w:val="en-US" w:eastAsia="zh-CN"/>
        </w:rPr>
        <w:t>卫生院2026年基本药物补助资金</w:t>
      </w:r>
    </w:p>
    <w:p w14:paraId="3F97326E">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2)立项依据</w:t>
      </w:r>
    </w:p>
    <w:p w14:paraId="4E3E9B40">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依据〔2009〕6号、国发〔2009〕12号、卫药政发〔2009〕78号等国家文件为顶层指导，结合本省实际，依据《江西省建立国家基本药物制度实施方案（暂行）》《江西省人民政府办公厅关于进一步完善国家基本药物制度的实施意见》（赣府厅发〔2019〕10号）等省级文件执行 。</w:t>
      </w:r>
    </w:p>
    <w:p w14:paraId="5EC671F2">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3)实施主体</w:t>
      </w:r>
    </w:p>
    <w:p w14:paraId="0C91B842">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庐山市</w:t>
      </w:r>
      <w:r>
        <w:rPr>
          <w:rStyle w:val="13"/>
          <w:rFonts w:hint="eastAsia" w:ascii="仿宋" w:hAnsi="仿宋" w:eastAsia="仿宋"/>
          <w:sz w:val="32"/>
          <w:szCs w:val="32"/>
          <w:highlight w:val="none"/>
          <w:lang w:val="en-US" w:eastAsia="zh-CN"/>
        </w:rPr>
        <w:t>星子镇中心</w:t>
      </w:r>
      <w:r>
        <w:rPr>
          <w:rStyle w:val="13"/>
          <w:rFonts w:hint="default" w:ascii="仿宋" w:hAnsi="仿宋" w:eastAsia="仿宋"/>
          <w:sz w:val="32"/>
          <w:szCs w:val="32"/>
          <w:highlight w:val="none"/>
          <w:lang w:val="en-US" w:eastAsia="zh-CN"/>
        </w:rPr>
        <w:t>卫生院</w:t>
      </w:r>
    </w:p>
    <w:p w14:paraId="1FF03CB8">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4)实施方案</w:t>
      </w:r>
    </w:p>
    <w:p w14:paraId="2797AC89">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 xml:space="preserve">   以人民健康为中心，全面落实国家《关于改革完善基层药品联动管理机制扩大基层药品种类的意见》等政策要求，紧扣紧密型医联体建设布局，通过规范遴选采购、强化供应保障、优化临床使用、严格全程监管，提升基本药物可及性、安全性和经济性，筑牢基层医疗卫生服务网底，保障辖区内一所卫生院，5个村卫生所全面实施基本药物制度。</w:t>
      </w:r>
    </w:p>
    <w:p w14:paraId="6DD8BC68">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5)实施周期</w:t>
      </w:r>
    </w:p>
    <w:p w14:paraId="04CE0721">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经常性</w:t>
      </w:r>
    </w:p>
    <w:p w14:paraId="31234F89">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default" w:ascii="仿宋" w:hAnsi="仿宋" w:eastAsia="仿宋"/>
          <w:sz w:val="32"/>
          <w:szCs w:val="32"/>
          <w:highlight w:val="none"/>
          <w:lang w:val="en-US" w:eastAsia="zh-CN"/>
        </w:rPr>
        <w:t>6)年度预算安排</w:t>
      </w:r>
    </w:p>
    <w:p w14:paraId="43F0A30C">
      <w:pPr>
        <w:numPr>
          <w:ilvl w:val="0"/>
          <w:numId w:val="0"/>
        </w:numPr>
        <w:tabs>
          <w:tab w:val="center" w:pos="4153"/>
        </w:tabs>
        <w:rPr>
          <w:rStyle w:val="13"/>
          <w:rFonts w:hint="default" w:ascii="仿宋" w:hAnsi="仿宋" w:eastAsia="仿宋"/>
          <w:sz w:val="32"/>
          <w:szCs w:val="32"/>
          <w:highlight w:val="none"/>
          <w:lang w:val="en-US" w:eastAsia="zh-CN"/>
        </w:rPr>
      </w:pPr>
      <w:r>
        <w:rPr>
          <w:rStyle w:val="13"/>
          <w:rFonts w:hint="eastAsia" w:ascii="仿宋" w:hAnsi="仿宋" w:eastAsia="仿宋"/>
          <w:sz w:val="32"/>
          <w:szCs w:val="32"/>
          <w:highlight w:val="none"/>
          <w:lang w:val="en-US" w:eastAsia="zh-CN"/>
        </w:rPr>
        <w:t>35.99</w:t>
      </w:r>
      <w:bookmarkStart w:id="0" w:name="_GoBack"/>
      <w:bookmarkEnd w:id="0"/>
      <w:r>
        <w:rPr>
          <w:rStyle w:val="13"/>
          <w:rFonts w:hint="default" w:ascii="仿宋" w:hAnsi="仿宋" w:eastAsia="仿宋"/>
          <w:sz w:val="32"/>
          <w:szCs w:val="32"/>
          <w:highlight w:val="none"/>
          <w:lang w:val="en-US" w:eastAsia="zh-CN"/>
        </w:rPr>
        <w:t>万元</w:t>
      </w:r>
    </w:p>
    <w:p w14:paraId="293F72C6">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1BED010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6</w:t>
      </w:r>
      <w:r>
        <w:rPr>
          <w:rFonts w:hint="eastAsia" w:ascii="仿宋" w:hAnsi="仿宋" w:eastAsia="仿宋"/>
          <w:bCs/>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w:t>
      </w:r>
      <w:r>
        <w:rPr>
          <w:rFonts w:hint="eastAsia" w:ascii="仿宋" w:hAnsi="仿宋" w:eastAsia="仿宋"/>
          <w:bCs/>
          <w:color w:val="auto"/>
          <w:sz w:val="32"/>
          <w:szCs w:val="32"/>
          <w:lang w:val="en-US" w:eastAsia="zh-CN"/>
        </w:rPr>
        <w:t>星子</w:t>
      </w:r>
      <w:r>
        <w:rPr>
          <w:rFonts w:hint="eastAsia" w:ascii="仿宋" w:hAnsi="仿宋" w:eastAsia="仿宋"/>
          <w:bCs/>
          <w:color w:val="auto"/>
          <w:sz w:val="32"/>
          <w:szCs w:val="32"/>
          <w:lang w:eastAsia="zh-CN"/>
        </w:rPr>
        <w:t>镇中心卫生院</w:t>
      </w:r>
      <w:r>
        <w:rPr>
          <w:color w:val="auto"/>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0.71</w:t>
      </w:r>
      <w:r>
        <w:rPr>
          <w:rFonts w:hint="eastAsia" w:ascii="仿宋" w:hAnsi="仿宋" w:eastAsia="仿宋"/>
          <w:bCs/>
          <w:sz w:val="32"/>
          <w:szCs w:val="32"/>
        </w:rPr>
        <w:t>万元，其中：</w:t>
      </w:r>
    </w:p>
    <w:p w14:paraId="35FF8EB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u w:val="none"/>
          <w:lang w:val="en-US" w:eastAsia="zh-CN"/>
        </w:rPr>
        <w:t>0</w:t>
      </w:r>
      <w:r>
        <w:rPr>
          <w:rFonts w:ascii="仿宋" w:hAnsi="仿宋" w:eastAsia="仿宋"/>
          <w:bCs/>
          <w:sz w:val="32"/>
          <w:szCs w:val="32"/>
        </w:rPr>
        <w:t>万元，主要原因是：</w:t>
      </w:r>
      <w:r>
        <w:rPr>
          <w:rStyle w:val="13"/>
          <w:rFonts w:hint="eastAsia" w:ascii="仿宋" w:hAnsi="仿宋" w:eastAsia="仿宋"/>
          <w:b w:val="0"/>
          <w:bCs/>
          <w:color w:val="auto"/>
          <w:sz w:val="32"/>
          <w:szCs w:val="32"/>
          <w:u w:val="none"/>
        </w:rPr>
        <w:t>与上年安排保持一致</w:t>
      </w:r>
      <w:r>
        <w:rPr>
          <w:rFonts w:ascii="仿宋" w:hAnsi="仿宋" w:eastAsia="仿宋"/>
          <w:bCs/>
          <w:sz w:val="32"/>
          <w:szCs w:val="32"/>
        </w:rPr>
        <w:t>。</w:t>
      </w:r>
    </w:p>
    <w:p w14:paraId="3A4C179E">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3"/>
          <w:rFonts w:hint="eastAsia" w:ascii="仿宋" w:hAnsi="仿宋" w:eastAsia="仿宋"/>
          <w:b w:val="0"/>
          <w:bCs/>
          <w:color w:val="auto"/>
          <w:sz w:val="32"/>
          <w:szCs w:val="32"/>
        </w:rPr>
        <w:t>与上年安排保持一致</w:t>
      </w:r>
      <w:r>
        <w:rPr>
          <w:rFonts w:ascii="仿宋" w:hAnsi="仿宋" w:eastAsia="仿宋"/>
          <w:bCs/>
          <w:sz w:val="32"/>
          <w:szCs w:val="32"/>
        </w:rPr>
        <w:t>。</w:t>
      </w:r>
    </w:p>
    <w:p w14:paraId="0DADD0F4">
      <w:pPr>
        <w:ind w:firstLine="640" w:firstLineChars="200"/>
        <w:jc w:val="left"/>
        <w:rPr>
          <w:rFonts w:ascii="仿宋" w:hAnsi="仿宋" w:eastAsia="仿宋"/>
          <w:bCs/>
          <w:color w:val="auto"/>
          <w:sz w:val="32"/>
          <w:szCs w:val="32"/>
          <w:highlight w:val="none"/>
          <w:shd w:val="clear" w:color="auto" w:fill="auto"/>
        </w:rPr>
      </w:pPr>
      <w:r>
        <w:rPr>
          <w:rFonts w:ascii="仿宋" w:hAnsi="仿宋" w:eastAsia="仿宋"/>
          <w:bCs/>
          <w:sz w:val="32"/>
          <w:szCs w:val="32"/>
        </w:rPr>
        <w:t>公务用车运行</w:t>
      </w:r>
      <w:r>
        <w:rPr>
          <w:rFonts w:hint="eastAsia" w:ascii="仿宋" w:hAnsi="仿宋" w:eastAsia="仿宋"/>
          <w:bCs/>
          <w:sz w:val="32"/>
          <w:szCs w:val="32"/>
          <w:lang w:val="en-US" w:eastAsia="zh-CN"/>
        </w:rPr>
        <w:t>0.71</w:t>
      </w:r>
      <w:r>
        <w:rPr>
          <w:rFonts w:ascii="仿宋" w:hAnsi="仿宋" w:eastAsia="仿宋"/>
          <w:bCs/>
          <w:sz w:val="32"/>
          <w:szCs w:val="32"/>
        </w:rPr>
        <w:t>万元,比上年</w:t>
      </w:r>
      <w:r>
        <w:rPr>
          <w:rFonts w:hint="eastAsia" w:ascii="仿宋" w:hAnsi="仿宋" w:eastAsia="仿宋"/>
          <w:bCs/>
          <w:sz w:val="32"/>
          <w:szCs w:val="32"/>
          <w:lang w:val="en-US" w:eastAsia="zh-CN"/>
        </w:rPr>
        <w:t>增加0.24</w:t>
      </w:r>
      <w:r>
        <w:rPr>
          <w:rFonts w:ascii="仿宋" w:hAnsi="仿宋" w:eastAsia="仿宋"/>
          <w:bCs/>
          <w:sz w:val="32"/>
          <w:szCs w:val="32"/>
        </w:rPr>
        <w:t>万元，</w:t>
      </w:r>
      <w:r>
        <w:rPr>
          <w:rFonts w:ascii="仿宋" w:hAnsi="仿宋" w:eastAsia="仿宋"/>
          <w:bCs/>
          <w:color w:val="auto"/>
          <w:sz w:val="32"/>
          <w:szCs w:val="32"/>
          <w:highlight w:val="none"/>
          <w:shd w:val="clear" w:color="auto" w:fill="auto"/>
        </w:rPr>
        <w:t>主要原因是：</w:t>
      </w:r>
      <w:r>
        <w:rPr>
          <w:rFonts w:hint="eastAsia" w:ascii="仿宋" w:hAnsi="仿宋" w:eastAsia="仿宋"/>
          <w:bCs/>
          <w:color w:val="auto"/>
          <w:sz w:val="32"/>
          <w:szCs w:val="32"/>
          <w:highlight w:val="none"/>
          <w:shd w:val="clear" w:color="auto" w:fill="auto"/>
          <w:lang w:val="en-US" w:eastAsia="zh-CN"/>
        </w:rPr>
        <w:t>车辆运行成本增加</w:t>
      </w:r>
      <w:r>
        <w:rPr>
          <w:rFonts w:ascii="仿宋" w:hAnsi="仿宋" w:eastAsia="仿宋"/>
          <w:bCs/>
          <w:color w:val="auto"/>
          <w:sz w:val="32"/>
          <w:szCs w:val="32"/>
          <w:highlight w:val="none"/>
          <w:shd w:val="clear" w:color="auto" w:fill="auto"/>
        </w:rPr>
        <w:t>。</w:t>
      </w:r>
    </w:p>
    <w:p w14:paraId="2748067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3"/>
          <w:rFonts w:hint="eastAsia" w:ascii="仿宋" w:hAnsi="仿宋" w:eastAsia="仿宋"/>
          <w:b w:val="0"/>
          <w:bCs/>
          <w:color w:val="auto"/>
          <w:sz w:val="32"/>
          <w:szCs w:val="32"/>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1C6447D">
      <w:pPr>
        <w:widowControl/>
        <w:spacing w:line="580" w:lineRule="exact"/>
        <w:ind w:firstLine="636"/>
        <w:jc w:val="left"/>
        <w:rPr>
          <w:rStyle w:val="13"/>
          <w:rFonts w:hint="eastAsia" w:ascii="仿宋" w:hAnsi="仿宋" w:eastAsia="仿宋"/>
          <w:color w:val="FF0000"/>
          <w:sz w:val="32"/>
          <w:szCs w:val="32"/>
        </w:rPr>
      </w:pPr>
    </w:p>
    <w:p w14:paraId="30BCEED5">
      <w:pPr>
        <w:widowControl/>
        <w:spacing w:line="580" w:lineRule="exact"/>
        <w:ind w:firstLine="636"/>
        <w:jc w:val="left"/>
        <w:rPr>
          <w:rStyle w:val="13"/>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79F76"/>
    <w:multiLevelType w:val="singleLevel"/>
    <w:tmpl w:val="86B79F76"/>
    <w:lvl w:ilvl="0" w:tentative="0">
      <w:start w:val="2"/>
      <w:numFmt w:val="decimal"/>
      <w:suff w:val="nothing"/>
      <w:lvlText w:val="%1）"/>
      <w:lvlJc w:val="left"/>
      <w:pPr>
        <w:ind w:left="1050" w:leftChars="0" w:firstLine="0" w:firstLineChars="0"/>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661FE"/>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282B85"/>
    <w:rsid w:val="0DB3098E"/>
    <w:rsid w:val="0FF11593"/>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0682459"/>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1B3897"/>
    <w:rsid w:val="42DC038C"/>
    <w:rsid w:val="43BF53DB"/>
    <w:rsid w:val="43F84E7E"/>
    <w:rsid w:val="45D833CA"/>
    <w:rsid w:val="464E5AFF"/>
    <w:rsid w:val="4BB37E22"/>
    <w:rsid w:val="4BBF6F83"/>
    <w:rsid w:val="4DB628F2"/>
    <w:rsid w:val="4E0D4F31"/>
    <w:rsid w:val="4EFF051F"/>
    <w:rsid w:val="528E6F80"/>
    <w:rsid w:val="53516268"/>
    <w:rsid w:val="55924F68"/>
    <w:rsid w:val="55EE43AE"/>
    <w:rsid w:val="56C47F55"/>
    <w:rsid w:val="573A53AA"/>
    <w:rsid w:val="59F65150"/>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5A115FD"/>
    <w:rsid w:val="75E70F7D"/>
    <w:rsid w:val="772126FD"/>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lang w:eastAsia="zh-CN" w:bidi="ar-SA"/>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row_tree_level_3"/>
    <w:basedOn w:val="7"/>
    <w:autoRedefine/>
    <w:qFormat/>
    <w:uiPriority w:val="0"/>
  </w:style>
  <w:style w:type="character" w:customStyle="1" w:styleId="13">
    <w:name w:val="row_tree_level_4"/>
    <w:basedOn w:val="7"/>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7"/>
    <w:autoRedefine/>
    <w:qFormat/>
    <w:uiPriority w:val="0"/>
    <w:rPr>
      <w:rFonts w:hint="default" w:ascii="Times New Roman" w:hAnsi="Times New Roman" w:cs="Times New Roman"/>
      <w:sz w:val="20"/>
      <w:szCs w:val="20"/>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3738</Words>
  <Characters>4050</Characters>
  <Lines>53</Lines>
  <Paragraphs>15</Paragraphs>
  <TotalTime>133</TotalTime>
  <ScaleCrop>false</ScaleCrop>
  <LinksUpToDate>false</LinksUpToDate>
  <CharactersWithSpaces>4119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逸</cp:lastModifiedBy>
  <dcterms:modified xsi:type="dcterms:W3CDTF">2026-01-29T08:42:08Z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91B74C86AB2046BC9517BD6F99F2886A_13</vt:lpwstr>
  </property>
  <property fmtid="{D5CDD505-2E9C-101B-9397-08002B2CF9AE}" pid="4" name="KSOTemplateDocerSaveRecord">
    <vt:lpwstr>eyJoZGlkIjoiN2ZmOWI5NTMxYTdlNjdmZTE3NzJjYzRmNDMyMGYyZDMiLCJ1c2VySWQiOiI1NjAxMTEwNTgifQ==</vt:lpwstr>
  </property>
</Properties>
</file>