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C3E32">
      <w:pPr>
        <w:keepNext w:val="0"/>
        <w:keepLines w:val="0"/>
        <w:widowControl/>
        <w:suppressLineNumbers w:val="0"/>
        <w:spacing w:before="0" w:beforeAutospacing="0" w:after="0" w:afterAutospacing="0" w:line="500" w:lineRule="atLeast"/>
        <w:ind w:left="0" w:right="0"/>
        <w:jc w:val="center"/>
        <w:rPr>
          <w:rStyle w:val="8"/>
          <w:rFonts w:hint="eastAsia" w:ascii="宋体" w:hAnsi="宋体" w:eastAsia="宋体" w:cs="宋体"/>
          <w:sz w:val="40"/>
          <w:szCs w:val="40"/>
          <w:lang w:val="en-US" w:eastAsia="zh-CN" w:bidi="ar-SA"/>
        </w:rPr>
      </w:pPr>
      <w:r>
        <w:rPr>
          <w:rStyle w:val="8"/>
          <w:rFonts w:hint="eastAsia" w:ascii="宋体" w:hAnsi="宋体" w:eastAsia="宋体" w:cs="宋体"/>
          <w:sz w:val="40"/>
          <w:szCs w:val="40"/>
          <w:lang w:val="en-US" w:eastAsia="zh-CN" w:bidi="ar-SA"/>
        </w:rPr>
        <w:t>关</w:t>
      </w:r>
      <w:r>
        <w:rPr>
          <w:rStyle w:val="8"/>
          <w:rFonts w:hint="eastAsia" w:ascii="宋体" w:hAnsi="宋体" w:eastAsia="宋体" w:cs="宋体"/>
          <w:sz w:val="40"/>
          <w:szCs w:val="40"/>
          <w:lang w:val="en-US" w:eastAsia="zh-CN" w:bidi="ar-SA"/>
        </w:rPr>
        <w:t>于庐山市华林镇台球杆及台球相关配套件生产制造新建项目环境影响评价文件告知承诺</w:t>
      </w:r>
    </w:p>
    <w:p w14:paraId="659435D7">
      <w:pPr>
        <w:keepNext w:val="0"/>
        <w:keepLines w:val="0"/>
        <w:widowControl/>
        <w:suppressLineNumbers w:val="0"/>
        <w:spacing w:before="0" w:beforeAutospacing="0" w:after="0" w:afterAutospacing="0" w:line="500" w:lineRule="atLeast"/>
        <w:ind w:left="0" w:right="0"/>
        <w:jc w:val="center"/>
        <w:rPr>
          <w:rStyle w:val="8"/>
          <w:rFonts w:hint="eastAsia" w:ascii="宋体" w:hAnsi="宋体" w:eastAsia="宋体" w:cs="宋体"/>
          <w:sz w:val="40"/>
          <w:szCs w:val="40"/>
          <w:lang w:val="en-US" w:eastAsia="zh-CN" w:bidi="ar-SA"/>
        </w:rPr>
      </w:pPr>
      <w:r>
        <w:rPr>
          <w:rStyle w:val="8"/>
          <w:rFonts w:hint="eastAsia" w:ascii="宋体" w:hAnsi="宋体" w:eastAsia="宋体" w:cs="宋体"/>
          <w:sz w:val="40"/>
          <w:szCs w:val="40"/>
          <w:lang w:val="en-US" w:eastAsia="zh-CN" w:bidi="ar-SA"/>
        </w:rPr>
        <w:t>的批复</w:t>
      </w:r>
    </w:p>
    <w:p w14:paraId="4C6A440B">
      <w:pPr>
        <w:keepNext w:val="0"/>
        <w:keepLines w:val="0"/>
        <w:widowControl w:val="0"/>
        <w:suppressLineNumbers w:val="0"/>
        <w:spacing w:before="0" w:beforeAutospacing="0" w:after="0" w:afterAutospacing="0" w:line="580" w:lineRule="exact"/>
        <w:ind w:right="0"/>
        <w:jc w:val="center"/>
        <w:rPr>
          <w:rFonts w:hint="eastAsia" w:ascii="仿宋_GB2312" w:hAnsi="仿宋_GB2312" w:eastAsia="仿宋_GB2312" w:cs="仿宋_GB2312"/>
          <w:kern w:val="2"/>
          <w:sz w:val="44"/>
          <w:szCs w:val="44"/>
          <w:lang w:val="en-US" w:eastAsia="zh-CN" w:bidi="ar"/>
        </w:rPr>
      </w:pPr>
    </w:p>
    <w:p w14:paraId="393B7AF0">
      <w:pPr>
        <w:keepNext w:val="0"/>
        <w:keepLines w:val="0"/>
        <w:widowControl w:val="0"/>
        <w:suppressLineNumbers w:val="0"/>
        <w:spacing w:before="0" w:beforeAutospacing="0" w:after="0" w:afterAutospacing="0" w:line="580" w:lineRule="exact"/>
        <w:ind w:right="0"/>
        <w:jc w:val="center"/>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九庐环审〔2024〕16号</w:t>
      </w:r>
    </w:p>
    <w:p w14:paraId="402D37CD">
      <w:pPr>
        <w:pStyle w:val="2"/>
        <w:keepNext/>
        <w:keepLines/>
        <w:pageBreakBefore w:val="0"/>
        <w:widowControl w:val="0"/>
        <w:kinsoku/>
        <w:wordWrap/>
        <w:overflowPunct/>
        <w:topLinePunct w:val="0"/>
        <w:autoSpaceDE/>
        <w:autoSpaceDN/>
        <w:bidi w:val="0"/>
        <w:adjustRightInd/>
        <w:snapToGrid/>
        <w:spacing w:before="0" w:beforeLines="0" w:after="0" w:line="240" w:lineRule="auto"/>
        <w:jc w:val="left"/>
        <w:textAlignment w:val="auto"/>
        <w:rPr>
          <w:rFonts w:hint="eastAsia" w:ascii="仿宋" w:hAnsi="仿宋" w:eastAsia="仿宋" w:cs="仿宋"/>
          <w:b w:val="0"/>
          <w:bCs/>
          <w:color w:val="000000"/>
          <w:sz w:val="32"/>
          <w:szCs w:val="32"/>
          <w:lang w:eastAsia="zh-CN"/>
        </w:rPr>
      </w:pPr>
    </w:p>
    <w:p w14:paraId="356828CE">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 w:hAnsi="仿宋" w:eastAsia="仿宋" w:cs="仿宋"/>
          <w:color w:val="auto"/>
          <w:kern w:val="2"/>
          <w:sz w:val="32"/>
          <w:szCs w:val="32"/>
          <w:shd w:val="clear" w:color="auto" w:fill="auto"/>
          <w:lang w:val="en-US" w:eastAsia="zh-CN" w:bidi="ar-SA"/>
        </w:rPr>
        <w:t>九江赛迪体育发展有限公司</w:t>
      </w:r>
      <w:r>
        <w:rPr>
          <w:rFonts w:hint="eastAsia" w:ascii="仿宋_GB2312" w:hAnsi="仿宋_GB2312" w:eastAsia="仿宋_GB2312" w:cs="仿宋_GB2312"/>
          <w:b w:val="0"/>
          <w:bCs w:val="0"/>
          <w:color w:val="000000"/>
          <w:kern w:val="2"/>
          <w:sz w:val="32"/>
          <w:szCs w:val="32"/>
          <w:lang w:val="en-US" w:eastAsia="zh-CN" w:bidi="ar-SA"/>
        </w:rPr>
        <w:t>：</w:t>
      </w:r>
    </w:p>
    <w:p w14:paraId="3FB5019A">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你公司报送的庐山市华林镇台球杆及台球相关配套件生产制造新建项目</w:t>
      </w:r>
      <w:r>
        <w:rPr>
          <w:rFonts w:hint="eastAsia" w:ascii="仿宋_GB2312" w:hAnsi="仿宋_GB2312" w:eastAsia="仿宋_GB2312" w:cs="仿宋_GB2312"/>
          <w:b w:val="0"/>
          <w:bCs w:val="0"/>
          <w:color w:val="000000"/>
          <w:kern w:val="2"/>
          <w:sz w:val="32"/>
          <w:szCs w:val="32"/>
          <w:lang w:val="en-US" w:eastAsia="zh-CN" w:bidi="ar-SA"/>
        </w:rPr>
        <w:t>（项目代码：</w:t>
      </w:r>
      <w:r>
        <w:rPr>
          <w:rFonts w:hint="default" w:ascii="仿宋_GB2312" w:hAnsi="仿宋_GB2312" w:eastAsia="仿宋_GB2312" w:cs="仿宋_GB2312"/>
          <w:b w:val="0"/>
          <w:bCs w:val="0"/>
          <w:color w:val="000000"/>
          <w:kern w:val="2"/>
          <w:sz w:val="32"/>
          <w:szCs w:val="32"/>
          <w:lang w:val="en-US" w:eastAsia="zh-CN" w:bidi="ar-SA"/>
        </w:rPr>
        <w:t>2407-360483-04-01-533236</w:t>
      </w:r>
      <w:r>
        <w:rPr>
          <w:rFonts w:hint="eastAsia" w:ascii="仿宋_GB2312" w:hAnsi="仿宋_GB2312" w:eastAsia="仿宋_GB2312" w:cs="仿宋_GB2312"/>
          <w:b w:val="0"/>
          <w:bCs w:val="0"/>
          <w:color w:val="000000"/>
          <w:kern w:val="2"/>
          <w:sz w:val="32"/>
          <w:szCs w:val="32"/>
          <w:lang w:val="en-US" w:eastAsia="zh-CN" w:bidi="ar-SA"/>
        </w:rPr>
        <w:t>）环境影响评价文件及相关报批申请材料收悉。经形式审查，符合我省建设项目环境影响评价文件告知承诺审批的相关要求。</w:t>
      </w:r>
    </w:p>
    <w:p w14:paraId="475C276B">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本项目属于文教、工美、体育和娱乐用品制造业中的游艺用品及室内游艺器材制造行业，位于</w:t>
      </w:r>
      <w:bookmarkStart w:id="0" w:name="OLE_LINK18"/>
      <w:r>
        <w:rPr>
          <w:rFonts w:hint="default" w:ascii="仿宋_GB2312" w:hAnsi="仿宋_GB2312" w:eastAsia="仿宋_GB2312" w:cs="仿宋_GB2312"/>
          <w:b w:val="0"/>
          <w:bCs w:val="0"/>
          <w:color w:val="000000"/>
          <w:kern w:val="2"/>
          <w:sz w:val="32"/>
          <w:szCs w:val="32"/>
          <w:lang w:val="en-US" w:eastAsia="zh-CN" w:bidi="ar-SA"/>
        </w:rPr>
        <w:t>江西省庐山市华林镇吉山村板岩示范基地1期</w:t>
      </w:r>
      <w:bookmarkEnd w:id="0"/>
      <w:r>
        <w:rPr>
          <w:rFonts w:hint="eastAsia" w:ascii="仿宋_GB2312" w:hAnsi="仿宋_GB2312" w:eastAsia="仿宋_GB2312" w:cs="仿宋_GB2312"/>
          <w:b w:val="0"/>
          <w:bCs w:val="0"/>
          <w:color w:val="000000"/>
          <w:kern w:val="2"/>
          <w:sz w:val="32"/>
          <w:szCs w:val="32"/>
          <w:lang w:val="en-US" w:eastAsia="zh-CN" w:bidi="ar-SA"/>
        </w:rPr>
        <w:t>（E115°56'5.217"，N29°20'48.592"）</w:t>
      </w:r>
      <w:r>
        <w:rPr>
          <w:rFonts w:hint="eastAsia" w:ascii="仿宋_GB2312" w:hAnsi="仿宋_GB2312" w:eastAsia="仿宋_GB2312" w:cs="仿宋_GB2312"/>
          <w:b w:val="0"/>
          <w:bCs w:val="0"/>
          <w:color w:val="000000"/>
          <w:kern w:val="2"/>
          <w:sz w:val="32"/>
          <w:szCs w:val="32"/>
          <w:lang w:val="en-US" w:eastAsia="zh-CN" w:bidi="ar-SA"/>
        </w:rPr>
        <w:t>，项目以木材、油漆（含稀释剂、固化剂）、白乳胶、五金配件等为原辅材料，经下料、打孔、车圆、拼接、组装、打磨、喷漆</w:t>
      </w:r>
      <w:r>
        <w:rPr>
          <w:rFonts w:hint="eastAsia" w:ascii="仿宋_GB2312" w:hAnsi="仿宋_GB2312" w:eastAsia="仿宋_GB2312" w:cs="仿宋_GB2312"/>
          <w:b w:val="0"/>
          <w:bCs w:val="0"/>
          <w:color w:val="000000"/>
          <w:kern w:val="2"/>
          <w:sz w:val="32"/>
          <w:szCs w:val="32"/>
          <w:lang w:val="en-US" w:eastAsia="zh-CN" w:bidi="ar-SA"/>
        </w:rPr>
        <w:t>等工序，形成年产20万支台球杆生产规模。</w:t>
      </w:r>
    </w:p>
    <w:p w14:paraId="0E68A854">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根据江西聚昕生态环境有限公司</w:t>
      </w:r>
      <w:r>
        <w:rPr>
          <w:rFonts w:hint="eastAsia" w:ascii="仿宋_GB2312" w:hAnsi="仿宋_GB2312" w:eastAsia="仿宋_GB2312" w:cs="仿宋_GB2312"/>
          <w:b w:val="0"/>
          <w:bCs w:val="0"/>
          <w:color w:val="000000"/>
          <w:kern w:val="2"/>
          <w:sz w:val="32"/>
          <w:szCs w:val="32"/>
          <w:lang w:val="en-US" w:eastAsia="zh-CN" w:bidi="ar-SA"/>
        </w:rPr>
        <w:t>编制的《庐山市华林镇台球杆及台球相关配套件生产制造新建项目环境影响报告表》对该项目开展环境影响评价的结论，在全面落实报告表提出的各项防治环境污染措施、防范环境风险措施和你公司承诺的前提下，工程建设对环境的不利影响能够得到缓解和控制，原则同意该项目开工建设。</w:t>
      </w:r>
    </w:p>
    <w:p w14:paraId="0FB3220B">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2"/>
          <w:sz w:val="32"/>
          <w:szCs w:val="32"/>
          <w:lang w:val="en-US" w:eastAsia="zh-CN" w:bidi="ar-SA"/>
        </w:rPr>
        <w:t>你公司应严格落实企业主体责任，认真落实各项污染防治和环境风险防范措施，严格执行配套建设的环保设施与主体工程同时设计、同时施工、同时投产的环保“三同时”和排污许可制度，确保各项污染物排放满足国家、地方相关标准和要求。项目竣工后，应按规定开展环境保护验收和排污许可工作，手续齐全合格后方可正式投</w:t>
      </w:r>
      <w:r>
        <w:rPr>
          <w:rFonts w:hint="eastAsia" w:ascii="仿宋_GB2312" w:hAnsi="仿宋_GB2312" w:eastAsia="仿宋_GB2312" w:cs="仿宋_GB2312"/>
          <w:b w:val="0"/>
          <w:bCs w:val="0"/>
          <w:sz w:val="32"/>
          <w:szCs w:val="32"/>
        </w:rPr>
        <w:t>入生产。建设项目的性质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规模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地点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采用的生产工艺或者防治污染措施发生重大变动的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你公司应当依法重新报批该项目的环境影响评价文件。</w:t>
      </w:r>
    </w:p>
    <w:p w14:paraId="60C11323">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请</w:t>
      </w:r>
      <w:r>
        <w:rPr>
          <w:rFonts w:hint="eastAsia" w:ascii="仿宋_GB2312" w:hAnsi="仿宋_GB2312" w:eastAsia="仿宋_GB2312" w:cs="仿宋_GB2312"/>
          <w:b w:val="0"/>
          <w:bCs w:val="0"/>
          <w:sz w:val="32"/>
          <w:szCs w:val="32"/>
          <w:lang w:val="en-US" w:eastAsia="zh-CN"/>
        </w:rPr>
        <w:t>庐山</w:t>
      </w:r>
      <w:r>
        <w:rPr>
          <w:rFonts w:hint="eastAsia" w:ascii="仿宋_GB2312" w:hAnsi="仿宋_GB2312" w:eastAsia="仿宋_GB2312" w:cs="仿宋_GB2312"/>
          <w:b w:val="0"/>
          <w:bCs w:val="0"/>
          <w:sz w:val="32"/>
          <w:szCs w:val="32"/>
        </w:rPr>
        <w:t>生态环境保护</w:t>
      </w:r>
      <w:r>
        <w:rPr>
          <w:rFonts w:hint="eastAsia" w:ascii="仿宋_GB2312" w:hAnsi="仿宋_GB2312" w:eastAsia="仿宋_GB2312" w:cs="仿宋_GB2312"/>
          <w:b w:val="0"/>
          <w:bCs w:val="0"/>
          <w:sz w:val="32"/>
          <w:szCs w:val="32"/>
          <w:lang w:val="en-US" w:eastAsia="zh-CN"/>
        </w:rPr>
        <w:t>行政</w:t>
      </w:r>
      <w:r>
        <w:rPr>
          <w:rFonts w:hint="eastAsia" w:ascii="仿宋_GB2312" w:hAnsi="仿宋_GB2312" w:eastAsia="仿宋_GB2312" w:cs="仿宋_GB2312"/>
          <w:b w:val="0"/>
          <w:bCs w:val="0"/>
          <w:sz w:val="32"/>
          <w:szCs w:val="32"/>
        </w:rPr>
        <w:t>综合执法大队</w:t>
      </w:r>
      <w:r>
        <w:rPr>
          <w:rFonts w:hint="eastAsia" w:ascii="仿宋_GB2312" w:hAnsi="仿宋_GB2312" w:eastAsia="仿宋_GB2312" w:cs="仿宋_GB2312"/>
          <w:b w:val="0"/>
          <w:bCs w:val="0"/>
          <w:color w:val="000000"/>
          <w:sz w:val="32"/>
          <w:szCs w:val="32"/>
        </w:rPr>
        <w:t>加</w:t>
      </w:r>
      <w:r>
        <w:rPr>
          <w:rFonts w:hint="eastAsia" w:ascii="仿宋_GB2312" w:hAnsi="仿宋_GB2312" w:eastAsia="仿宋_GB2312" w:cs="仿宋_GB2312"/>
          <w:b w:val="0"/>
          <w:bCs w:val="0"/>
          <w:sz w:val="32"/>
          <w:szCs w:val="32"/>
        </w:rPr>
        <w:t>强对该项目的环境监管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监督</w:t>
      </w:r>
      <w:r>
        <w:rPr>
          <w:rFonts w:hint="eastAsia" w:ascii="仿宋_GB2312" w:hAnsi="仿宋_GB2312" w:eastAsia="仿宋_GB2312" w:cs="仿宋_GB2312"/>
          <w:b w:val="0"/>
          <w:bCs w:val="0"/>
          <w:sz w:val="32"/>
          <w:szCs w:val="32"/>
          <w:lang w:val="en-US" w:eastAsia="zh-CN"/>
        </w:rPr>
        <w:t>企业</w:t>
      </w:r>
      <w:r>
        <w:rPr>
          <w:rFonts w:hint="eastAsia" w:ascii="仿宋_GB2312" w:hAnsi="仿宋_GB2312" w:eastAsia="仿宋_GB2312" w:cs="仿宋_GB2312"/>
          <w:b w:val="0"/>
          <w:bCs w:val="0"/>
          <w:sz w:val="32"/>
          <w:szCs w:val="32"/>
        </w:rPr>
        <w:t>认真落实各项环境保护要求。一经发现存在不符合告知承诺制或环境影响评价文件存在重大质量问题</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依法撤销审批决定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造成的一切法律后果和经济损失均由你公司承担。</w:t>
      </w:r>
    </w:p>
    <w:p w14:paraId="56DA9870">
      <w:pPr>
        <w:pStyle w:val="9"/>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p>
    <w:p w14:paraId="587EA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p>
    <w:p w14:paraId="72321457">
      <w:pPr>
        <w:keepNext w:val="0"/>
        <w:keepLines w:val="0"/>
        <w:pageBreakBefore w:val="0"/>
        <w:widowControl w:val="0"/>
        <w:kinsoku/>
        <w:wordWrap/>
        <w:overflowPunct/>
        <w:topLinePunct w:val="0"/>
        <w:autoSpaceDE/>
        <w:autoSpaceDN/>
        <w:bidi w:val="0"/>
        <w:adjustRightInd/>
        <w:snapToGrid/>
        <w:spacing w:line="560" w:lineRule="exact"/>
        <w:ind w:firstLine="4800" w:firstLineChars="15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九江市庐山生态环境局 </w:t>
      </w:r>
    </w:p>
    <w:p w14:paraId="431957E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2024年10月1</w:t>
      </w:r>
      <w:bookmarkStart w:id="1" w:name="_GoBack"/>
      <w:bookmarkEnd w:id="1"/>
      <w:r>
        <w:rPr>
          <w:rFonts w:hint="eastAsia" w:ascii="仿宋_GB2312" w:hAnsi="仿宋_GB2312" w:eastAsia="仿宋_GB2312" w:cs="仿宋_GB2312"/>
          <w:b w:val="0"/>
          <w:bCs w:val="0"/>
          <w:kern w:val="2"/>
          <w:sz w:val="32"/>
          <w:szCs w:val="32"/>
          <w:lang w:val="en-US" w:eastAsia="zh-CN" w:bidi="ar-SA"/>
        </w:rPr>
        <w:t>8日</w:t>
      </w:r>
    </w:p>
    <w:p w14:paraId="05245107">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kern w:val="2"/>
          <w:sz w:val="32"/>
          <w:szCs w:val="32"/>
          <w:lang w:val="en-US" w:eastAsia="zh-CN" w:bidi="ar-SA"/>
        </w:rPr>
      </w:pPr>
    </w:p>
    <w:p w14:paraId="36F80C0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000000"/>
          <w:kern w:val="44"/>
          <w:sz w:val="32"/>
          <w:szCs w:val="32"/>
          <w:lang w:val="en-US" w:eastAsia="zh-CN" w:bidi="ar-SA"/>
        </w:rPr>
      </w:pPr>
    </w:p>
    <w:p w14:paraId="75BE96A8">
      <w:pPr>
        <w:pageBreakBefore w:val="0"/>
        <w:widowControl w:val="0"/>
        <w:kinsoku/>
        <w:wordWrap/>
        <w:overflowPunct/>
        <w:topLinePunct w:val="0"/>
        <w:autoSpaceDE/>
        <w:autoSpaceDN/>
        <w:bidi w:val="0"/>
        <w:adjustRightInd/>
        <w:snapToGrid/>
        <w:spacing w:line="560" w:lineRule="exact"/>
        <w:jc w:val="both"/>
        <w:textAlignment w:val="auto"/>
      </w:pPr>
    </w:p>
    <w:p w14:paraId="7009A83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auto"/>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xOTg3Mjg1ZWRkYjgxOTgzYjE4ZDdhZjg3Njg3MWIifQ=="/>
  </w:docVars>
  <w:rsids>
    <w:rsidRoot w:val="00000000"/>
    <w:rsid w:val="0C413DB2"/>
    <w:rsid w:val="57552EF7"/>
    <w:rsid w:val="643E6EF4"/>
    <w:rsid w:val="6866553C"/>
    <w:rsid w:val="7A351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8"/>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Indent"/>
    <w:basedOn w:val="1"/>
    <w:next w:val="4"/>
    <w:unhideWhenUsed/>
    <w:qFormat/>
    <w:uiPriority w:val="0"/>
    <w:pPr>
      <w:spacing w:after="120"/>
      <w:ind w:left="420" w:leftChars="200"/>
    </w:pPr>
    <w:rPr>
      <w:rFonts w:hint="eastAsia"/>
      <w:kern w:val="0"/>
      <w:sz w:val="24"/>
      <w:szCs w:val="20"/>
    </w:rPr>
  </w:style>
  <w:style w:type="paragraph" w:customStyle="1" w:styleId="4">
    <w:name w:val="样式 标题 1一级标题 + 段前: 0.5 行 段后: 0.5 行"/>
    <w:basedOn w:val="2"/>
    <w:autoRedefine/>
    <w:qFormat/>
    <w:uiPriority w:val="99"/>
    <w:pPr>
      <w:spacing w:line="320" w:lineRule="exact"/>
      <w:outlineLvl w:val="9"/>
    </w:pPr>
    <w:rPr>
      <w:spacing w:val="-6"/>
      <w:sz w:val="21"/>
      <w:szCs w:val="21"/>
    </w:rPr>
  </w:style>
  <w:style w:type="paragraph" w:customStyle="1" w:styleId="7">
    <w:name w:val="样式1"/>
    <w:basedOn w:val="2"/>
    <w:next w:val="1"/>
    <w:qFormat/>
    <w:uiPriority w:val="0"/>
    <w:rPr>
      <w:rFonts w:asciiTheme="minorAscii" w:hAnsiTheme="minorAscii"/>
    </w:rPr>
  </w:style>
  <w:style w:type="character" w:customStyle="1" w:styleId="8">
    <w:name w:val="标题 1 Char"/>
    <w:link w:val="2"/>
    <w:autoRedefine/>
    <w:qFormat/>
    <w:uiPriority w:val="0"/>
    <w:rPr>
      <w:b/>
      <w:kern w:val="44"/>
      <w:sz w:val="44"/>
    </w:rPr>
  </w:style>
  <w:style w:type="paragraph" w:customStyle="1" w:styleId="9">
    <w:name w:val="tb"/>
    <w:basedOn w:val="1"/>
    <w:qFormat/>
    <w:uiPriority w:val="0"/>
    <w:pPr>
      <w:spacing w:line="400" w:lineRule="atLeast"/>
    </w:pPr>
    <w:rPr>
      <w:rFonts w:ascii="宋体" w:hAnsi="Arial"/>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2021-01-10T23:56:00Z</dcterms:created>
  <dc:creator>Administrator</dc:creator>
  <cp:lastModifiedBy>别那抹忧桑</cp:lastModifiedBy>
  <dcterms:modified xsi:type="dcterms:W3CDTF">2024-10-18T11:50:46Z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2A82D643903747C4BCA834952538A3D5</vt:lpwstr>
  </property>
</Properties>
</file>