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  <w:t>九江市庐山生态环境局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2024年上半年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工作总结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  <w:t>和下半年工作计划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2024年以来，庐山局聚焦“走在前、勇争先、善作为”目标要求，坚持把党纪学习教育同“转、提、抓”作风建设、集中整治群众身边不正之风和腐败问题紧密结合，以扎实工作作风、务实工作举措深入推进污染防治攻坚，较好地完成了阶段性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一、生态环境质量状况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2024年全市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环境空气质量持续稳中向好，空气PM2.5浓度均值23.1微克/立方米，同比改善20.1%；空气优良率94.8%，上升0.1个百分点，两项指标在全省排名分别上升11位、14位。国省考断面水质实现“双改善、一稳固”，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国考星子断面总磷平均浓度为0.045mg/L，同比改善11.4%;国考蚌湖断面总磷平均浓度为0.052mg/L,同比改善15.6%；省控沙湖山断面水质稳定在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Ⅱ类，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集中式饮用水源地水质达标率100%。土壤环境质量和辐射安全总体稳定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二、重点工作开展情况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（一）强化党纪教育，涵养清风正气。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推动党纪学习教育入脑入心。利用“三会一课”、主题党日等引导党员干部逐章逐条学《条例》，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撰写党纪学习教育心得体会20余篇。召开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党纪学习教育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专题学习会6次，局党组书记讲授专题党课2次，组织开展“党纪党规印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我心、以赛促学树标杆”知识问答活动，引导党员学纪、知纪、明纪、守纪。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采取通报违纪违法典型案例、观看警示教育片等形式常态化开展警示教育，督促警醒全体党员心有所畏、行有所止，全局未发生“四风”问题及违纪违法问题被通报现象。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聚焦省厅“转、提、抓”作风建设专项行动5个方面20个具体表现问题和“群腐”问题集中整治工作5个重点领域集中排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查整治，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形成问题清单，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合计排查22个问题，其中15个完成整改，7个正在推进，以自查自纠为“小切口”推动干部队伍作风建设“大整治”。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（二）全面精准治污，提升环境质量。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pacing w:val="0"/>
          <w:kern w:val="21"/>
          <w:sz w:val="32"/>
          <w:szCs w:val="27"/>
          <w:shd w:val="clear" w:color="auto" w:fill="FFFFFF"/>
          <w:lang w:val="en-US" w:eastAsia="zh-CN" w:bidi="ar-SA"/>
        </w:rPr>
        <w:t>充分发挥环委办污染防治牵头揽总作用，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办理环境违法案件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件，启动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生态环境损害赔偿案件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起，均全部完成鉴定评估和损害赔偿磋商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，入选全省典型案例1个。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大气环境方面，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以降低PM2.5浓度为抓手，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联合城管、住建、交通等部门开展专项行动，紧盯扬尘治理等薄弱环节和重点部位，加密在建工地、涉气企业、城市道路等巡查整治和</w:t>
      </w:r>
      <w:r>
        <w:rPr>
          <w:rFonts w:hint="eastAsia" w:ascii="仿宋_GB2312" w:hAnsi="仿宋_GB2312" w:eastAsia="仿宋_GB2312" w:cs="仿宋_GB2312"/>
          <w:sz w:val="32"/>
          <w:szCs w:val="32"/>
        </w:rPr>
        <w:t>主次干道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重点地段清扫、洒水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频次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，切实把降尘、保洁各项管控措施落实到位。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-SA"/>
        </w:rPr>
        <w:t>建立露天秸秆禁烧管控奖惩机制，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采取约谈、提醒等方式加大督办力度，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出台《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庐山市秸秆禁烧工作考核及奖罚办法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建立市、乡、村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、组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四级网格化管理措施，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-SA"/>
        </w:rPr>
        <w:t>火点数量下降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-SA"/>
        </w:rPr>
        <w:t>明显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-SA"/>
        </w:rPr>
        <w:t>强化大气污染防治保障，投入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-SA"/>
        </w:rPr>
        <w:t>227.7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-SA"/>
        </w:rPr>
        <w:t>元完成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-SA"/>
        </w:rPr>
        <w:t>两个省控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szCs w:val="32"/>
          <w:shd w:val="clear" w:color="auto" w:fill="FFFFFF"/>
          <w:lang w:val="en-US" w:eastAsia="zh-CN" w:bidi="ar-SA"/>
        </w:rPr>
        <w:t>站点设备更新。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水环境方面，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持续把鄱阳湖总磷污染控制与削减列为污染防治攻坚战“头号工程”，总投资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18亿元涵盖山上山下、城区景区园区，流域上下游和左右岸一体化系统治理工程取得实效，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国省考断面水质显著改善。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全力整治城区污水管网错接、漏接、混接、堵塞等问题，实施污水管网铺设、雨污分流改造全覆盖工程；城区生活污水处理厂扩容1万吨项目投入运行，城区污水实现应收尽收、应纳尽纳。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推进入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湖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排口排查整治。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按照“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查、测、溯、治、管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”原则，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排查出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市43个入湖排污口，列入整治13个，已完成整改销号6个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强化汛期水环境安全隐患排查。累计下达督办函、提示函8个，督促相关企业、单位对排查问题进行及时整改；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开展农村生活污水处理设施专项排查行动，共排查污水治理点位353个，指导督促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运行异常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限期整改，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运维费用已全部列入乡镇财政保障，确保处理设施发挥应有效益。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推进水生态治理项目建设。今年谋划水生态治理项目5个，已入库3个，正在包装申报2个，蓼花池及蚌湖周边水生态修复治理项目正在实施，计划12月底如期竣工。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土壤环境方面，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巩固21个农村黑臭水体整治成效，开展水质监督性监测，严防返黑返臭。开展畜禽养殖业摸底排查、固危废行业管理帮扶专项行动，指导全市161户畜禽养殖业、108家修理厂（店）提升固危废规范化管理水平，帮助协调一家企业生产固废免费转运处置，为企业每年节省成本10余万元。积极推进“无废城市”建设，投资1.2亿元实施建筑垃圾回收及再生利用体系建设项目、中心城区生活垃圾分类推广项目，山上山下、城乡环卫实现一体化服务外包。启动观音桥景区“无废景区”等三个“无废细胞”创建工作，预计8月底前全部完成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8640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（三）坚持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  <w:t>问题导向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，抓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好问题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整改。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督查整改办发挥统筹协调和牵头抓总作用，制定印发《中央生态环境保护督察曝光典型案例问题整改方案》等文件，下发督办函、提示函34件、组织人员现场核实督导35次、第三轮中央环保督察反馈信访件21件，已整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1件正在按时序推进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。历轮督察审计等问题共181个，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限期整改的161个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已完成整改15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个，3个正在整改，6个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达到时序进度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，长期坚持的20个问题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正在时序推进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上半年共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突出生态环境信访问题15个，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全部解决并进行回访，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2月份接到来自“12345”政府服务热线表扬信1件。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8640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40" w:lineRule="exact"/>
        <w:ind w:firstLine="643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（四）推进能力建设，提高监管水平。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围绕“队伍精干、装备精良”目标，制定执法及监测能力提升实施方案，已成功申请财政资金共计675.87万元，计划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分年分步实施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，具体为：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拟定配备18项标准化执法设备和4项特色化装备，建设2个环境应急实训基地和1套应急指挥系统会议接入终端等设备装备计划，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备执法用车5辆，采购38项监测设备，目前已完成监测站实验室提升改造，18人全部通过监测上岗证考核，已顺利通过首次CMA资质认定现场评审，覆盖三大类22项资质共计123个合格项目数，环境监测质量管理体系有效运行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8640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val="en-US" w:eastAsia="zh-CN"/>
        </w:rPr>
        <w:t>（五）提升服务效能，助力发展提速。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以推进审批提质增效和助企纾困等举措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深化“放管服”改革措施落地，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班子成员带队定期开展“四下基层、三服务”活动，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“点对点”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展疏通堵点，走访服务企业15家，征集问题11个，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协调解决办结率100%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推进环评审批提质增效，2024年以来，落实环评告知承诺制审批4个，豁免环评6个，为服务企业融资、争取国债和项目资金等开辟绿色通道8个；完善园区环境质量监测数据库建设，今年已有6家入园企业享受环评监测数据共享红利，节约监测费用约3.6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8640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三、存在的问题和不足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8640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40" w:lineRule="exact"/>
        <w:ind w:left="0" w:leftChars="0" w:firstLine="643" w:firstLineChars="200"/>
        <w:jc w:val="both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工作成效还不稳固，大气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臭氧污染防控专业技术及专业人才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缺乏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国省考水质稳定改善难度较大；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监测力量还较为薄弱，执法手段还较为单一；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作风建设还时紧时松，相关规章制度还不够完善。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业务宣传工作缺乏创新，中环报等主流媒体上稿篇数不够，政务信息报送质量不高，生态环境科普宣传工作创意和亮点不足。</w:t>
      </w:r>
    </w:p>
    <w:p>
      <w:pPr>
        <w:keepNext w:val="0"/>
        <w:keepLines w:val="0"/>
        <w:pageBreakBefore w:val="0"/>
        <w:widowControl/>
        <w:pBdr>
          <w:bottom w:val="single" w:color="FFFFFF" w:sz="4" w:space="31"/>
        </w:pBdr>
        <w:tabs>
          <w:tab w:val="left" w:pos="8640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40" w:lineRule="exact"/>
        <w:ind w:left="0" w:leftChars="0" w:firstLine="640" w:firstLineChars="200"/>
        <w:jc w:val="both"/>
        <w:rPr>
          <w:rFonts w:hint="default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四、下一步工作计划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8640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40" w:lineRule="exact"/>
        <w:ind w:left="0" w:leftChars="0" w:firstLine="643" w:firstLineChars="200"/>
        <w:jc w:val="both"/>
        <w:outlineLvl w:val="9"/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楷体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一是持续推进作风建设。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常态化开展“转、提、抓”作风建设专项行动、持续推进“群腐”问题整治，全方位展示全局作风建设新形象、新风貌。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8640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40" w:lineRule="exact"/>
        <w:ind w:left="0" w:leftChars="0" w:firstLine="643" w:firstLineChars="20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楷体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二是持续深入打好污染防治攻坚战。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强化扬尘管控，推动大气细颗粒物和臭氧协同治理以及污染物减排；深入推进鄱阳湖总磷污染控制与削减专项行动，加快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入湖排口整治，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强化农业面源污染监管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；加快“无废细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胞”创建，持续跟踪督导固危废排查整治和规范化管理。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8640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40" w:lineRule="exact"/>
        <w:ind w:left="0" w:leftChars="0" w:firstLine="643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楷体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三是强化督查问题整改落实。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坚决抓好中央生态环保督察通报典型案例和信访件整改工作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举一反三，全面排查类似问题，补齐短板、堵塞漏洞。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8640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40" w:lineRule="exact"/>
        <w:ind w:left="0" w:leftChars="0" w:firstLine="643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楷体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四是推进监管能力提升行动。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按照省市监管能力提升三年行动方案要求，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加快推进执法、监测、信息化能力建设。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8640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40" w:lineRule="exact"/>
        <w:ind w:left="0" w:leftChars="0" w:firstLine="643" w:firstLineChars="200"/>
        <w:jc w:val="both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楷体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五是持续加强美丽庐山建设。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打造一批美丽河湖、美丽乡村、美丽庭院等“美丽细胞”；用好主流媒体、双微矩阵平台等宣传资源，创造性谋划一批生态环保宣传活动，发出美丽庐山建设最强音。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MmEyNjA5OWU5MDZiMzQ2YzkwOTI2ZGM5YzcyMjkifQ=="/>
  </w:docVars>
  <w:rsids>
    <w:rsidRoot w:val="00000000"/>
    <w:rsid w:val="005B7320"/>
    <w:rsid w:val="02253C76"/>
    <w:rsid w:val="02EF2E40"/>
    <w:rsid w:val="02F7430E"/>
    <w:rsid w:val="0305075F"/>
    <w:rsid w:val="03EE3239"/>
    <w:rsid w:val="043A7135"/>
    <w:rsid w:val="04695C6C"/>
    <w:rsid w:val="047B0B7A"/>
    <w:rsid w:val="04BA6AFF"/>
    <w:rsid w:val="0590300A"/>
    <w:rsid w:val="06276925"/>
    <w:rsid w:val="06826B71"/>
    <w:rsid w:val="06F25FA8"/>
    <w:rsid w:val="07EA5515"/>
    <w:rsid w:val="099D7D2C"/>
    <w:rsid w:val="09AE71DF"/>
    <w:rsid w:val="0A2A7DD8"/>
    <w:rsid w:val="0AA84223"/>
    <w:rsid w:val="0AAC0EF8"/>
    <w:rsid w:val="0B0366D8"/>
    <w:rsid w:val="0BAD6B90"/>
    <w:rsid w:val="0C413DB2"/>
    <w:rsid w:val="0CCC4FEA"/>
    <w:rsid w:val="0E2949C6"/>
    <w:rsid w:val="0ED214F9"/>
    <w:rsid w:val="0F9152E4"/>
    <w:rsid w:val="10063631"/>
    <w:rsid w:val="100B4CC0"/>
    <w:rsid w:val="113B42A2"/>
    <w:rsid w:val="11650634"/>
    <w:rsid w:val="11967974"/>
    <w:rsid w:val="11A6504E"/>
    <w:rsid w:val="126A32DB"/>
    <w:rsid w:val="12883761"/>
    <w:rsid w:val="12DF6112"/>
    <w:rsid w:val="136917E4"/>
    <w:rsid w:val="13DD2F5C"/>
    <w:rsid w:val="16022096"/>
    <w:rsid w:val="173F24F8"/>
    <w:rsid w:val="17642477"/>
    <w:rsid w:val="17795D6E"/>
    <w:rsid w:val="18C03293"/>
    <w:rsid w:val="18DE202E"/>
    <w:rsid w:val="19FE447D"/>
    <w:rsid w:val="1B4B7A22"/>
    <w:rsid w:val="1C5249E9"/>
    <w:rsid w:val="1C885E69"/>
    <w:rsid w:val="1CC16FF8"/>
    <w:rsid w:val="1E63164F"/>
    <w:rsid w:val="1E9D3BAA"/>
    <w:rsid w:val="1F9A3004"/>
    <w:rsid w:val="1FC76F3D"/>
    <w:rsid w:val="1FE140F4"/>
    <w:rsid w:val="20144886"/>
    <w:rsid w:val="21E64105"/>
    <w:rsid w:val="2219391B"/>
    <w:rsid w:val="229101D0"/>
    <w:rsid w:val="236271B7"/>
    <w:rsid w:val="23706277"/>
    <w:rsid w:val="256820E3"/>
    <w:rsid w:val="26025181"/>
    <w:rsid w:val="26145B41"/>
    <w:rsid w:val="27701D44"/>
    <w:rsid w:val="277322EB"/>
    <w:rsid w:val="27CC6CC2"/>
    <w:rsid w:val="283006CB"/>
    <w:rsid w:val="28CF085F"/>
    <w:rsid w:val="2DBF679D"/>
    <w:rsid w:val="2DC7118A"/>
    <w:rsid w:val="2DE031D6"/>
    <w:rsid w:val="2EA25753"/>
    <w:rsid w:val="2F83510F"/>
    <w:rsid w:val="30004E27"/>
    <w:rsid w:val="302234FB"/>
    <w:rsid w:val="30B52E46"/>
    <w:rsid w:val="30EA57E6"/>
    <w:rsid w:val="30FC4936"/>
    <w:rsid w:val="31D274E9"/>
    <w:rsid w:val="32AA29E2"/>
    <w:rsid w:val="348C4F88"/>
    <w:rsid w:val="389439DC"/>
    <w:rsid w:val="396C7FF9"/>
    <w:rsid w:val="39D71F70"/>
    <w:rsid w:val="3A112BAA"/>
    <w:rsid w:val="3A5C37A1"/>
    <w:rsid w:val="3ADE5C5A"/>
    <w:rsid w:val="3ADF67F8"/>
    <w:rsid w:val="3C302E91"/>
    <w:rsid w:val="3C7A7FDD"/>
    <w:rsid w:val="3E1E2E95"/>
    <w:rsid w:val="3EB70449"/>
    <w:rsid w:val="3FA40226"/>
    <w:rsid w:val="3FC963BE"/>
    <w:rsid w:val="40EA38D5"/>
    <w:rsid w:val="40FB6409"/>
    <w:rsid w:val="41A42D87"/>
    <w:rsid w:val="41C64582"/>
    <w:rsid w:val="420D157F"/>
    <w:rsid w:val="421E493D"/>
    <w:rsid w:val="425F3C2F"/>
    <w:rsid w:val="43580A73"/>
    <w:rsid w:val="43BD4319"/>
    <w:rsid w:val="43C7665D"/>
    <w:rsid w:val="44CB07FE"/>
    <w:rsid w:val="44E32D84"/>
    <w:rsid w:val="460A127D"/>
    <w:rsid w:val="46441D9E"/>
    <w:rsid w:val="466B7B8D"/>
    <w:rsid w:val="46FC1A3A"/>
    <w:rsid w:val="479C1680"/>
    <w:rsid w:val="47FB589B"/>
    <w:rsid w:val="494A391E"/>
    <w:rsid w:val="49756120"/>
    <w:rsid w:val="49F01F49"/>
    <w:rsid w:val="4AEA0328"/>
    <w:rsid w:val="4BF87195"/>
    <w:rsid w:val="4C1930A0"/>
    <w:rsid w:val="4C7B5D08"/>
    <w:rsid w:val="4D14200F"/>
    <w:rsid w:val="4D9B1907"/>
    <w:rsid w:val="4DB06130"/>
    <w:rsid w:val="4E471AB9"/>
    <w:rsid w:val="4EB433E3"/>
    <w:rsid w:val="4F8B7E11"/>
    <w:rsid w:val="4FFC29DD"/>
    <w:rsid w:val="50B3264D"/>
    <w:rsid w:val="50E72873"/>
    <w:rsid w:val="54432F98"/>
    <w:rsid w:val="54B41BB8"/>
    <w:rsid w:val="56103D59"/>
    <w:rsid w:val="569058CF"/>
    <w:rsid w:val="56D22CBB"/>
    <w:rsid w:val="573C25D0"/>
    <w:rsid w:val="574E77D1"/>
    <w:rsid w:val="59B673D5"/>
    <w:rsid w:val="59D40A55"/>
    <w:rsid w:val="5ADD173D"/>
    <w:rsid w:val="5C7B2FBB"/>
    <w:rsid w:val="5CDC7839"/>
    <w:rsid w:val="5D2B313A"/>
    <w:rsid w:val="5D536BA4"/>
    <w:rsid w:val="5D5E7ED7"/>
    <w:rsid w:val="5D6F0987"/>
    <w:rsid w:val="5DC93914"/>
    <w:rsid w:val="5E187A25"/>
    <w:rsid w:val="5E6C0768"/>
    <w:rsid w:val="5E8C37C6"/>
    <w:rsid w:val="5EF157B7"/>
    <w:rsid w:val="5FD94F6E"/>
    <w:rsid w:val="6060660E"/>
    <w:rsid w:val="60D36CFD"/>
    <w:rsid w:val="611319A3"/>
    <w:rsid w:val="62105B23"/>
    <w:rsid w:val="62757F11"/>
    <w:rsid w:val="628B1C7E"/>
    <w:rsid w:val="62CF4E47"/>
    <w:rsid w:val="633F4151"/>
    <w:rsid w:val="63942381"/>
    <w:rsid w:val="64055F8C"/>
    <w:rsid w:val="6439408C"/>
    <w:rsid w:val="643E6EF4"/>
    <w:rsid w:val="650113FE"/>
    <w:rsid w:val="663A3B08"/>
    <w:rsid w:val="66AD290B"/>
    <w:rsid w:val="66B41277"/>
    <w:rsid w:val="66BC66AA"/>
    <w:rsid w:val="66FF63B6"/>
    <w:rsid w:val="67677828"/>
    <w:rsid w:val="68197DBA"/>
    <w:rsid w:val="6866553C"/>
    <w:rsid w:val="686E0428"/>
    <w:rsid w:val="68AE3E4B"/>
    <w:rsid w:val="68C155A6"/>
    <w:rsid w:val="69226C1D"/>
    <w:rsid w:val="695A23AA"/>
    <w:rsid w:val="69901355"/>
    <w:rsid w:val="6B710041"/>
    <w:rsid w:val="6C1A1E66"/>
    <w:rsid w:val="6CFF1C6F"/>
    <w:rsid w:val="6E804461"/>
    <w:rsid w:val="6EA67E72"/>
    <w:rsid w:val="70C76AED"/>
    <w:rsid w:val="71942568"/>
    <w:rsid w:val="72622AC3"/>
    <w:rsid w:val="73102314"/>
    <w:rsid w:val="74CD4F0A"/>
    <w:rsid w:val="75C043F5"/>
    <w:rsid w:val="765F4872"/>
    <w:rsid w:val="76F61A9D"/>
    <w:rsid w:val="777E6238"/>
    <w:rsid w:val="77844FC2"/>
    <w:rsid w:val="77B42D3E"/>
    <w:rsid w:val="78703EF4"/>
    <w:rsid w:val="78A639F9"/>
    <w:rsid w:val="790D289B"/>
    <w:rsid w:val="79181394"/>
    <w:rsid w:val="7A35138A"/>
    <w:rsid w:val="7AAA0F57"/>
    <w:rsid w:val="7B5F277C"/>
    <w:rsid w:val="7BAD555C"/>
    <w:rsid w:val="7C3639F5"/>
    <w:rsid w:val="7C4E1B2B"/>
    <w:rsid w:val="7C661C91"/>
    <w:rsid w:val="7CA9347F"/>
    <w:rsid w:val="7D4274B2"/>
    <w:rsid w:val="7DA760AE"/>
    <w:rsid w:val="7F3F70A9"/>
    <w:rsid w:val="7F6F2636"/>
    <w:rsid w:val="7F8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1"/>
    <w:basedOn w:val="2"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2922</Words>
  <Characters>3044</Characters>
  <Lines>0</Lines>
  <Paragraphs>0</Paragraphs>
  <TotalTime>4</TotalTime>
  <ScaleCrop>false</ScaleCrop>
  <LinksUpToDate>false</LinksUpToDate>
  <CharactersWithSpaces>3044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2021-01-10T23:56:00Z</dcterms:created>
  <dc:creator>Administrator</dc:creator>
  <cp:lastModifiedBy>陈云</cp:lastModifiedBy>
  <cp:lastPrinted>2024-07-15T10:06:23Z</cp:lastPrinted>
  <dcterms:modified xsi:type="dcterms:W3CDTF">2024-07-15T10:09:13Z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8673504A0FCC4298B0F6856A86254D5E_13</vt:lpwstr>
  </property>
</Properties>
</file>