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38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4"/>
        <w:gridCol w:w="1755"/>
        <w:gridCol w:w="1995"/>
        <w:gridCol w:w="8820"/>
        <w:gridCol w:w="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7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bookmarkStart w:id="0" w:name="_GoBack"/>
            <w:r>
              <w:rPr>
                <w:rFonts w:hint="eastAsia" w:ascii="宋体" w:hAnsi="宋体" w:eastAsia="宋体" w:cs="宋体"/>
                <w:i w:val="0"/>
                <w:iCs w:val="0"/>
                <w:color w:val="000000"/>
                <w:kern w:val="0"/>
                <w:sz w:val="44"/>
                <w:szCs w:val="44"/>
                <w:u w:val="none"/>
                <w:lang w:val="en-US" w:eastAsia="zh-CN" w:bidi="ar"/>
              </w:rPr>
              <w:t>庐山市市场监管领域首违不罚清单</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7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44"/>
                <w:szCs w:val="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序号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违法行为</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不予处罚条件</w:t>
            </w: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法律依据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一</w:t>
            </w:r>
          </w:p>
        </w:tc>
        <w:tc>
          <w:tcPr>
            <w:tcW w:w="125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违反行政许可有关规定的行为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市场主体未按规定办理变更登记的</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初次被发现此类违法行为， 未造成危害后果， 已自行改正或者在市场监管部门规定的期限内改正</w:t>
            </w: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《公司法》第二百一十一条第二款： “公司登记事项发生变更时， 未依照本法规定办理有关变更登记的， 由公司登记机关责令限期登记； 逾期不登记的， 处以一万元以上十万元以下的罚款。”</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PMingLiU" w:hAnsi="PMingLiU" w:eastAsia="PMingLiU" w:cs="PMingLiU"/>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《合伙企业法》第九十五条第二款： “合伙企业登记事项发生变更时， 未依照本法规定办理变更登记的， 由企业登记机关责令限期登记； 逾期不登记的， 处以二千元以上二万元以下的罚款。”</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PMingLiU" w:hAnsi="PMingLiU" w:eastAsia="PMingLiU" w:cs="PMingLiU"/>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《个人独资企业法》第三十七条第二款： “个人独资企业登记事项发生变更时， 未按本法规定办理有关变更登记的， 责令限期办理变更登记； 逾期不办理的， 处以二千元以下的罚款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PMingLiU" w:hAnsi="PMingLiU" w:eastAsia="PMingLiU" w:cs="PMingLiU"/>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《市场主体登记管理条例》第四十六条： “市场主体未依照本条例办理变更登记的， 由登记机关责令改正； 拒不改正的， 处 1 万元以上 10 万元以下的罚款； 情节严重的， 吊销营业执照。”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PMingLiU" w:hAnsi="PMingLiU" w:eastAsia="PMingLiU" w:cs="PMingLiU"/>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《市场主体登记管理条例实施细则》第七十二条： “市场主体未按规定办理变更登记的， 由登记机关责令改正； 拒不改正的， 处 1 万元以上 10 万元以下的罚款； 情节严重的， 吊销营业执照。”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PMingLiU" w:hAnsi="PMingLiU" w:eastAsia="PMingLiU" w:cs="PMingLiU"/>
                <w:i w:val="0"/>
                <w:iCs w:val="0"/>
                <w:color w:val="000000"/>
                <w:sz w:val="25"/>
                <w:szCs w:val="2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《行政处罚法》第三十三条第一款： “违法行为轻微并及时改正， 没有造成危害后果的， 不予行政处罚。初次违法且危害后果轻微并及时改正的， 可以不予行政处罚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个体工商户登记事项发生变更， 未依法办理有关变更登记</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初次被发现此类违法行为， 未造成危害后果， 已自行改正或者在市场监管部门规定的期限内改正</w:t>
            </w: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《行政处罚法》第三十三条第一款： “违法行为轻微并及时改正， 没有造成危害后果的， 不予行政处罚。初次违法且危害后果轻微并及时改正的， 可以不予行政处罚 ”</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《个体工商户条例》第二十三条第一款： 个体工商户登记事项变更， 未办理变更登记的， 由登记机关责令改正， 处 1500 元以下的罚款； 情节严重的， 吊销营业执照。</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二</w:t>
            </w:r>
          </w:p>
        </w:tc>
        <w:tc>
          <w:tcPr>
            <w:tcW w:w="125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违反价格相关规定的行为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不按规定明码标价</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初次被发现此类违法行为， 能够标明商品品名、计价单位、价格等主要内容， 不引起消费者对价格的误解， 未损害消费者的知情权与选择权， 没有违法所得， 已自行改正或者在市场监管部门规定的期限内改正</w:t>
            </w: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《行政处罚法》第三十三条第一款： “违法行为轻微并及时改正， 没有造成危害后果的， 不予行政处罚。初次违法且危害后果轻微并及时改正的， 可以不予行政处罚 ”</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《价格法》第四十二条： “经营者违反明码标价规定的， 责令改正， 没收违法所得， 可以并处五千元以下的罚款。”</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《关于商品和服务实行明码标价的规定》第二十一条： “经营者有下列行为之一的， 由价格主管部门责令改正， 没收违法所得， 可以并处 5000 元以下的罚款； 没有违法所得的， 可以处以5000 元以下的罚款。……（ 二） 不按规定的内容和方式明码标价的； ……（ 五） 擅自印制标价签或价目表的； （ 六） 使用未经监制的标价内容和方式的； ……”</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未公布广告收费标准和收费办法</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初次被发现此类违法行为， 危害后果轻微， 已自行改正或者在市场监管部门规定的期限内改正</w:t>
            </w: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《行政处罚法》第三十三条第一款： “违法行为轻微并及时改正， 没有造成危害后果的， 不予行政处罚。初次违法且危害后果轻微并及时改正的， 可以不予行政处罚 ”</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《广告法》第六十条第二款： “违反本法第三十五条规定， 广告经营者、广告发布者未公布其收费标准和收费办法的， 由价格主管部门责令改正， 可以处五万元以下的罚款 ”</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9"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未建立和妥善保存有奖销售档案</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初次被发现此类违法行 为； 未明显损害消费者的知情权和获奖权益； 主动改正或者由市场监管部门责令改正</w:t>
            </w: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《行政处罚法》第三十三条第一款： “违法行为轻微并及时改正， 没有造成危害后果的， 不予行政处罚。初次违法且危害后果轻微并及时改正的， 可以不予行政处罚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《规范促销行为暂行规定》第十九条： “经营者应当建立档案， 如实、准确、完整地记录设奖规则、公示信息、兑奖结果、获奖人员等内容， 妥善保存两年并依法接受监督检查 ”第二十八条： “违反本规定第十三条第二款、第十九条， 由县级以上市场监督管理部门责令改正， 可以处一万元以下罚款。”</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三</w:t>
            </w:r>
          </w:p>
        </w:tc>
        <w:tc>
          <w:tcPr>
            <w:tcW w:w="125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违反食品安全有关规定的行为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食品经营者未及时处理超过保质期的食品</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初次被发现此类违法行为， 超过保质期的食品、食品添加剂数量少而且未销售， 没有违法所得， 已自行改正或者在市场监管部门规定的期限内改正， 不含餐饮经营者</w:t>
            </w: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《行政处罚法》第三十三条第一款： “违法行为轻微并及时改正， 没有造成危害后果的， 不予行政处罚。初次违法且危害后果轻微并及时改正的， 可以不予行政处罚 ”</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《食品安全法实施条例》第六十九条： “有下列情形之一的， 依照食品安全法第一百二十六条第一款、本条例第七十五条的规定给予处罚： ……（ 三） 食品生产经营者未按照规定对变质 超过保质期或者回收的食品进行标示或者存放， 或者未及时对上述食品采取无害化处理、销毁等措施并如实记录； ……”</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《食品安全法》第一百二十六条第一款： “违反本法规定， 有下列情形之一的， 由县级以上人民政府食品安全监督管理部门责令改正， 给予警告； 拒不改正的， 处五千元以上五万元以下罚款； 情节严重的， 责令停产停业， 直至吊销许可证： ……”</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四</w:t>
            </w:r>
          </w:p>
        </w:tc>
        <w:tc>
          <w:tcPr>
            <w:tcW w:w="125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违反网络商品交易有关规定的行为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电子商务经营者未在首页显著位置公示营业执照信息、行政许可信息、属于不需要办理市场主体登记情形等信息或者上述信息的链接标识</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初次被发现此类违法行为， 危害后果轻微， 已自行改正或者在市场监管部门规定的期限内改正</w:t>
            </w: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《行政处罚法》第三十三条第一款： “违法行为轻微并及时改正， 没有造成危害后果的， 不予行政处罚。初次违法且危害后果轻微并及时改正的， 可以不予行政处罚 ”</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《电子商务法》第七十六条第一款： “电子商务经营者违反本法规定， 有下列行为之一的，  由市场监督管理部门责令限期改正， 可以处一万元以下的罚款，  对其中的电子商务平台经营者， 依照本法第八十一条第一款的规定处罚： （ 一） 未在首页显著位置公示营业执照信息、行政许 可信息、属于不需要办理市场主体登记情形等信息,或者上述信息的链接标识的； ……”</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电子商务经营者自行终止从事电子商务， 未提前三十天在首页显著位置持续公示有关信息</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初次被发现此类违法行为， 危害后果轻微， 已自行改正或者在市场监管部门规定的期限内改正</w:t>
            </w: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《行政处罚法》第三十三条第一款： “违法行为轻微并及时改正， 没有造成危害后果的， 不予行政处罚。初次违法且危害后果轻微并及时改正的， 可以不予行政处罚 ”</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《电子商务法》第十六条： “电子商务经营者自行终止从事电子商务的， 应当提前三十日在首页显著位置持续公示有关信息。”</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《电子商务法》第七十六条第一款： “电子商务经营者违反本法规定， 有下列行为之一的，  由市场监督管理部门责令限期改正， 可以处一万元以下的罚款， 对其中的电子商务平台经营者， 依照本法第八十一条第一款的规定处罚： ……（ 二）</w:t>
            </w:r>
            <w:r>
              <w:rPr>
                <w:rStyle w:val="5"/>
                <w:rFonts w:eastAsia="宋体"/>
                <w:lang w:val="en-US" w:eastAsia="zh-CN" w:bidi="ar"/>
              </w:rPr>
              <w:t xml:space="preserve"> </w:t>
            </w:r>
            <w:r>
              <w:rPr>
                <w:rStyle w:val="4"/>
                <w:lang w:val="en-US" w:eastAsia="zh-CN" w:bidi="ar"/>
              </w:rPr>
              <w:t>未在首页显著位置持续公示终止电子商务的有关信息的； ……”</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电子商务平台经营者未在首页显著位置持续公示平台服务协议、交易规则信息或者上述信息的链接标识</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初次被发现此类违法行为， 危害后果轻微， 已自行改正或者在市场监管部门规定的期限内改正</w:t>
            </w: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《行政处罚法》第三十三条第一款： “违法行为轻微并及时改正， 没有造成危害后果的， 不予行政处罚。初次违法且危害后果轻微并及时改正的， 可以不予行政处罚 ”</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《电子商务法》第八十一条第一款： “电子商务平台经营者违反本法规定， 有下列行为之一的， 由市场监督管理部门责令限期改正， 可以处二万元以上十万元以下的罚款； 情节严重的，  处十万元以上五十万元以下的罚款： （ 一） 未在首页显著位置持续公示平台服务协议、交易规则信息或者上述信息的链接标识的； ……”</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电子商务平台经营者未以显著方式区分标记自营业务和平台内经营者开展的业务</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初次被发现此类违法行为， 危害后果轻微， 已自行改正或者在市场监管部门规定的期限内改正</w:t>
            </w: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《行政处罚法》第三十三条第一款： “违法行为轻微并及时改正， 没有造成危害后果的， 不予行政处罚。初次违法且危害后果轻微并及时改正的， 可以不予行政处罚 ”</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《电子商务法》第八十一条第一款： “电子商务平台经营者违反本法规定， 有下列行为之一的， 由市场监督管理部门责令限期改正， 可以处二万元以上十万元以下的罚款； 情节严重的， 处十万元以上五十万元以下的罚款： ……（ 三）  未以显著方式区分标记自营业务和平台内经营者开展的业务的； ……”</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电子商务平台经营者未为消费者提供对平台内销售的商品或者提供的服务进行评价的途径， 或者擅自删除消费者的评价</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初次被发现此类违法行为， 危害后果轻微， 已自行改正或者在市场监管部门规定的期限内改正</w:t>
            </w: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《行政处罚法》第三十三条第一款： “违法行为轻微并及时改正， 没有造成危害后果的， 不予行政处罚。初次违法且危害后果轻微并及时改正的， 可以不予行政处罚 ”</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《电子商务法》第八十一条第一款： “电子商务平台经营者违反本法规定， 有下列行为之一的， 由市场监督管理部门责令限期改正， 可以处二万元以上十万元以下的罚款； 情节严重的， 处十万元以上五十万元以下的罚款： ……（ 四）  未为消费者提供对平台内销售的商品或者提供的服务进行评价的途径， 或者擅自删除消费者的评价的。”</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网络交易经营者未经消费者同意或请求向其发送商业性信息</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初次被发现此类违法行为， 危害后果轻微， 已自行改正或者在市场监管部门规定的期限内改正</w:t>
            </w: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《行政处罚法》第三十三条第一款： “违法行为轻微并及时改正， 没有造成危害后果的， 不予行政处罚。初次违法且危害后果轻微并及时改正的， 可以不予行政处罚 ”</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《网络交易监督管理办法》第十六条第一款： “网络交易经营者未经消费者同意或者请求， 不得向其发送商业性信息。”</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《网络交易监督管理办法》第四十一条：    “网络交易经营者违反本办法…第十六条…法律、行政法规有规定的， 依照其规定； 法律、行政法规没有规定的， 由市场监督管理部门依职责责令限期改正， 可以处五千元以上三万元以下罚款。”</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网络交易经营者提供的自动展期、自动续费等服务不符合规定</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初次被发现此类违法行为， 危害后果轻微， 已自行改正或者在市场监管部门规定的期限内改正</w:t>
            </w: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《行政处罚法》第三十三条第一款： “违法行为轻微并及时改正， 没有造成危害后果的， 不予行政处罚。初次违法且危害后果轻微并及时改正的， 可以不予行政处罚 ”</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《网络交易监督管理办法》第十八条：    “网络交易经营者采取自动展期、自动续费等方式提供服务的， 应当在消费者接受服务前和自动展期、自动续费等日期前五日， 以显著方式提请消费者注意， 由消费者自主选择； 在服务期间内， 应当为消费者提供显著、简便的随时取消或者变更的选项， 并不得收取不合理费用。”</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《网络交易监督管理办法》第四十一条：  “网络交易经营者违反本办法……第十八条，  法律、行政法规有规定的， 依照其规定； 法律、行政法规没有规定的， 由市场监督管理部门依职责责令限期改正， 可以处五千元以上三万元以下罚款。”</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网络交易平台经营者未对平台内经营者及其发布的商品或者服务信息建立检查监控制度</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初次被发现此类违法行为， 尚未造成危害后果， 已自行改正或者在市场监管部门规定的期限内改正</w:t>
            </w: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《行政处罚法》第三十三条第一款： “违法行为轻微并及时改正， 没有造成危害后果的， 不予行政处罚。初次违法且危害后果轻微并及时改正的， 可以不予行政处罚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《网络交易监督管理办法》第二十九条：   “网络交易平台经营者应当对平台内经营者及其发布的商品或者服务信息建立检查监控制度。”</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《网络交易监督管理办法》第四十九条： “网络交易平台经营者违反本办法第二十九条， 法律行政法规有规定的， 依照其规定； 法律、行政法规没有规定的， 由市场监督管理部门依职责责令限期改正， 可以处一万元以上三万元以下罚款。”</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电子商务经营者 未明示用户信息 查询、更正、删除以及用户注销的 方式、程序， 或者对用户信息查询、更正、删除以及用户注销设置不合理条件。</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初次被发现此类违法行为， 危害后果轻微， 已自行改正或者在市场监管部门规定的期限内改正。</w:t>
            </w: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《行政处罚法》第三十三条第一款： “违法行为轻微并及时改正， 没有造成危害后果的， 不予行政处罚。初次违法且危害后果轻微并及时改正的， 可以不予行政处罚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《电子商务法》第七十六条第一款： “电子商务经营者违反本法规定， 有下列行为之一的，  由市场监督管理部门责令限期改正， 可以处一万元以下的罚款， 对其中的电子商务平台经营者， 依照本法第八十一条第一款的规定处罚： ……（ 三） 未明示用户信息查询、更正、删除以及用户注销的方式、程序， 或者对用户信息查询、更正、删除以及用户注销设置不合理条件的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w:t>
            </w:r>
          </w:p>
        </w:tc>
        <w:tc>
          <w:tcPr>
            <w:tcW w:w="125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违反商标管理有关规定的行为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将未注册商标冒充注册商标使用</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初次被发现此类违法行为， 没有造成不良社会影响， 没有违法经营额或违法经营额不足一万元， 已自行改正或者在市场监管部门规定的期限内改正</w:t>
            </w: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《行政处罚法》第三十三条第一款： “违法行为轻微并及时改正， 没有造成危害后果的， 不予行政处罚。初次违法且危害后果轻微并及时改正的， 可以不予行政处罚 ”</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《商标法》第五十二条： “将未注册商标冒充注册商标使用的， 或者使用未注册商标违反本法第十条规定的， 由地方工商行政管理部门予以制止， 限期改正， 并可以予以通报， 违法经营额五万元以上的， 可以处违法经营额百分之二十以下的罚款， 没有违法经营额或者违法经营额不足五万元的， 可以处一万元以下的罚款。”</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商标印制档案及商标标识出入库台账未按要求存档备查</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初次被发现此类违法行为， 没有造成不良社会影响， 已自行改正或者在市场监管部门规定的期限内改正</w:t>
            </w: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《行政处罚法》第三十三条第一款： “违法行为轻微并及时改正， 没有造成危害后果的， 不予行政处罚。初次违法且危害后果轻微并及时改正的， 可以不予行政处罚 ”</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《商标印制管理办法》第九条： “商标印制单位应当建立商标标识出入库制度， 商标标识出入库应当登记台账。废次标识应当集中进行销毁， 不得流入社会 ”第十条： “商标印制档案及商标标识出入库台账应当存档备查， 存查期为两年。”</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《商标印制管理办法》第十一条： “商标印制单位违反本办法第七条至第十条规定的， 由所在地工商行政管理局责令其限期改正， 并视其情节予以警告， 处以非法所得额三倍以下的罚款，但最高不超过三万元， 没有违法所得的， 可以处以一万元以下的罚款 ”</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驰名商标所有人陈述性使用“驰名商标”字样用于广告宣传</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初次被发现此类违法行为， 在自有经营场所和自有新媒体（ 自建网站、微信公众号等） 上使用， 危害后果轻微， 已自行改正或者在市场监管部门规定的期限内改正</w:t>
            </w: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《行政处罚法》第三十三条第一款： “违法行为轻微并及时改正， 没有造成危害后果的， 不予行政处罚。初次违法且危害后果轻微并及时改正的， 可以不予行政处罚 ”</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82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《商标法》第十四条第五款：      “生产、经营者不得将‘驰名商标’字样用于商品、商品包装或者容器上， 或者用于广告宣传、展览以及其他商业活动中。”第五十三条：“违反本法第十四条第五款规定的， 由地方工商行政管理部门责令改正， 处十万元罚款。”</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8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商标印制单位未对商标印制委托人提供的证明文件和商标图样进行核查</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初次被发现此类违法行为， 没有造成不良社会影响， 已自行改正或者在市场监管部门规定的期限内改正</w:t>
            </w: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《行政处罚法》第三十三条第一款： “违法行为轻微并及时改正， 没有造成危害后果的， 不予行政处罚。初次违法且危害后果轻微并及时改正的， 可以不予行政处罚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《商标印制管理办法》第七条： “商标印制单位应当对商标印制委托人提供的证明文件和商标图样进行核查。商标印制委托人未提供本办法第三条、第四条所规定的证明文件， 或者其要求印制的商标标识不符合本办法第五条、第六条规定的， 商标印制单位不得承接印制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《商标印制管理办法》第十一条： “商标印制单位违反本办法第七条至第十条规定的， 由所在地市场监督管理部门责令其限期改正， 并视其情节予以警告， 处以非法所得额三倍以下的罚款，但最高不超过三万元， 没有违法所得的， 可以处以一万元以下的罚款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商标印制业务管理人员未按照要求填写《商标印制业务登记表》， 或者在商标标识印制完毕后商标印制单位未在 15 天内提取标识样品并造册存档</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初次被发现此类违法行 为， 没有造成不良社会影响， 已自行改正或者在市场监管部门规定的期限内改正</w:t>
            </w: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《行政处罚法》第三十三条第一款： “违法行为轻微并及时改正， 没有造成危害后果的， 不予行政处罚。初次违法且危害后果轻微并及时改正的， 可以不予行政处罚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《商标印制管理办法》第八条： “商标印制单位承印符合本办法规定的商标印制业务的， 商标印制业务管理人员应当按照要求填写《商标印制业务登记表》， 载明商标印制委托人所提供的证明文件的主要内容， 《商标印制业务登记表》中的图样应当由商标印制单位业务主管人员加盖骑缝章。商标标识印制完毕， 商标印制单位应当在 15 天内提取标识样品， 连同《商标印制业务登记表》《商标注册证》复印件、商标使用许可合同复印件、商标印制授权书复印件等一并造册存档。”</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《商标印制管理办法》第十一条： “商标印制单位违反本办法第七条至第十条规定的， 由所在地市场监督管理部门责令其限期改正， 并视其情节予以警告， 处以非法所得额三倍以下的罚款，但最高不超过三万元， 没有违法所得的， 可以处以一万元以下的罚款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w:t>
            </w:r>
          </w:p>
        </w:tc>
        <w:tc>
          <w:tcPr>
            <w:tcW w:w="125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违反广告管理有关规定的行为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广告主发布的广告使用“国家级” “最高级”、“最佳”等绝对化用语</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初次被发现此类违法行为， 在自有经营场所或自、有新媒体（ 自建网站、微信公众号等） 上发布， 危害后果轻微， 已自行改正或者在市场监管部门规定的期限内改正</w:t>
            </w: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《行政处罚法》第三十三条第一款： “违法行为轻微并及时改正， 没有造成危害后果的， 不予行政处罚。初次违法且危害后果轻微并及时改正的， 可以不予行政处罚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《广告法》第九条第三项： “广告不得有下列情形： ……（ 三） 使用‘国家级’、‘最高级’ ‘最佳’等用语； ……”第五十七条：“有下列行为之一的， 由市场监督管理部门责令停止发布广告， 对广告主处二十万元以上一百万元以下的罚款， 情节严重的， 并可以吊销营业执照， 由广告审查机关撤销广告审查批准文件、一年内不受理其广告审查申请；   对广告经营者、广告发布者， 由市场监督管理部门没收广告费用， 处二十万元以上一百万元以下的罚款， 情节严重的，并可以吊销营业执照： （ 一） 发布有本法第九条、第十条规定的禁止情形的广告的；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通过大众传播媒介发布的广告未标注“广告”字样</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初次被发现此类违法行为， 能使消费者辨明为广告， 已自行改正或者在市场监管部门规定的期限内改正</w:t>
            </w: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《行政处罚法》第三十三条第一款： “违法行为轻微并及时改正， 没有造成危害后果的， 不予行政处罚。初次违法且危害后果轻微并及时改正的， 可以不予行政处罚 ”</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《广告法》第十四条第一、二款：  “广告应当具有可识别性，  能够使消费者辨明其为广告。大众传播媒介不得以新闻报道形式变相发布广告。通过大众传播媒介发布的广告应当显著标明“广告”， 与其他非广告信息相区别， 不得使消费者产生误解。”第五十九条第三款：“广告违反本法第十四条规定， 不具有可识别性的， ……由市场监督管理部门责令改正， 对广告发布者处十万元以下的罚款。”</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未按照国家有关规定建立、健全广告业务管理制度， 或者未对广告内容进行核对</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初次被发现此类违法行为， 未发生违法广告， 已自行改正或者在市场监管部门规定的期限内改正</w:t>
            </w: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《行政处罚法》第三十三条第一款： “违法行为轻微并及时改正， 没有造成危害后果的， 不予行政处罚。初次违法且危害后果轻微并及时改正的， 可以不予行政处罚 ”</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《广告法》第六十条第一款： “违反本法第三十四条规定， 广告经营者、广告发布者未按照国家有关规定建立、健全广告业务管理制度的， 或者未对广告内容进行核对的， 由市场监督管理部门责令改正， 可以处五万元以下的罚款。”</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发布房地产预售、销售广告未载明开发商企业名称、预售或者销售许可证书号</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初次被发现此类违法行为， 广告系通过广告主自有经营场所或者互联网自媒体发布， 已取得预售或者销售许可证书， 危害后果轻微， 自行改正或者在市场监管部门规定的期限内改正</w:t>
            </w: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《行政处罚法》第三十三条第一款： “违法行为轻微并及时改正， 没有造成危害后果的， 不予行政处罚。初次违法且危害后果轻微并及时改正的， 可以不予行政处罚 ”</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《房地产广告发布规定》第七条第一款： “房地产预售、销售广告， 必须载明以下事项： （ 一） 开发企业名称； ……（ 三） 预售或者销售许可证书号。”第二十一条： “违反本规定发布广告，《广告法》及其他法律法规有规定的，  依照有关法律法规规定予以处罚。法律法规没有规定的， 对负有责任的广告主、广告经营者、广告发布者， 处以违法所得三倍以下但不超过三万元的罚款； 没有违法所得的， 处以一万元以下的罚款。”</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发布医疗广告未标注医疗机构第一名称和《医疗广告审查证明》文号</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初次被发现此类违法行为， 广告系通过广告主自有经营场所或者互联网自媒体发布， 已取得《医疗广告审查证明》并在有效期内， 已自行改正或者在市场监管部门规定的期限内改正</w:t>
            </w: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《行政处罚法》第三十三条第一款： “违法行为轻微并及时改正， 没有造成危害后果的， 不予行政处罚。初次违法且危害后果轻微并及时改正的， 可以不予行政处罚 ”</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《医疗广告管理办法》第十四条： “发布医疗广告应当标注医疗机构第一名称和《医疗广告审查证明》文号。”第二十二条：   “工商行政管理机关对违反本办法规定的广告主、广告经营者、广告发布者依据《广告法》、《反不正当竞争法》予以处罚， 对情节严重， 造成严重后果的， 可以并处一至六个月暂停发布医疗广告、直至取消广告经营者、广告发布者的医疗广告经营和发布资格的处罚。法律法规没有规定的， 工商行政管理机关应当对负有责任的广告主、广告经营者、广告发布者给予警告或者处以一万元以上三万元以下的罚款； ……”</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发布药品、医疗器械、保健食品、特殊医学用途配方食品广告， 已过广告审批有效期</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初次被发现此类违法行 为， 发布的广告内容与原批准内容相一致， 且逾期未超过一个月， 已自行改正或者在市场监管部门规定的期限内改正</w:t>
            </w: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《行政处罚法》第三十三条第一款： “违法行为轻微并及时改正， 没有造成危害后果的， 不予行政处罚。初次违法且危害后果轻微并及时改正的， 可以不予行政处罚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《广告法》第四十六条： “发布医疗、药品、医疗器械、农药、兽药和保健食品广告， 以及法律、行政法规规定应当进行审查的其他广告， 应当在发布前由有关部门（  以下称广告审查机关） 对广告内容进行审查； 未经审查， 不得发布。”第五十八条第一款： “有下列行为之一的， 由市场监督管理部门责令停止发布广告， 责令广告主在相应范围内消除影响， 处广告费用一倍以上三倍以下的罚款， 广告费用无法计算或者明显偏低的， 处十万元以上二十万元以下的罚款……： （ 十四） 违反本法第四十六条规定， 未经审查发布广告的。”第三款： “广告经营者、广告发布者明知或者应知有本条第一款规定违法行为仍设计、制作、代理、发布的， 由市场监督管理部门没收广告费用， 并处广告费用一倍以上三倍以下的罚款， 广告费用无法计算或者明显偏低的， 处十万元以上二十万元以下的罚款……”。</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《药品、医疗器械、保健食品、特殊医学用途配方食品广告审查管理暂行办法》第二十六条： “有下列情形之一的， 按照《中华人民共和国广告法》第五十八条处罚： （ 二） 违反本办法第十九条规定或者广告批准文号已超过有效期， 仍继续发布药品、医疗器械、保健食品和特殊医学用途配方食品广告”。</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未经允许， 在用户发送的电子邮件中附加广告或者广告链接的</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初次被发现此类违法行为且未引发消费投诉纠纷， 主动改正或者在市场监管部门责令改正期限内改正</w:t>
            </w: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《行政处罚法》第三十三条第一款： “违法行为轻微并及时改正， 没有造成危害后果的， 不予行政处罚。初次违法且危害后果轻微并及时改正的， 可以不予行政处罚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《广告法》第四十三条： “任何单位或者个人未经当事人同意或者请求， 不得向其住宅、交通工具等发送广告， 也不得以电子信息方式向其发送广告。以电子信息方式发送广告的， 应当明示发送者的真实身份和联系方式，  并向接收者提供拒绝继续接收的方式。”第六十二条第一款： “违反本法第四十三条规定发送广告的， 由有关部门责令停止违法行为， 对广告主处五千元以上三万元以下的罚款。”</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利用互联网发布广告， 未显著标明关闭标志， 确保一键关闭</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初次被发现此类违法行为且危害后果轻微， 主动改正或者在市场监管部门责令改正期限内改正</w:t>
            </w: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《行政处罚法》第三十三条第一款： “违法行为轻微并及时改正， 没有造成危害后果的， 不予行政处罚。初次违法且危害后果轻微并及时改正的， 可以不予行政处罚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《广告法》第四十四条第二款： “利用互联网发布、发送广告， 不得影响用户正常使用网络。在互联网页面以弹出等形式发布的广告， 应当显著标明关闭标志， 确保一键关闭 ”第六十二条第二款： “违反本法第四十四条第二款规定， 利用互联网发布广告， 未显著标明关闭标志，确保一键关闭的， 由市场监督管理部门责令改正， 对广告主处五千元以上三万元以下的罚款。”</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w:t>
            </w:r>
          </w:p>
        </w:tc>
        <w:tc>
          <w:tcPr>
            <w:tcW w:w="125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违反特种设备有关规定的行为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特种设备安装、改造、修理的施工单位在施工前未书面告知特种设备安全监督管理部门即行施工</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初次被发现此类违法行 为； 未造成危害后果； 主动改正或在市场监管部门责令改正期限内改正</w:t>
            </w: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《特种设备安全法》第七十八条： “违反本法规定， 特种设备安装、改造、修理的施工单位在施工前未书面告知负责特种设备安全监督管理的部门即行施工的， 或者在验收后三十日内未将相关技术资料和文件移交特种设备使用单位的， 责令限期改正； 逾期未改正的， 处一万元以上十万元以下罚款。”</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特种设备安装、改造、修理竣工验收后未及时将相关技术资料和文件移交特种设备使用单位</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初次被发现此类违法行 为； 未造成危害后果； 主动改正或在市场监管部门责令改正期限内改正</w:t>
            </w: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《特种设备安全法》第七十八条： “违反本法规定， 特种设备安装、改造、修理的施工单位在施工前未书面告知负责特种设备安全监督管理的部门即行施工的， 或者在验收后三十日内未将相关技术资料和文件移交特种设备使用单位的， 责令限期改正； 逾期未改正的， 处一万元以上十万元以下罚款。”</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特种设备使用单位未及时办理使用登记</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初次被发现此类违法行 为； 未造成危害后果； 主动改正或在市场监管部门责令改正期限内改正</w:t>
            </w:r>
          </w:p>
        </w:tc>
        <w:tc>
          <w:tcPr>
            <w:tcW w:w="882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《特种设备安全法》第八十三条： “违反本法规定， 特种设备使用单位有下列行为之一的， 责令限期改正； 逾期未改正的， 责令停止使用有关特种设备， 处一万元以上十万元以下罚款：（ 一） 使用特种设备未按照规定办理使用登记的；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8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电梯维保记录未经电梯管理人员签字确认， 或者对电梯基本情况和技术参数等信息填写不全</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初次被发现此类违法行为， 有证据表明为电梯管理人员拒不签字， 未造成危害后果， 已自行改正或者在市场监管部门规定的期限内改正</w:t>
            </w: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《行政处罚法》第三十三条第一款： “违法行为轻微并及时改正， 没有造成危害后果的， 不予行政处罚。初次违法且危害后果轻微并及时改正的， 可以不予行政处罚 ”</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《特种设备安全法》第八十八条： “违反本法规定， 未经许可， 擅自从事电梯维护保养的， 责令停止违法行为， 处一万元以上十万元以下罚款； 有违法所得的， 没收违法所得   电梯的维护保养单位未按照本法规定以及安全技术规范的要求， 进行电梯维护保养的， 依照前款规定处罚。”</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《江西省特种设备安全条例》第三十一条第二款：    “电梯安装、改造、重大修理工程经检验合格并竣工验收后,施工单位将电梯钥匙以及技术资料移交给电梯使用管理人的,应当书面记录交付的人员、时间， 电梯钥匙的数量以及技术资料的内容， 并由交付双方签字确认。在交付使用前,施工单位应当采取措施防止电梯被他人使用。”</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八</w:t>
            </w:r>
          </w:p>
        </w:tc>
        <w:tc>
          <w:tcPr>
            <w:tcW w:w="125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违反计量有关规定的行为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属于非强制性检定范围的计量器具未自行定期检定或者送其他计量检定机构定期检定</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初次被发现此类违法行为， 已自行改正或者在市场监管部门规定的期限内改正</w:t>
            </w: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《行政处罚法》第三十三条第一款： “违法行为轻微并及时改正， 没有造成危害后果的， 不予行政处罚。初次违法且危害后果轻微并及时改正的， 可以不予行政处罚 ”</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《计量法实施细则》第四十三条： “属于强制检定范围的计量器具， 未按照规定申请检定和属于非强制检定范围的计量器具未自行定期检定或者送其他计量检定机构定期检定的，   以及经检定不合格继续使用的， 责令其停止使用， 可并处 1000 元以下的罚款。”</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个体工商户不按照规定场所从事制造、修理计量器具经营活动</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初次被发现此类违法行为， 已自行改正或者在市场监管部门规定的期限内改正， 没有违法所得</w:t>
            </w: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《行政处罚法》第三十三条第一款： “违法行为轻微并及时改正， 没有造成危害后果的， 不予行政处罚。初次违法且危害后果轻微并及时改正的， 可以不予行政处罚 ”</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《计量法实施细则》第四十九条：   “个体工商户制造、修理国家规定范围以外的计量器具或者不按照规定场所从事经营活动的， 责令其停止制造、修理， 没收全部违法所得， 可并处以 500元以下的罚款。”</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属于强制检定范围的计量器具， 未按照规定申请检定</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初次被发现此类违法行 为， 及时主动送检且检定合格， 未造成危害后果</w:t>
            </w:r>
          </w:p>
        </w:tc>
        <w:tc>
          <w:tcPr>
            <w:tcW w:w="882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《计量法实施细则》第四十三条：    “属于强制检定范围的计量器具未按规定申请检定或者检定不合格继续使用;属于非强制检定范围的计量器具未自行定期检定或者送其他计量检定机构定期检定的或检定不合格继续使用的,责令其停止使用,可并处一千元以下的罚款。”</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8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九</w:t>
            </w:r>
          </w:p>
        </w:tc>
        <w:tc>
          <w:tcPr>
            <w:tcW w:w="125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违反产品质量有关规定的行为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有包装的产品标识不符合《产品质量法》第二十七条第(四)项、第(五)项规定</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初次被发现此类违法行 为； 危害后果轻微； 主动改正或者由市场监管部门责令改正</w:t>
            </w: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《行政处罚法》第三十三条第一款： “违法行为轻微并及时改正， 没有造成危害后果的， 不予行政处罚。初次违法且危害后果轻微并及时改正的， 可以不予行政处罚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《产品质量法》第五十四条： “……有包装的产品标识不符合本法第二十七条第(四)项、第(五) 项规定， 情节严重的， 责令停止生产、销售， 并处违法生产、销售产品货值金额百分之三十以下的罚款； 有违法所得的， 并处没收违法所得。”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w:t>
            </w:r>
          </w:p>
        </w:tc>
        <w:tc>
          <w:tcPr>
            <w:tcW w:w="125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违反药品管理有关规定的行为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药品经营企业、医疗机构未按照规定报告疑似药品不良反应</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初次被发现此类违法行为， 情节轻微， 未造成危害后果； 主动改正或者由药品监管部门责令改正。</w:t>
            </w: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《药品管理法》第一百三十四条：  “药品经营企业未按照规定报告疑似药品不良反应的，  责令限期改正， 给予警告； 逾期不改正的， 责令停产停业整顿， 并处五万元以上五十万元以下的罚款。……医疗机构未按照规定报告疑似药品不良反应的， 责令限期改正， 给予警告； 逾期不改正的， 处五万元以上五十万元以下的罚款。”</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药品上市许可持有人未按照规定提交年度报告</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初次被发现此类违法行为， 情节轻微， 未造成危害后果； 主动改正或者由药品监管部门责令改正。</w:t>
            </w:r>
          </w:p>
        </w:tc>
        <w:tc>
          <w:tcPr>
            <w:tcW w:w="882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《药品管理法》第一百二十七条： “药品上市许可持有人违反本法规定， 有下列行为之一的， 责令限期改正， 给予警告； 逾期不改正的， 处十万元以上五十万元以下的罚款： …（ 四） 未按照规定提交年度报告； …”</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8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未按照规定向允许药品进口的口岸所在地药品监督管理部门备案的</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初次被发现此类违法行为， 情节轻微， 未造成危害后果； 主动改正或者由药品监管部门责令改正。</w:t>
            </w: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《药品管理法》第一百三十二条： “进口已获得药品注册证书的药品， 未按照规定向允许药品进口的口岸所在地药品监督管理部门备案的， 责令限期改正， 给予警告； 逾期不改正的， 吊销药品注册证书。”</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未按照要求提交质量管理体系自查报告</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初次被发现此类违法行为， 情节轻微， 未造成危害后果； 主动改正或者由药品监管部门责令改正。</w:t>
            </w:r>
          </w:p>
        </w:tc>
        <w:tc>
          <w:tcPr>
            <w:tcW w:w="882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《医疗器械监督管理条例》第八十九条： “有下列情形之一的， 由负责药品监督管理的部门和卫生主管部门依据各自职责责令改正， 给予警告； 拒不改正的， 处 1 万元以上 10 万元以下罚款； 情节严重的， 责令停产停业， 直至由原发证部门吊销医疗器械注册证、医疗器械生产许可证医疗器械经营许可证，    对违法单位的法定代表人、主要负责人、直接负责的主管人员和其他责任人员处 1 万元以上 3 万元以下罚款： （ 一） 未按照要求提交质量管理体系自查报告； ”</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8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医疗器械经营企业、使用单位未按照规定报告不良事件</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初次被发现此类违法行为， 情节轻微， 未造成危害后果； 主动改正或者由药品监管部门责令改正。</w:t>
            </w: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《医疗器械监督管理条例》第八十九条： “有下列情形之一的，  由负责药品监督管理的部门和卫生主管部门依据各自职责责令改正， 给予警告； 拒不改正的， 处 1 万元以上 10 万元以下罚款； 情节严重的， 责令停产停业， 直至由原发证部门吊销医疗器械注册证、医疗器械生产许可证医疗器械经营许可证， 对违法单位的法定代表人、主要负责人、直接负责的主管人员和其他责任人员处 1 万元以上 3 万元以下罚款： ……（ 五） 医疗器械注册人、备案人、生产经营企业 使用单位未依照本条例规定开展医疗器械不良事件监测， 未按照要求报告不良事件……”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医疗器械经营企业从事医疗器械网络销售未按照规定告知负责药品监督管理的部门</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初次被发现此类违法行为， 情节轻微， 未造成危害后果； 主动改正或者由药品监管部门责令改正。</w:t>
            </w:r>
          </w:p>
        </w:tc>
        <w:tc>
          <w:tcPr>
            <w:tcW w:w="882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《医疗器械监督管理条例》第八十九条： “有下列情形之一的，  由负责药品监督管理的部门和卫生主管部门依据各自职责责令改正， 给予警告； 拒不改正的， 处 1 万元以上 10 万元以下罚款； 情节严重的， 责令停产停业， 直至由原发证部门吊销医疗器械注册证、医疗器械生产许可证医疗器械经营许可证， 对违法单位的法定代表人、主要负责人、直接负责的主管人员和其他责任人员处 1 万元以上 3 万元以下罚款： ……（ 八） 医疗器械注册人、备案人、经营企业从事医疗器械网络销售未按照规定告知负责药品监督管理的部门； ”</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8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生产销售的中药饮片不符合药品标准， 尚不影响安全性、有效性的行为</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同时符合以下条件： 1.初次被发现此类违法行为； 2.情节轻微， 未造成危害后果； 3.主动改正或者由药品监管部门责令改正。</w:t>
            </w: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《药品管理法》第一百一十七条第二款： “生产、销售的中药饮片不符合药品标准， 尚不影响安全性、有效性的， 责令限期改正， 给予警告;可以处十万元以上五十万元以下的罚款。”</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《行政处罚法》第三十三条第一款： “违法行为轻微并及改正， 没有造成危害后果的， 不予行政处罚。初次违法且危害后果轻微并及时改正的， 可以不予行政处罚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未经批准进口少量境外已合法上市的药品的</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同时具备以下条件： 1.初次被发现此类违法行为； 2.进口药品货值金额较小或数量较少； 3.药品可溯源， 系国外已合法上市药品； 4.主动改正或者由药品监管部门责令改正。</w:t>
            </w: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《药品管理法》第一百二十四条第三款： “未经批准进口少量境外已合法上市的药品， 情节较轻的， 可以依法减轻或者免予处罚。”</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《行政处罚法》第三十三条第一款： “违法行为轻微并及改正， 没有造成危害后果的， 不予行政处罚。初次违法且危害后果轻微并及时改正的， 可以不予行政处罚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NmE5NGM5MWY3NWY0M2Y5Y2MwOTc3Yzk3Y2UwNGEifQ=="/>
  </w:docVars>
  <w:rsids>
    <w:rsidRoot w:val="5067258A"/>
    <w:rsid w:val="373A0DFB"/>
    <w:rsid w:val="5067258A"/>
    <w:rsid w:val="7A6D7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31"/>
    <w:basedOn w:val="3"/>
    <w:uiPriority w:val="0"/>
    <w:rPr>
      <w:rFonts w:hint="eastAsia" w:ascii="宋体" w:hAnsi="宋体" w:eastAsia="宋体" w:cs="宋体"/>
      <w:color w:val="000000"/>
      <w:sz w:val="21"/>
      <w:szCs w:val="21"/>
      <w:u w:val="none"/>
    </w:rPr>
  </w:style>
  <w:style w:type="character" w:customStyle="1" w:styleId="5">
    <w:name w:val="font121"/>
    <w:basedOn w:val="3"/>
    <w:uiPriority w:val="0"/>
    <w:rPr>
      <w:rFonts w:ascii="Arial" w:hAnsi="Arial" w:cs="Arial"/>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2023-06-28T07:02:00Z</dcterms:created>
  <dc:creator>Administrator</dc:creator>
  <cp:lastModifiedBy>胡虫虫</cp:lastModifiedBy>
  <dcterms:modified xsi:type="dcterms:W3CDTF">2023-10-12T02:45:52Z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97A6A7FB68374597A0CF5F9DEC897DA8_11</vt:lpwstr>
  </property>
</Properties>
</file>