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移动电源</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2块</w:t>
      </w:r>
      <w:r>
        <w:rPr>
          <w:color w:val="000000"/>
          <w:szCs w:val="21"/>
        </w:rPr>
        <w:t>，其中</w:t>
      </w:r>
      <w:r>
        <w:rPr>
          <w:rFonts w:hint="eastAsia"/>
          <w:color w:val="auto"/>
          <w:szCs w:val="21"/>
          <w:lang w:val="en-US" w:eastAsia="zh-CN"/>
        </w:rPr>
        <w:t>1块</w:t>
      </w:r>
      <w:r>
        <w:rPr>
          <w:color w:val="000000"/>
          <w:szCs w:val="21"/>
        </w:rPr>
        <w:t>作为检验样品</w:t>
      </w:r>
      <w:r>
        <w:rPr>
          <w:rFonts w:hint="eastAsia"/>
          <w:color w:val="000000"/>
          <w:szCs w:val="21"/>
          <w:lang w:eastAsia="zh-CN"/>
        </w:rPr>
        <w:t>，</w:t>
      </w:r>
      <w:r>
        <w:rPr>
          <w:rFonts w:hint="eastAsia"/>
          <w:color w:val="auto"/>
          <w:szCs w:val="21"/>
          <w:lang w:val="en-US" w:eastAsia="zh-CN"/>
        </w:rPr>
        <w:t>1块</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6B71DEA3">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表</w:t>
      </w:r>
      <w:r>
        <w:rPr>
          <w:rFonts w:hint="eastAsia"/>
          <w:color w:val="000000" w:themeColor="text1"/>
          <w:szCs w:val="21"/>
          <w:lang w:val="en-US" w:eastAsia="zh-CN"/>
          <w14:textFill>
            <w14:solidFill>
              <w14:schemeClr w14:val="tx1"/>
            </w14:solidFill>
          </w14:textFill>
        </w:rPr>
        <w:t>1移动电源（</w:t>
      </w:r>
      <w:r>
        <w:rPr>
          <w:rFonts w:hint="eastAsia"/>
          <w:color w:val="000000"/>
          <w:szCs w:val="21"/>
          <w:vertAlign w:val="baseline"/>
          <w:lang w:val="en-US" w:eastAsia="zh-CN"/>
        </w:rPr>
        <w:t>GB/T 35590-2017</w:t>
      </w:r>
      <w:r>
        <w:rPr>
          <w:rFonts w:hint="eastAsia"/>
          <w:color w:val="000000" w:themeColor="text1"/>
          <w:szCs w:val="21"/>
          <w:lang w:val="en-US" w:eastAsia="zh-CN"/>
          <w14:textFill>
            <w14:solidFill>
              <w14:schemeClr w14:val="tx1"/>
            </w14:solidFill>
          </w14:textFill>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35590-2017</w:t>
            </w:r>
          </w:p>
        </w:tc>
      </w:tr>
      <w:tr w14:paraId="4FEE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1F1B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9C0C0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标识</w:t>
            </w:r>
          </w:p>
        </w:tc>
        <w:tc>
          <w:tcPr>
            <w:tcW w:w="3473" w:type="dxa"/>
            <w:vAlign w:val="center"/>
          </w:tcPr>
          <w:p w14:paraId="76077A3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35590-2017</w:t>
            </w:r>
          </w:p>
        </w:tc>
      </w:tr>
      <w:tr w14:paraId="628A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D45D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193DD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接口</w:t>
            </w:r>
          </w:p>
        </w:tc>
        <w:tc>
          <w:tcPr>
            <w:tcW w:w="3473" w:type="dxa"/>
            <w:vAlign w:val="center"/>
          </w:tcPr>
          <w:p w14:paraId="61189F3D">
            <w:pPr>
              <w:snapToGrid w:val="0"/>
              <w:spacing w:line="440" w:lineRule="exact"/>
              <w:jc w:val="center"/>
              <w:rPr>
                <w:rFonts w:hint="default" w:eastAsia="宋体"/>
                <w:color w:val="000000"/>
                <w:szCs w:val="21"/>
                <w:vertAlign w:val="baseline"/>
                <w:lang w:val="en-US" w:eastAsia="zh-CN"/>
              </w:rPr>
            </w:pPr>
            <w:r>
              <w:rPr>
                <w:rFonts w:hint="eastAsia"/>
              </w:rPr>
              <w:t>GB/T 35590-2017</w:t>
            </w:r>
          </w:p>
        </w:tc>
      </w:tr>
      <w:tr w14:paraId="3B2C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0AA9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F2B9AF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常温下的有效输出容量</w:t>
            </w:r>
            <w:bookmarkStart w:id="0" w:name="_GoBack"/>
            <w:bookmarkEnd w:id="0"/>
          </w:p>
        </w:tc>
        <w:tc>
          <w:tcPr>
            <w:tcW w:w="3473" w:type="dxa"/>
            <w:vAlign w:val="center"/>
          </w:tcPr>
          <w:p w14:paraId="142F8593">
            <w:pPr>
              <w:snapToGrid w:val="0"/>
              <w:spacing w:line="440" w:lineRule="exact"/>
              <w:jc w:val="center"/>
              <w:rPr>
                <w:rFonts w:hint="default" w:eastAsia="宋体"/>
                <w:color w:val="000000"/>
                <w:szCs w:val="21"/>
                <w:vertAlign w:val="baseline"/>
                <w:lang w:val="en-US" w:eastAsia="zh-CN"/>
              </w:rPr>
            </w:pPr>
            <w:r>
              <w:rPr>
                <w:rFonts w:hint="eastAsia"/>
              </w:rPr>
              <w:t>GB/T 35590-2017</w:t>
            </w:r>
          </w:p>
        </w:tc>
      </w:tr>
      <w:tr w14:paraId="72B7E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3A687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DC8EF1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充电状态下的电源适应性</w:t>
            </w:r>
          </w:p>
        </w:tc>
        <w:tc>
          <w:tcPr>
            <w:tcW w:w="3473" w:type="dxa"/>
            <w:vAlign w:val="center"/>
          </w:tcPr>
          <w:p w14:paraId="3EC95E83">
            <w:pPr>
              <w:snapToGrid w:val="0"/>
              <w:spacing w:line="440" w:lineRule="exact"/>
              <w:jc w:val="center"/>
              <w:rPr>
                <w:rFonts w:hint="default" w:eastAsia="宋体"/>
                <w:color w:val="000000"/>
                <w:szCs w:val="21"/>
                <w:vertAlign w:val="baseline"/>
                <w:lang w:val="en-US" w:eastAsia="zh-CN"/>
              </w:rPr>
            </w:pPr>
            <w:r>
              <w:rPr>
                <w:rFonts w:hint="eastAsia"/>
              </w:rPr>
              <w:t>GB/T 35590-2017</w:t>
            </w:r>
          </w:p>
        </w:tc>
      </w:tr>
      <w:tr w14:paraId="7C8A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F160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13ED7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输出电压</w:t>
            </w:r>
          </w:p>
        </w:tc>
        <w:tc>
          <w:tcPr>
            <w:tcW w:w="3473" w:type="dxa"/>
            <w:vAlign w:val="center"/>
          </w:tcPr>
          <w:p w14:paraId="7739AFAE">
            <w:pPr>
              <w:snapToGrid w:val="0"/>
              <w:spacing w:line="440" w:lineRule="exact"/>
              <w:jc w:val="center"/>
              <w:rPr>
                <w:rFonts w:hint="default" w:eastAsia="宋体"/>
                <w:color w:val="000000"/>
                <w:szCs w:val="21"/>
                <w:vertAlign w:val="baseline"/>
                <w:lang w:val="en-US" w:eastAsia="zh-CN"/>
              </w:rPr>
            </w:pPr>
            <w:r>
              <w:rPr>
                <w:rFonts w:hint="eastAsia"/>
              </w:rPr>
              <w:t>GB/T 35590-2017</w:t>
            </w:r>
          </w:p>
        </w:tc>
      </w:tr>
    </w:tbl>
    <w:p w14:paraId="671ADF43">
      <w:pPr>
        <w:snapToGrid w:val="0"/>
        <w:spacing w:line="440" w:lineRule="exact"/>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表</w:t>
      </w:r>
      <w:r>
        <w:rPr>
          <w:rFonts w:hint="eastAsia"/>
          <w:color w:val="000000" w:themeColor="text1"/>
          <w:szCs w:val="21"/>
          <w:lang w:val="en-US" w:eastAsia="zh-CN"/>
          <w14:textFill>
            <w14:solidFill>
              <w14:schemeClr w14:val="tx1"/>
            </w14:solidFill>
          </w14:textFill>
        </w:rPr>
        <w:t>2移动电源（</w:t>
      </w:r>
      <w:r>
        <w:rPr>
          <w:color w:val="000000"/>
          <w:szCs w:val="21"/>
        </w:rPr>
        <w:t>GB 4943.1</w:t>
      </w:r>
      <w:r>
        <w:rPr>
          <w:rFonts w:hint="eastAsia"/>
          <w:color w:val="000000"/>
          <w:szCs w:val="21"/>
          <w:lang w:val="en-US" w:eastAsia="zh-CN"/>
        </w:rPr>
        <w:t>-</w:t>
      </w:r>
      <w:r>
        <w:rPr>
          <w:color w:val="000000"/>
          <w:szCs w:val="21"/>
        </w:rPr>
        <w:t>2022</w:t>
      </w:r>
      <w:r>
        <w:rPr>
          <w:rFonts w:hint="eastAsia"/>
          <w:color w:val="000000" w:themeColor="text1"/>
          <w:szCs w:val="21"/>
          <w:lang w:val="en-US" w:eastAsia="zh-CN"/>
          <w14:textFill>
            <w14:solidFill>
              <w14:schemeClr w14:val="tx1"/>
            </w14:solidFill>
          </w14:textFill>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4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7E0B3AE">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21EF4B0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4B82418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316A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C67B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D6F129C">
            <w:pPr>
              <w:snapToGrid w:val="0"/>
              <w:spacing w:line="300" w:lineRule="exact"/>
              <w:jc w:val="center"/>
              <w:rPr>
                <w:rFonts w:hint="default" w:eastAsia="宋体"/>
                <w:color w:val="000000"/>
                <w:szCs w:val="21"/>
                <w:vertAlign w:val="baseline"/>
                <w:lang w:val="en-US" w:eastAsia="zh-CN"/>
              </w:rPr>
            </w:pPr>
            <w:r>
              <w:rPr>
                <w:color w:val="000000"/>
                <w:szCs w:val="21"/>
              </w:rPr>
              <w:t>热灼伤（接触温度限值）</w:t>
            </w:r>
          </w:p>
        </w:tc>
        <w:tc>
          <w:tcPr>
            <w:tcW w:w="3473" w:type="dxa"/>
            <w:vAlign w:val="center"/>
          </w:tcPr>
          <w:p w14:paraId="45A142B5">
            <w:pPr>
              <w:snapToGrid w:val="0"/>
              <w:spacing w:line="300" w:lineRule="exact"/>
              <w:jc w:val="center"/>
              <w:rPr>
                <w:rFonts w:hint="default" w:eastAsia="宋体"/>
                <w:color w:val="000000"/>
                <w:szCs w:val="21"/>
                <w:vertAlign w:val="baseline"/>
                <w:lang w:val="en-US" w:eastAsia="zh-CN"/>
              </w:rPr>
            </w:pPr>
            <w:r>
              <w:rPr>
                <w:color w:val="000000"/>
                <w:szCs w:val="21"/>
              </w:rPr>
              <w:t>GB 4943.1</w:t>
            </w:r>
            <w:r>
              <w:rPr>
                <w:rFonts w:hint="eastAsia"/>
                <w:color w:val="000000"/>
                <w:szCs w:val="21"/>
                <w:lang w:val="en-US" w:eastAsia="zh-CN"/>
              </w:rPr>
              <w:t>-</w:t>
            </w:r>
            <w:r>
              <w:rPr>
                <w:color w:val="000000"/>
                <w:szCs w:val="21"/>
              </w:rPr>
              <w:t>2022</w:t>
            </w:r>
          </w:p>
        </w:tc>
      </w:tr>
      <w:tr w14:paraId="325D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5337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vAlign w:val="center"/>
          </w:tcPr>
          <w:p w14:paraId="194A92D5">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电能量源的防护</w:t>
            </w:r>
          </w:p>
        </w:tc>
        <w:tc>
          <w:tcPr>
            <w:tcW w:w="3473" w:type="dxa"/>
            <w:shd w:val="clear"/>
            <w:vAlign w:val="center"/>
          </w:tcPr>
          <w:p w14:paraId="2F579F97">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color w:val="000000"/>
                <w:szCs w:val="21"/>
              </w:rPr>
              <w:t>GB 4943.1</w:t>
            </w:r>
            <w:r>
              <w:rPr>
                <w:rFonts w:hint="eastAsia"/>
                <w:color w:val="000000"/>
                <w:szCs w:val="21"/>
                <w:lang w:val="en-US" w:eastAsia="zh-CN"/>
              </w:rPr>
              <w:t>-</w:t>
            </w:r>
            <w:r>
              <w:rPr>
                <w:color w:val="000000"/>
                <w:szCs w:val="21"/>
              </w:rPr>
              <w:t>2022</w:t>
            </w:r>
          </w:p>
        </w:tc>
      </w:tr>
      <w:tr w14:paraId="5701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ED81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14D36E36">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跌落试验</w:t>
            </w:r>
          </w:p>
        </w:tc>
        <w:tc>
          <w:tcPr>
            <w:tcW w:w="3473" w:type="dxa"/>
            <w:shd w:val="clear"/>
            <w:vAlign w:val="center"/>
          </w:tcPr>
          <w:p w14:paraId="044D2526">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color w:val="000000"/>
                <w:szCs w:val="21"/>
              </w:rPr>
              <w:t>GB 4943.1</w:t>
            </w:r>
            <w:r>
              <w:rPr>
                <w:rFonts w:hint="eastAsia"/>
                <w:color w:val="000000"/>
                <w:szCs w:val="21"/>
                <w:lang w:val="en-US" w:eastAsia="zh-CN"/>
              </w:rPr>
              <w:t>-</w:t>
            </w:r>
            <w:r>
              <w:rPr>
                <w:color w:val="000000"/>
                <w:szCs w:val="21"/>
              </w:rPr>
              <w:t>2022</w:t>
            </w:r>
          </w:p>
        </w:tc>
      </w:tr>
      <w:tr w14:paraId="11D6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596D2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6E333B65">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恒定力</w:t>
            </w:r>
          </w:p>
        </w:tc>
        <w:tc>
          <w:tcPr>
            <w:tcW w:w="3473" w:type="dxa"/>
            <w:shd w:val="clear"/>
            <w:vAlign w:val="center"/>
          </w:tcPr>
          <w:p w14:paraId="1C8F2FB5">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color w:val="000000"/>
                <w:szCs w:val="21"/>
              </w:rPr>
              <w:t>GB 4943.1</w:t>
            </w:r>
            <w:r>
              <w:rPr>
                <w:rFonts w:hint="eastAsia"/>
                <w:color w:val="000000"/>
                <w:szCs w:val="21"/>
                <w:lang w:val="en-US" w:eastAsia="zh-CN"/>
              </w:rPr>
              <w:t>-</w:t>
            </w:r>
            <w:r>
              <w:rPr>
                <w:color w:val="000000"/>
                <w:szCs w:val="21"/>
              </w:rPr>
              <w:t>2022</w:t>
            </w:r>
          </w:p>
        </w:tc>
      </w:tr>
      <w:tr w14:paraId="7447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11EAF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7FE9AA0F">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热塑材料试验</w:t>
            </w:r>
          </w:p>
        </w:tc>
        <w:tc>
          <w:tcPr>
            <w:tcW w:w="3473" w:type="dxa"/>
            <w:shd w:val="clear"/>
            <w:vAlign w:val="center"/>
          </w:tcPr>
          <w:p w14:paraId="1E1A04F0">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color w:val="000000"/>
                <w:szCs w:val="21"/>
              </w:rPr>
              <w:t>GB 4943.1</w:t>
            </w:r>
            <w:r>
              <w:rPr>
                <w:rFonts w:hint="eastAsia"/>
                <w:color w:val="000000"/>
                <w:szCs w:val="21"/>
                <w:lang w:val="en-US" w:eastAsia="zh-CN"/>
              </w:rPr>
              <w:t>-</w:t>
            </w:r>
            <w:r>
              <w:rPr>
                <w:color w:val="000000"/>
                <w:szCs w:val="21"/>
              </w:rPr>
              <w:t>2022</w:t>
            </w:r>
          </w:p>
        </w:tc>
      </w:tr>
      <w:tr w14:paraId="08F0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39" w:type="dxa"/>
            <w:vAlign w:val="center"/>
          </w:tcPr>
          <w:p w14:paraId="07459C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7AA5D687">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标记和说明</w:t>
            </w:r>
          </w:p>
        </w:tc>
        <w:tc>
          <w:tcPr>
            <w:tcW w:w="3473" w:type="dxa"/>
            <w:shd w:val="clear"/>
            <w:vAlign w:val="center"/>
          </w:tcPr>
          <w:p w14:paraId="7F04F8C7">
            <w:pPr>
              <w:snapToGrid w:val="0"/>
              <w:spacing w:line="300" w:lineRule="exact"/>
              <w:jc w:val="center"/>
              <w:rPr>
                <w:rFonts w:hint="default" w:ascii="Times New Roman" w:hAnsi="Times New Roman" w:eastAsia="宋体" w:cs="Times New Roman"/>
                <w:color w:val="000000"/>
                <w:kern w:val="2"/>
                <w:sz w:val="21"/>
                <w:szCs w:val="21"/>
                <w:lang w:val="en-US" w:eastAsia="zh-CN" w:bidi="ar-SA"/>
              </w:rPr>
            </w:pPr>
            <w:r>
              <w:rPr>
                <w:color w:val="000000"/>
                <w:szCs w:val="21"/>
              </w:rPr>
              <w:t>GB 4943.1</w:t>
            </w:r>
            <w:r>
              <w:rPr>
                <w:rFonts w:hint="eastAsia"/>
                <w:color w:val="000000"/>
                <w:szCs w:val="21"/>
                <w:lang w:val="en-US" w:eastAsia="zh-CN"/>
              </w:rPr>
              <w:t>-</w:t>
            </w:r>
            <w:r>
              <w:rPr>
                <w:color w:val="000000"/>
                <w:szCs w:val="21"/>
              </w:rPr>
              <w:t>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35590-2017 信息技术便携式数字设备用移动电源通用规范</w:t>
      </w:r>
    </w:p>
    <w:p w14:paraId="47D2B96D">
      <w:pPr>
        <w:snapToGrid w:val="0"/>
        <w:spacing w:line="440" w:lineRule="exact"/>
        <w:ind w:firstLine="420" w:firstLineChars="200"/>
        <w:rPr>
          <w:color w:val="000000"/>
          <w:szCs w:val="21"/>
        </w:rPr>
      </w:pPr>
      <w:r>
        <w:rPr>
          <w:color w:val="000000"/>
          <w:szCs w:val="21"/>
        </w:rPr>
        <w:t>GB 4943.1</w:t>
      </w:r>
      <w:r>
        <w:rPr>
          <w:rFonts w:hint="eastAsia"/>
          <w:color w:val="000000"/>
          <w:szCs w:val="21"/>
          <w:lang w:val="en-US" w:eastAsia="zh-CN"/>
        </w:rPr>
        <w:t>-</w:t>
      </w:r>
      <w:r>
        <w:rPr>
          <w:color w:val="000000"/>
          <w:szCs w:val="21"/>
        </w:rPr>
        <w:t>2022</w:t>
      </w:r>
      <w:r>
        <w:rPr>
          <w:rFonts w:hint="eastAsia"/>
          <w:color w:val="000000"/>
          <w:szCs w:val="21"/>
        </w:rPr>
        <w:t>音视频、信息技术和通信技术设备 第1部分：安全要求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95059AA">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B0B54C57-5C5C-4CE3-9C6C-84D1090F276E}"/>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20E00662-0CD1-4FD5-96B1-DA2310C65D2D}"/>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4D095CCF"/>
    <w:rsid w:val="522E2F34"/>
    <w:rsid w:val="5551190C"/>
    <w:rsid w:val="5A567682"/>
    <w:rsid w:val="5C0748DB"/>
    <w:rsid w:val="625C73EB"/>
    <w:rsid w:val="638F6FA7"/>
    <w:rsid w:val="660364FC"/>
    <w:rsid w:val="684A6664"/>
    <w:rsid w:val="6A7E6BAB"/>
    <w:rsid w:val="6A811342"/>
    <w:rsid w:val="6FAE732E"/>
    <w:rsid w:val="702B4DF4"/>
    <w:rsid w:val="72321ACB"/>
    <w:rsid w:val="75B01AD0"/>
    <w:rsid w:val="789138CE"/>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749</Words>
  <Characters>987</Characters>
  <Lines>0</Lines>
  <Paragraphs>0</Paragraphs>
  <TotalTime>17</TotalTime>
  <ScaleCrop>false</ScaleCrop>
  <LinksUpToDate>false</LinksUpToDate>
  <CharactersWithSpaces>1012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2025-07-08T08:19:15Z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