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九江市</w:t>
      </w:r>
      <w:r>
        <w:rPr>
          <w:rFonts w:ascii="宋体" w:hAnsi="宋体" w:eastAsia="宋体" w:cs="宋体"/>
          <w:b/>
          <w:color w:val="auto"/>
          <w:sz w:val="32"/>
          <w:u w:color="auto"/>
        </w:rPr>
        <w:t>电压力锅</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5</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2台</w:t>
      </w:r>
      <w:r>
        <w:rPr>
          <w:color w:val="000000"/>
          <w:szCs w:val="21"/>
        </w:rPr>
        <w:t>，其中</w:t>
      </w:r>
      <w:r>
        <w:rPr>
          <w:rFonts w:hint="eastAsia"/>
          <w:color w:val="auto"/>
          <w:szCs w:val="21"/>
          <w:lang w:val="en-US" w:eastAsia="zh-CN"/>
        </w:rPr>
        <w:t>1台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对触及带电部件的防护</w:t>
            </w:r>
          </w:p>
        </w:tc>
        <w:tc>
          <w:tcPr>
            <w:tcW w:w="3473" w:type="dxa"/>
            <w:vAlign w:val="center"/>
          </w:tcPr>
          <w:p w14:paraId="678E136F">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F16C27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295D2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ACE14E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AC0241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输入功率和电流</w:t>
            </w:r>
          </w:p>
        </w:tc>
        <w:tc>
          <w:tcPr>
            <w:tcW w:w="3473" w:type="dxa"/>
            <w:vAlign w:val="center"/>
          </w:tcPr>
          <w:p w14:paraId="3D286B4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5B34047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38E49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939" w:type="dxa"/>
            <w:vAlign w:val="center"/>
          </w:tcPr>
          <w:p w14:paraId="4B8C7E1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4B9E08B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发热</w:t>
            </w:r>
            <w:bookmarkStart w:id="0" w:name="_GoBack"/>
            <w:bookmarkEnd w:id="0"/>
          </w:p>
        </w:tc>
        <w:tc>
          <w:tcPr>
            <w:tcW w:w="3473" w:type="dxa"/>
            <w:vAlign w:val="center"/>
          </w:tcPr>
          <w:p w14:paraId="2F0AEF2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3FDB22D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6B563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F21C7B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2E70889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工作温 度下的泄漏电流和电气强度</w:t>
            </w:r>
          </w:p>
        </w:tc>
        <w:tc>
          <w:tcPr>
            <w:tcW w:w="3473" w:type="dxa"/>
            <w:vAlign w:val="center"/>
          </w:tcPr>
          <w:p w14:paraId="5575522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52475D64">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708D1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DFFAE2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ADAFD2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耐潮湿</w:t>
            </w:r>
          </w:p>
        </w:tc>
        <w:tc>
          <w:tcPr>
            <w:tcW w:w="3473" w:type="dxa"/>
            <w:vAlign w:val="center"/>
          </w:tcPr>
          <w:p w14:paraId="6AEF4AE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611AE67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3750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B331D3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1D4101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稳定性和机械危险</w:t>
            </w:r>
          </w:p>
        </w:tc>
        <w:tc>
          <w:tcPr>
            <w:tcW w:w="3473" w:type="dxa"/>
            <w:vAlign w:val="center"/>
          </w:tcPr>
          <w:p w14:paraId="0CFA37E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39438353">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17BB5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A95176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173B2FB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 xml:space="preserve"> 机械强度</w:t>
            </w:r>
          </w:p>
        </w:tc>
        <w:tc>
          <w:tcPr>
            <w:tcW w:w="3473" w:type="dxa"/>
            <w:vAlign w:val="center"/>
          </w:tcPr>
          <w:p w14:paraId="28E92B1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AD631E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76A2E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F7C314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6B92F41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内部布线</w:t>
            </w:r>
          </w:p>
        </w:tc>
        <w:tc>
          <w:tcPr>
            <w:tcW w:w="3473" w:type="dxa"/>
            <w:vAlign w:val="center"/>
          </w:tcPr>
          <w:p w14:paraId="6E9E62C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9CDC4C3">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31D4D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E1C780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675D918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电源连接和外部软线</w:t>
            </w:r>
          </w:p>
        </w:tc>
        <w:tc>
          <w:tcPr>
            <w:tcW w:w="3473" w:type="dxa"/>
            <w:vAlign w:val="center"/>
          </w:tcPr>
          <w:p w14:paraId="71BA7DF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58F3230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3ED2C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08029E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73BC2F2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接地措施</w:t>
            </w:r>
          </w:p>
        </w:tc>
        <w:tc>
          <w:tcPr>
            <w:tcW w:w="3473" w:type="dxa"/>
            <w:vAlign w:val="center"/>
          </w:tcPr>
          <w:p w14:paraId="465F662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F9D2CC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12FAC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8172AD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4BC48D2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电气间隙、爬电距离和固体绝缘</w:t>
            </w:r>
          </w:p>
        </w:tc>
        <w:tc>
          <w:tcPr>
            <w:tcW w:w="3473" w:type="dxa"/>
            <w:vAlign w:val="center"/>
          </w:tcPr>
          <w:p w14:paraId="2468D88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8A79FC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4706.1-2005 家用和类似用途电器的安全 第1部分：通用要求</w:t>
      </w:r>
    </w:p>
    <w:p w14:paraId="54F4DD1A">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4706.19-2008 家用和类似用途电器的安全 液体加热器的特殊要求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3CB70BD0-E1DF-46FD-BA3A-E9580BABA83D}"/>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2ED670B6-5C7E-4250-9D78-C4A7F5058A12}"/>
  </w:font>
  <w:font w:name="SimSun-ExtB">
    <w:panose1 w:val="02010609060101010101"/>
    <w:charset w:val="86"/>
    <w:family w:val="auto"/>
    <w:pitch w:val="default"/>
    <w:sig w:usb0="00000001" w:usb1="02000000" w:usb2="00000000" w:usb3="00000000" w:csb0="00040001" w:csb1="00000000"/>
  </w:font>
  <w:font w:name="MT Extra">
    <w:panose1 w:val="05050102010205020202"/>
    <w:charset w:val="00"/>
    <w:family w:val="auto"/>
    <w:pitch w:val="default"/>
    <w:sig w:usb0="80000000" w:usb1="00000000" w:usb2="00000000" w:usb3="00000000" w:csb0="00000000" w:csb1="00000000"/>
  </w:font>
  <w:font w:name="Kingsoft Symbol">
    <w:panose1 w:val="05000100010000000000"/>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B403722"/>
    <w:rsid w:val="1C0910BF"/>
    <w:rsid w:val="1CF163A7"/>
    <w:rsid w:val="21EE1107"/>
    <w:rsid w:val="25DF3AF4"/>
    <w:rsid w:val="27701672"/>
    <w:rsid w:val="2ACD3FAF"/>
    <w:rsid w:val="369B4675"/>
    <w:rsid w:val="3AA82343"/>
    <w:rsid w:val="3BBD205C"/>
    <w:rsid w:val="3C9E39FD"/>
    <w:rsid w:val="44937F9B"/>
    <w:rsid w:val="4721404E"/>
    <w:rsid w:val="522E2F34"/>
    <w:rsid w:val="5551190C"/>
    <w:rsid w:val="5A567682"/>
    <w:rsid w:val="5C0748DB"/>
    <w:rsid w:val="625C73EB"/>
    <w:rsid w:val="638F6FA7"/>
    <w:rsid w:val="660364FC"/>
    <w:rsid w:val="684A6664"/>
    <w:rsid w:val="6A7E6BAB"/>
    <w:rsid w:val="6A811342"/>
    <w:rsid w:val="6FDA31B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699</Words>
  <Characters>732</Characters>
  <Lines>0</Lines>
  <Paragraphs>0</Paragraphs>
  <TotalTime>0</TotalTime>
  <ScaleCrop>false</ScaleCrop>
  <LinksUpToDate>false</LinksUpToDate>
  <CharactersWithSpaces>743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2025-07-08T00:47:42Z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