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118" w:rsidRDefault="00237118">
      <w:pPr>
        <w:jc w:val="center"/>
        <w:rPr>
          <w:rFonts w:ascii="黑体" w:eastAsia="黑体" w:hAnsi="黑体" w:cs="Times New Roman"/>
          <w:sz w:val="36"/>
          <w:szCs w:val="36"/>
        </w:rPr>
      </w:pPr>
    </w:p>
    <w:p w:rsidR="00237118" w:rsidRPr="004D7BBE" w:rsidRDefault="00B84EA6">
      <w:pPr>
        <w:jc w:val="center"/>
        <w:rPr>
          <w:rFonts w:ascii="黑体" w:eastAsia="黑体" w:hAnsi="黑体" w:cs="Times New Roman"/>
          <w:b/>
          <w:bCs/>
          <w:sz w:val="36"/>
          <w:szCs w:val="36"/>
        </w:rPr>
      </w:pPr>
      <w:r w:rsidRPr="004D7BBE">
        <w:rPr>
          <w:rFonts w:ascii="黑体" w:eastAsia="黑体" w:hAnsi="黑体" w:cs="Times New Roman" w:hint="eastAsia"/>
          <w:b/>
          <w:bCs/>
          <w:sz w:val="36"/>
          <w:szCs w:val="36"/>
        </w:rPr>
        <w:t>第八批中国重要农业文化遗产</w:t>
      </w:r>
    </w:p>
    <w:p w:rsidR="00237118" w:rsidRDefault="00237118">
      <w:pPr>
        <w:jc w:val="center"/>
        <w:rPr>
          <w:rFonts w:ascii="方正公文小标宋" w:eastAsia="方正公文小标宋" w:hAnsi="方正公文小标宋" w:cs="方正公文小标宋"/>
          <w:sz w:val="44"/>
          <w:szCs w:val="44"/>
        </w:rPr>
      </w:pPr>
    </w:p>
    <w:p w:rsidR="00237118" w:rsidRDefault="00237118">
      <w:pPr>
        <w:jc w:val="center"/>
        <w:rPr>
          <w:rFonts w:ascii="方正公文小标宋" w:eastAsia="方正公文小标宋" w:hAnsi="方正公文小标宋" w:cs="方正公文小标宋"/>
          <w:sz w:val="44"/>
          <w:szCs w:val="44"/>
        </w:rPr>
      </w:pPr>
    </w:p>
    <w:p w:rsidR="00237118" w:rsidRPr="004D7BBE" w:rsidRDefault="0030275E" w:rsidP="004D7BBE">
      <w:pPr>
        <w:jc w:val="center"/>
        <w:rPr>
          <w:rFonts w:ascii="方正小标宋简体" w:eastAsia="方正小标宋简体" w:hAnsi="仿宋"/>
          <w:sz w:val="52"/>
          <w:szCs w:val="52"/>
        </w:rPr>
      </w:pPr>
      <w:r w:rsidRPr="004D7BBE">
        <w:rPr>
          <w:rFonts w:ascii="方正小标宋简体" w:eastAsia="方正小标宋简体" w:hAnsi="仿宋" w:hint="eastAsia"/>
          <w:sz w:val="52"/>
          <w:szCs w:val="52"/>
        </w:rPr>
        <w:t>江西庐山云雾茶文化系统传承发展三年行动计划</w:t>
      </w:r>
    </w:p>
    <w:p w:rsidR="00237118" w:rsidRPr="004D7BBE" w:rsidRDefault="0030275E">
      <w:pPr>
        <w:jc w:val="center"/>
        <w:rPr>
          <w:rFonts w:ascii="黑体" w:eastAsia="黑体" w:hAnsi="黑体" w:cs="Times New Roman"/>
          <w:sz w:val="44"/>
          <w:szCs w:val="44"/>
        </w:rPr>
      </w:pPr>
      <w:r w:rsidRPr="004D7BBE">
        <w:rPr>
          <w:rFonts w:ascii="黑体" w:eastAsia="黑体" w:hAnsi="黑体" w:cs="Times New Roman" w:hint="eastAsia"/>
          <w:sz w:val="44"/>
          <w:szCs w:val="44"/>
        </w:rPr>
        <w:t>（2026-2028年）</w:t>
      </w:r>
      <w:r w:rsidR="00CF63D0" w:rsidRPr="004D7BBE">
        <w:rPr>
          <w:rFonts w:ascii="黑体" w:eastAsia="黑体" w:hAnsi="黑体" w:cs="Times New Roman" w:hint="eastAsia"/>
          <w:sz w:val="44"/>
          <w:szCs w:val="44"/>
        </w:rPr>
        <w:t>（征求意见稿）</w:t>
      </w:r>
    </w:p>
    <w:p w:rsidR="00237118" w:rsidRDefault="00237118">
      <w:pPr>
        <w:jc w:val="center"/>
        <w:rPr>
          <w:rFonts w:ascii="方正公文小标宋" w:eastAsia="方正公文小标宋" w:hAnsi="方正公文小标宋" w:cs="方正公文小标宋"/>
          <w:sz w:val="44"/>
          <w:szCs w:val="44"/>
        </w:rPr>
      </w:pPr>
    </w:p>
    <w:p w:rsidR="00237118" w:rsidRDefault="00237118">
      <w:pPr>
        <w:jc w:val="center"/>
        <w:rPr>
          <w:rFonts w:ascii="方正公文小标宋" w:eastAsia="方正公文小标宋" w:hAnsi="方正公文小标宋" w:cs="方正公文小标宋"/>
          <w:sz w:val="44"/>
          <w:szCs w:val="44"/>
        </w:rPr>
      </w:pPr>
    </w:p>
    <w:p w:rsidR="00237118" w:rsidRDefault="00237118">
      <w:pPr>
        <w:jc w:val="center"/>
        <w:rPr>
          <w:rFonts w:ascii="方正公文小标宋" w:eastAsia="方正公文小标宋" w:hAnsi="方正公文小标宋" w:cs="方正公文小标宋"/>
          <w:sz w:val="44"/>
          <w:szCs w:val="44"/>
        </w:rPr>
      </w:pPr>
    </w:p>
    <w:p w:rsidR="00237118" w:rsidRDefault="00237118">
      <w:pPr>
        <w:jc w:val="center"/>
        <w:rPr>
          <w:rFonts w:ascii="方正公文小标宋" w:eastAsia="方正公文小标宋" w:hAnsi="方正公文小标宋" w:cs="方正公文小标宋"/>
          <w:sz w:val="44"/>
          <w:szCs w:val="44"/>
        </w:rPr>
      </w:pPr>
    </w:p>
    <w:p w:rsidR="00237118" w:rsidRDefault="00237118">
      <w:pPr>
        <w:jc w:val="center"/>
        <w:rPr>
          <w:rFonts w:ascii="方正公文小标宋" w:eastAsia="方正公文小标宋" w:hAnsi="方正公文小标宋" w:cs="方正公文小标宋"/>
          <w:sz w:val="44"/>
          <w:szCs w:val="44"/>
        </w:rPr>
      </w:pPr>
    </w:p>
    <w:p w:rsidR="00237118" w:rsidRDefault="00237118">
      <w:pPr>
        <w:jc w:val="center"/>
        <w:rPr>
          <w:rFonts w:ascii="方正公文小标宋" w:eastAsia="方正公文小标宋" w:hAnsi="方正公文小标宋" w:cs="方正公文小标宋"/>
          <w:sz w:val="44"/>
          <w:szCs w:val="44"/>
        </w:rPr>
      </w:pPr>
    </w:p>
    <w:p w:rsidR="00237118" w:rsidRDefault="00237118">
      <w:pPr>
        <w:spacing w:line="360" w:lineRule="auto"/>
        <w:jc w:val="center"/>
        <w:rPr>
          <w:rFonts w:ascii="方正公文小标宋" w:eastAsia="方正公文小标宋" w:hAnsi="方正公文小标宋" w:cs="方正公文小标宋"/>
          <w:sz w:val="44"/>
          <w:szCs w:val="44"/>
        </w:rPr>
      </w:pPr>
    </w:p>
    <w:p w:rsidR="00237118" w:rsidRPr="004D7BBE" w:rsidRDefault="0030275E">
      <w:pPr>
        <w:spacing w:line="360" w:lineRule="auto"/>
        <w:jc w:val="center"/>
        <w:rPr>
          <w:rFonts w:ascii="黑体" w:eastAsia="黑体" w:hAnsi="黑体" w:cs="Times New Roman"/>
          <w:sz w:val="36"/>
          <w:szCs w:val="36"/>
        </w:rPr>
      </w:pPr>
      <w:r w:rsidRPr="004D7BBE">
        <w:rPr>
          <w:rFonts w:ascii="黑体" w:eastAsia="黑体" w:hAnsi="黑体" w:cs="Times New Roman" w:hint="eastAsia"/>
          <w:sz w:val="36"/>
          <w:szCs w:val="36"/>
        </w:rPr>
        <w:t>江西省九江市庐山市人民政府</w:t>
      </w:r>
    </w:p>
    <w:p w:rsidR="00237118" w:rsidRDefault="0030275E">
      <w:pPr>
        <w:spacing w:line="360" w:lineRule="auto"/>
        <w:jc w:val="center"/>
        <w:rPr>
          <w:rFonts w:ascii="方正黑体_GBK" w:eastAsia="方正黑体_GBK" w:hAnsi="方正黑体_GBK" w:cs="方正黑体_GBK"/>
          <w:bCs/>
          <w:spacing w:val="-11"/>
          <w:sz w:val="44"/>
          <w:szCs w:val="44"/>
        </w:rPr>
        <w:sectPr w:rsidR="00237118">
          <w:pgSz w:w="11906" w:h="16838"/>
          <w:pgMar w:top="1440" w:right="1803" w:bottom="1440" w:left="1803" w:header="851" w:footer="992" w:gutter="0"/>
          <w:cols w:space="425"/>
          <w:docGrid w:type="lines" w:linePitch="312"/>
        </w:sectPr>
      </w:pPr>
      <w:r w:rsidRPr="004D7BBE">
        <w:rPr>
          <w:rFonts w:ascii="黑体" w:eastAsia="黑体" w:hAnsi="黑体" w:cs="Times New Roman" w:hint="eastAsia"/>
          <w:sz w:val="36"/>
          <w:szCs w:val="36"/>
        </w:rPr>
        <w:t>二〇二六年三月</w:t>
      </w:r>
      <w:r>
        <w:rPr>
          <w:rFonts w:ascii="仿宋" w:eastAsia="仿宋" w:hAnsi="仿宋" w:cs="仿宋" w:hint="eastAsia"/>
          <w:b/>
          <w:bCs/>
          <w:sz w:val="32"/>
          <w:szCs w:val="32"/>
        </w:rPr>
        <w:br w:type="page"/>
      </w:r>
    </w:p>
    <w:p w:rsidR="00237118" w:rsidRDefault="0030275E">
      <w:pPr>
        <w:jc w:val="center"/>
        <w:rPr>
          <w:rFonts w:ascii="仿宋" w:eastAsia="仿宋" w:hAnsi="仿宋" w:cs="仿宋"/>
          <w:b/>
          <w:bCs/>
          <w:sz w:val="32"/>
          <w:szCs w:val="32"/>
        </w:rPr>
      </w:pPr>
      <w:r>
        <w:rPr>
          <w:rFonts w:ascii="方正仿宋_GB2312" w:eastAsia="方正仿宋_GB2312" w:hAnsi="方正仿宋_GB2312" w:cs="方正仿宋_GB2312" w:hint="eastAsia"/>
          <w:b/>
          <w:bCs/>
          <w:sz w:val="32"/>
          <w:szCs w:val="32"/>
        </w:rPr>
        <w:lastRenderedPageBreak/>
        <w:t>目 录</w:t>
      </w:r>
    </w:p>
    <w:p w:rsidR="00237118" w:rsidRDefault="000031FE">
      <w:pPr>
        <w:pStyle w:val="10"/>
        <w:tabs>
          <w:tab w:val="right" w:leader="dot" w:pos="8845"/>
        </w:tabs>
        <w:spacing w:line="360" w:lineRule="auto"/>
        <w:rPr>
          <w:rFonts w:ascii="方正仿宋_GB2312" w:eastAsia="方正仿宋_GB2312" w:hAnsi="方正仿宋_GB2312" w:cs="方正仿宋_GB2312"/>
          <w:b/>
          <w:bCs/>
          <w:sz w:val="32"/>
          <w:szCs w:val="32"/>
        </w:rPr>
      </w:pPr>
      <w:r w:rsidRPr="000031FE">
        <w:rPr>
          <w:rFonts w:ascii="方正仿宋_GB2312" w:eastAsia="方正仿宋_GB2312" w:hAnsi="方正仿宋_GB2312" w:cs="方正仿宋_GB2312" w:hint="eastAsia"/>
          <w:b/>
          <w:bCs/>
          <w:sz w:val="32"/>
          <w:szCs w:val="32"/>
        </w:rPr>
        <w:fldChar w:fldCharType="begin"/>
      </w:r>
      <w:r w:rsidR="0030275E">
        <w:rPr>
          <w:rFonts w:ascii="方正仿宋_GB2312" w:eastAsia="方正仿宋_GB2312" w:hAnsi="方正仿宋_GB2312" w:cs="方正仿宋_GB2312" w:hint="eastAsia"/>
          <w:b/>
          <w:bCs/>
          <w:sz w:val="32"/>
          <w:szCs w:val="32"/>
        </w:rPr>
        <w:instrText xml:space="preserve">TOC \o "1-2" \h \u </w:instrText>
      </w:r>
      <w:r w:rsidRPr="000031FE">
        <w:rPr>
          <w:rFonts w:ascii="方正仿宋_GB2312" w:eastAsia="方正仿宋_GB2312" w:hAnsi="方正仿宋_GB2312" w:cs="方正仿宋_GB2312" w:hint="eastAsia"/>
          <w:b/>
          <w:bCs/>
          <w:sz w:val="32"/>
          <w:szCs w:val="32"/>
        </w:rPr>
        <w:fldChar w:fldCharType="separate"/>
      </w:r>
      <w:hyperlink w:anchor="_Toc28705" w:history="1">
        <w:r w:rsidR="00237118">
          <w:rPr>
            <w:rFonts w:ascii="方正仿宋_GB2312" w:eastAsia="方正仿宋_GB2312" w:hAnsi="方正仿宋_GB2312" w:cs="方正仿宋_GB2312" w:hint="eastAsia"/>
            <w:b/>
            <w:bCs/>
            <w:sz w:val="32"/>
            <w:szCs w:val="32"/>
          </w:rPr>
          <w:t>一、农业文化遗产本底情况</w:t>
        </w:r>
        <w:r w:rsidR="00237118">
          <w:rPr>
            <w:rFonts w:ascii="方正仿宋_GB2312" w:eastAsia="方正仿宋_GB2312" w:hAnsi="方正仿宋_GB2312" w:cs="方正仿宋_GB2312" w:hint="eastAsia"/>
            <w:b/>
            <w:bCs/>
            <w:sz w:val="32"/>
            <w:szCs w:val="32"/>
          </w:rPr>
          <w:tab/>
        </w:r>
        <w:r>
          <w:rPr>
            <w:rFonts w:ascii="方正仿宋_GB2312" w:eastAsia="方正仿宋_GB2312" w:hAnsi="方正仿宋_GB2312" w:cs="方正仿宋_GB2312" w:hint="eastAsia"/>
            <w:b/>
            <w:bCs/>
            <w:sz w:val="32"/>
            <w:szCs w:val="32"/>
          </w:rPr>
          <w:fldChar w:fldCharType="begin"/>
        </w:r>
        <w:r w:rsidR="00237118">
          <w:rPr>
            <w:rFonts w:ascii="方正仿宋_GB2312" w:eastAsia="方正仿宋_GB2312" w:hAnsi="方正仿宋_GB2312" w:cs="方正仿宋_GB2312" w:hint="eastAsia"/>
            <w:b/>
            <w:bCs/>
            <w:sz w:val="32"/>
            <w:szCs w:val="32"/>
          </w:rPr>
          <w:instrText xml:space="preserve"> PAGEREF _Toc28705 \h </w:instrText>
        </w:r>
        <w:r>
          <w:rPr>
            <w:rFonts w:ascii="方正仿宋_GB2312" w:eastAsia="方正仿宋_GB2312" w:hAnsi="方正仿宋_GB2312" w:cs="方正仿宋_GB2312" w:hint="eastAsia"/>
            <w:b/>
            <w:bCs/>
            <w:sz w:val="32"/>
            <w:szCs w:val="32"/>
          </w:rPr>
        </w:r>
        <w:r>
          <w:rPr>
            <w:rFonts w:ascii="方正仿宋_GB2312" w:eastAsia="方正仿宋_GB2312" w:hAnsi="方正仿宋_GB2312" w:cs="方正仿宋_GB2312" w:hint="eastAsia"/>
            <w:b/>
            <w:bCs/>
            <w:sz w:val="32"/>
            <w:szCs w:val="32"/>
          </w:rPr>
          <w:fldChar w:fldCharType="separate"/>
        </w:r>
        <w:r w:rsidR="00237118">
          <w:rPr>
            <w:rFonts w:ascii="方正仿宋_GB2312" w:eastAsia="方正仿宋_GB2312" w:hAnsi="方正仿宋_GB2312" w:cs="方正仿宋_GB2312" w:hint="eastAsia"/>
            <w:b/>
            <w:bCs/>
            <w:sz w:val="32"/>
            <w:szCs w:val="32"/>
          </w:rPr>
          <w:t>1</w:t>
        </w:r>
        <w:r>
          <w:rPr>
            <w:rFonts w:ascii="方正仿宋_GB2312" w:eastAsia="方正仿宋_GB2312" w:hAnsi="方正仿宋_GB2312" w:cs="方正仿宋_GB2312" w:hint="eastAsia"/>
            <w:b/>
            <w:bCs/>
            <w:sz w:val="32"/>
            <w:szCs w:val="32"/>
          </w:rPr>
          <w:fldChar w:fldCharType="end"/>
        </w:r>
      </w:hyperlink>
    </w:p>
    <w:p w:rsidR="00237118" w:rsidRDefault="000031FE">
      <w:pPr>
        <w:pStyle w:val="20"/>
        <w:tabs>
          <w:tab w:val="right" w:leader="dot" w:pos="8845"/>
        </w:tabs>
        <w:spacing w:line="360" w:lineRule="auto"/>
        <w:rPr>
          <w:rFonts w:ascii="方正仿宋_GB2312" w:eastAsia="方正仿宋_GB2312" w:hAnsi="方正仿宋_GB2312" w:cs="方正仿宋_GB2312"/>
          <w:sz w:val="32"/>
          <w:szCs w:val="32"/>
        </w:rPr>
      </w:pPr>
      <w:hyperlink w:anchor="_Toc7855" w:history="1">
        <w:r w:rsidR="00237118">
          <w:rPr>
            <w:rFonts w:ascii="方正仿宋_GB2312" w:eastAsia="方正仿宋_GB2312" w:hAnsi="方正仿宋_GB2312" w:cs="方正仿宋_GB2312" w:hint="eastAsia"/>
            <w:sz w:val="32"/>
            <w:szCs w:val="32"/>
          </w:rPr>
          <w:t>（一）主要分布区域情况</w:t>
        </w:r>
        <w:r w:rsidR="00237118">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fldChar w:fldCharType="begin"/>
        </w:r>
        <w:r w:rsidR="00237118">
          <w:rPr>
            <w:rFonts w:ascii="方正仿宋_GB2312" w:eastAsia="方正仿宋_GB2312" w:hAnsi="方正仿宋_GB2312" w:cs="方正仿宋_GB2312" w:hint="eastAsia"/>
            <w:sz w:val="32"/>
            <w:szCs w:val="32"/>
          </w:rPr>
          <w:instrText xml:space="preserve"> PAGEREF _Toc7855 \h </w:instrText>
        </w:r>
        <w:r>
          <w:rPr>
            <w:rFonts w:ascii="方正仿宋_GB2312" w:eastAsia="方正仿宋_GB2312" w:hAnsi="方正仿宋_GB2312" w:cs="方正仿宋_GB2312" w:hint="eastAsia"/>
            <w:sz w:val="32"/>
            <w:szCs w:val="32"/>
          </w:rPr>
        </w:r>
        <w:r>
          <w:rPr>
            <w:rFonts w:ascii="方正仿宋_GB2312" w:eastAsia="方正仿宋_GB2312" w:hAnsi="方正仿宋_GB2312" w:cs="方正仿宋_GB2312" w:hint="eastAsia"/>
            <w:sz w:val="32"/>
            <w:szCs w:val="32"/>
          </w:rPr>
          <w:fldChar w:fldCharType="separate"/>
        </w:r>
        <w:r w:rsidR="00237118">
          <w:rPr>
            <w:rFonts w:ascii="方正仿宋_GB2312" w:eastAsia="方正仿宋_GB2312" w:hAnsi="方正仿宋_GB2312" w:cs="方正仿宋_GB2312" w:hint="eastAsia"/>
            <w:sz w:val="32"/>
            <w:szCs w:val="32"/>
          </w:rPr>
          <w:t>1</w:t>
        </w:r>
        <w:r>
          <w:rPr>
            <w:rFonts w:ascii="方正仿宋_GB2312" w:eastAsia="方正仿宋_GB2312" w:hAnsi="方正仿宋_GB2312" w:cs="方正仿宋_GB2312" w:hint="eastAsia"/>
            <w:sz w:val="32"/>
            <w:szCs w:val="32"/>
          </w:rPr>
          <w:fldChar w:fldCharType="end"/>
        </w:r>
      </w:hyperlink>
    </w:p>
    <w:p w:rsidR="00237118" w:rsidRDefault="000031FE">
      <w:pPr>
        <w:pStyle w:val="20"/>
        <w:tabs>
          <w:tab w:val="right" w:leader="dot" w:pos="8845"/>
        </w:tabs>
        <w:spacing w:line="360" w:lineRule="auto"/>
        <w:rPr>
          <w:rFonts w:ascii="方正仿宋_GB2312" w:eastAsia="方正仿宋_GB2312" w:hAnsi="方正仿宋_GB2312" w:cs="方正仿宋_GB2312"/>
          <w:sz w:val="32"/>
          <w:szCs w:val="32"/>
        </w:rPr>
      </w:pPr>
      <w:hyperlink w:anchor="_Toc6383" w:history="1">
        <w:r w:rsidR="00237118">
          <w:rPr>
            <w:rFonts w:ascii="方正仿宋_GB2312" w:eastAsia="方正仿宋_GB2312" w:hAnsi="方正仿宋_GB2312" w:cs="方正仿宋_GB2312" w:hint="eastAsia"/>
            <w:sz w:val="32"/>
            <w:szCs w:val="32"/>
          </w:rPr>
          <w:t>（二）核心保护区域分布情况</w:t>
        </w:r>
        <w:r w:rsidR="00237118">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fldChar w:fldCharType="begin"/>
        </w:r>
        <w:r w:rsidR="00237118">
          <w:rPr>
            <w:rFonts w:ascii="方正仿宋_GB2312" w:eastAsia="方正仿宋_GB2312" w:hAnsi="方正仿宋_GB2312" w:cs="方正仿宋_GB2312" w:hint="eastAsia"/>
            <w:sz w:val="32"/>
            <w:szCs w:val="32"/>
          </w:rPr>
          <w:instrText xml:space="preserve"> PAGEREF _Toc6383 \h </w:instrText>
        </w:r>
        <w:r>
          <w:rPr>
            <w:rFonts w:ascii="方正仿宋_GB2312" w:eastAsia="方正仿宋_GB2312" w:hAnsi="方正仿宋_GB2312" w:cs="方正仿宋_GB2312" w:hint="eastAsia"/>
            <w:sz w:val="32"/>
            <w:szCs w:val="32"/>
          </w:rPr>
        </w:r>
        <w:r>
          <w:rPr>
            <w:rFonts w:ascii="方正仿宋_GB2312" w:eastAsia="方正仿宋_GB2312" w:hAnsi="方正仿宋_GB2312" w:cs="方正仿宋_GB2312" w:hint="eastAsia"/>
            <w:sz w:val="32"/>
            <w:szCs w:val="32"/>
          </w:rPr>
          <w:fldChar w:fldCharType="separate"/>
        </w:r>
        <w:r w:rsidR="00237118">
          <w:rPr>
            <w:rFonts w:ascii="方正仿宋_GB2312" w:eastAsia="方正仿宋_GB2312" w:hAnsi="方正仿宋_GB2312" w:cs="方正仿宋_GB2312" w:hint="eastAsia"/>
            <w:sz w:val="32"/>
            <w:szCs w:val="32"/>
          </w:rPr>
          <w:t>2</w:t>
        </w:r>
        <w:r>
          <w:rPr>
            <w:rFonts w:ascii="方正仿宋_GB2312" w:eastAsia="方正仿宋_GB2312" w:hAnsi="方正仿宋_GB2312" w:cs="方正仿宋_GB2312" w:hint="eastAsia"/>
            <w:sz w:val="32"/>
            <w:szCs w:val="32"/>
          </w:rPr>
          <w:fldChar w:fldCharType="end"/>
        </w:r>
      </w:hyperlink>
    </w:p>
    <w:p w:rsidR="00237118" w:rsidRDefault="000031FE">
      <w:pPr>
        <w:pStyle w:val="20"/>
        <w:tabs>
          <w:tab w:val="right" w:leader="dot" w:pos="8845"/>
        </w:tabs>
        <w:spacing w:line="360" w:lineRule="auto"/>
        <w:rPr>
          <w:rFonts w:ascii="方正仿宋_GB2312" w:eastAsia="方正仿宋_GB2312" w:hAnsi="方正仿宋_GB2312" w:cs="方正仿宋_GB2312"/>
          <w:sz w:val="32"/>
          <w:szCs w:val="32"/>
        </w:rPr>
      </w:pPr>
      <w:hyperlink w:anchor="_Toc13799" w:history="1">
        <w:r w:rsidR="00237118">
          <w:rPr>
            <w:rFonts w:ascii="方正仿宋_GB2312" w:eastAsia="方正仿宋_GB2312" w:hAnsi="方正仿宋_GB2312" w:cs="方正仿宋_GB2312" w:hint="eastAsia"/>
            <w:sz w:val="32"/>
            <w:szCs w:val="32"/>
          </w:rPr>
          <w:t>（三）区域主要指标对比分析</w:t>
        </w:r>
        <w:r w:rsidR="00237118">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fldChar w:fldCharType="begin"/>
        </w:r>
        <w:r w:rsidR="00237118">
          <w:rPr>
            <w:rFonts w:ascii="方正仿宋_GB2312" w:eastAsia="方正仿宋_GB2312" w:hAnsi="方正仿宋_GB2312" w:cs="方正仿宋_GB2312" w:hint="eastAsia"/>
            <w:sz w:val="32"/>
            <w:szCs w:val="32"/>
          </w:rPr>
          <w:instrText xml:space="preserve"> PAGEREF _Toc13799 \h </w:instrText>
        </w:r>
        <w:r>
          <w:rPr>
            <w:rFonts w:ascii="方正仿宋_GB2312" w:eastAsia="方正仿宋_GB2312" w:hAnsi="方正仿宋_GB2312" w:cs="方正仿宋_GB2312" w:hint="eastAsia"/>
            <w:sz w:val="32"/>
            <w:szCs w:val="32"/>
          </w:rPr>
        </w:r>
        <w:r>
          <w:rPr>
            <w:rFonts w:ascii="方正仿宋_GB2312" w:eastAsia="方正仿宋_GB2312" w:hAnsi="方正仿宋_GB2312" w:cs="方正仿宋_GB2312" w:hint="eastAsia"/>
            <w:sz w:val="32"/>
            <w:szCs w:val="32"/>
          </w:rPr>
          <w:fldChar w:fldCharType="separate"/>
        </w:r>
        <w:r w:rsidR="00237118">
          <w:rPr>
            <w:rFonts w:ascii="方正仿宋_GB2312" w:eastAsia="方正仿宋_GB2312" w:hAnsi="方正仿宋_GB2312" w:cs="方正仿宋_GB2312" w:hint="eastAsia"/>
            <w:sz w:val="32"/>
            <w:szCs w:val="32"/>
          </w:rPr>
          <w:t>3</w:t>
        </w:r>
        <w:r>
          <w:rPr>
            <w:rFonts w:ascii="方正仿宋_GB2312" w:eastAsia="方正仿宋_GB2312" w:hAnsi="方正仿宋_GB2312" w:cs="方正仿宋_GB2312" w:hint="eastAsia"/>
            <w:sz w:val="32"/>
            <w:szCs w:val="32"/>
          </w:rPr>
          <w:fldChar w:fldCharType="end"/>
        </w:r>
      </w:hyperlink>
    </w:p>
    <w:p w:rsidR="00237118" w:rsidRDefault="000031FE">
      <w:pPr>
        <w:pStyle w:val="20"/>
        <w:tabs>
          <w:tab w:val="right" w:leader="dot" w:pos="8845"/>
        </w:tabs>
        <w:spacing w:line="360" w:lineRule="auto"/>
        <w:rPr>
          <w:rFonts w:ascii="方正仿宋_GB2312" w:eastAsia="方正仿宋_GB2312" w:hAnsi="方正仿宋_GB2312" w:cs="方正仿宋_GB2312"/>
          <w:sz w:val="32"/>
          <w:szCs w:val="32"/>
        </w:rPr>
      </w:pPr>
      <w:hyperlink w:anchor="_Toc9099" w:history="1">
        <w:r w:rsidR="00237118">
          <w:rPr>
            <w:rFonts w:ascii="方正仿宋_GB2312" w:eastAsia="方正仿宋_GB2312" w:hAnsi="方正仿宋_GB2312" w:cs="方正仿宋_GB2312" w:hint="eastAsia"/>
            <w:sz w:val="32"/>
            <w:szCs w:val="32"/>
          </w:rPr>
          <w:t>（四）核心保护要素保护情况</w:t>
        </w:r>
        <w:r w:rsidR="00237118">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fldChar w:fldCharType="begin"/>
        </w:r>
        <w:r w:rsidR="00237118">
          <w:rPr>
            <w:rFonts w:ascii="方正仿宋_GB2312" w:eastAsia="方正仿宋_GB2312" w:hAnsi="方正仿宋_GB2312" w:cs="方正仿宋_GB2312" w:hint="eastAsia"/>
            <w:sz w:val="32"/>
            <w:szCs w:val="32"/>
          </w:rPr>
          <w:instrText xml:space="preserve"> PAGEREF _Toc9099 \h </w:instrText>
        </w:r>
        <w:r>
          <w:rPr>
            <w:rFonts w:ascii="方正仿宋_GB2312" w:eastAsia="方正仿宋_GB2312" w:hAnsi="方正仿宋_GB2312" w:cs="方正仿宋_GB2312" w:hint="eastAsia"/>
            <w:sz w:val="32"/>
            <w:szCs w:val="32"/>
          </w:rPr>
        </w:r>
        <w:r>
          <w:rPr>
            <w:rFonts w:ascii="方正仿宋_GB2312" w:eastAsia="方正仿宋_GB2312" w:hAnsi="方正仿宋_GB2312" w:cs="方正仿宋_GB2312" w:hint="eastAsia"/>
            <w:sz w:val="32"/>
            <w:szCs w:val="32"/>
          </w:rPr>
          <w:fldChar w:fldCharType="separate"/>
        </w:r>
        <w:r w:rsidR="00237118">
          <w:rPr>
            <w:rFonts w:ascii="方正仿宋_GB2312" w:eastAsia="方正仿宋_GB2312" w:hAnsi="方正仿宋_GB2312" w:cs="方正仿宋_GB2312" w:hint="eastAsia"/>
            <w:sz w:val="32"/>
            <w:szCs w:val="32"/>
          </w:rPr>
          <w:t>5</w:t>
        </w:r>
        <w:r>
          <w:rPr>
            <w:rFonts w:ascii="方正仿宋_GB2312" w:eastAsia="方正仿宋_GB2312" w:hAnsi="方正仿宋_GB2312" w:cs="方正仿宋_GB2312" w:hint="eastAsia"/>
            <w:sz w:val="32"/>
            <w:szCs w:val="32"/>
          </w:rPr>
          <w:fldChar w:fldCharType="end"/>
        </w:r>
      </w:hyperlink>
    </w:p>
    <w:p w:rsidR="00237118" w:rsidRDefault="000031FE">
      <w:pPr>
        <w:pStyle w:val="10"/>
        <w:tabs>
          <w:tab w:val="right" w:leader="dot" w:pos="8845"/>
        </w:tabs>
        <w:spacing w:line="360" w:lineRule="auto"/>
        <w:rPr>
          <w:rFonts w:ascii="方正仿宋_GB2312" w:eastAsia="方正仿宋_GB2312" w:hAnsi="方正仿宋_GB2312" w:cs="方正仿宋_GB2312"/>
          <w:b/>
          <w:bCs/>
          <w:sz w:val="32"/>
          <w:szCs w:val="32"/>
        </w:rPr>
      </w:pPr>
      <w:hyperlink w:anchor="_Toc5606" w:history="1">
        <w:r w:rsidR="00237118">
          <w:rPr>
            <w:rFonts w:ascii="方正仿宋_GB2312" w:eastAsia="方正仿宋_GB2312" w:hAnsi="方正仿宋_GB2312" w:cs="方正仿宋_GB2312" w:hint="eastAsia"/>
            <w:b/>
            <w:bCs/>
            <w:sz w:val="32"/>
            <w:szCs w:val="32"/>
          </w:rPr>
          <w:t>二、项目资金安排计划</w:t>
        </w:r>
        <w:r w:rsidR="00237118">
          <w:rPr>
            <w:rFonts w:ascii="方正仿宋_GB2312" w:eastAsia="方正仿宋_GB2312" w:hAnsi="方正仿宋_GB2312" w:cs="方正仿宋_GB2312" w:hint="eastAsia"/>
            <w:b/>
            <w:bCs/>
            <w:sz w:val="32"/>
            <w:szCs w:val="32"/>
          </w:rPr>
          <w:tab/>
        </w:r>
        <w:r>
          <w:rPr>
            <w:rFonts w:ascii="方正仿宋_GB2312" w:eastAsia="方正仿宋_GB2312" w:hAnsi="方正仿宋_GB2312" w:cs="方正仿宋_GB2312" w:hint="eastAsia"/>
            <w:b/>
            <w:bCs/>
            <w:sz w:val="32"/>
            <w:szCs w:val="32"/>
          </w:rPr>
          <w:fldChar w:fldCharType="begin"/>
        </w:r>
        <w:r w:rsidR="00237118">
          <w:rPr>
            <w:rFonts w:ascii="方正仿宋_GB2312" w:eastAsia="方正仿宋_GB2312" w:hAnsi="方正仿宋_GB2312" w:cs="方正仿宋_GB2312" w:hint="eastAsia"/>
            <w:b/>
            <w:bCs/>
            <w:sz w:val="32"/>
            <w:szCs w:val="32"/>
          </w:rPr>
          <w:instrText xml:space="preserve"> PAGEREF _Toc5606 \h </w:instrText>
        </w:r>
        <w:r>
          <w:rPr>
            <w:rFonts w:ascii="方正仿宋_GB2312" w:eastAsia="方正仿宋_GB2312" w:hAnsi="方正仿宋_GB2312" w:cs="方正仿宋_GB2312" w:hint="eastAsia"/>
            <w:b/>
            <w:bCs/>
            <w:sz w:val="32"/>
            <w:szCs w:val="32"/>
          </w:rPr>
        </w:r>
        <w:r>
          <w:rPr>
            <w:rFonts w:ascii="方正仿宋_GB2312" w:eastAsia="方正仿宋_GB2312" w:hAnsi="方正仿宋_GB2312" w:cs="方正仿宋_GB2312" w:hint="eastAsia"/>
            <w:b/>
            <w:bCs/>
            <w:sz w:val="32"/>
            <w:szCs w:val="32"/>
          </w:rPr>
          <w:fldChar w:fldCharType="separate"/>
        </w:r>
        <w:r w:rsidR="00237118">
          <w:rPr>
            <w:rFonts w:ascii="方正仿宋_GB2312" w:eastAsia="方正仿宋_GB2312" w:hAnsi="方正仿宋_GB2312" w:cs="方正仿宋_GB2312" w:hint="eastAsia"/>
            <w:b/>
            <w:bCs/>
            <w:sz w:val="32"/>
            <w:szCs w:val="32"/>
          </w:rPr>
          <w:t>14</w:t>
        </w:r>
        <w:r>
          <w:rPr>
            <w:rFonts w:ascii="方正仿宋_GB2312" w:eastAsia="方正仿宋_GB2312" w:hAnsi="方正仿宋_GB2312" w:cs="方正仿宋_GB2312" w:hint="eastAsia"/>
            <w:b/>
            <w:bCs/>
            <w:sz w:val="32"/>
            <w:szCs w:val="32"/>
          </w:rPr>
          <w:fldChar w:fldCharType="end"/>
        </w:r>
      </w:hyperlink>
    </w:p>
    <w:p w:rsidR="00237118" w:rsidRDefault="000031FE">
      <w:pPr>
        <w:pStyle w:val="10"/>
        <w:tabs>
          <w:tab w:val="right" w:leader="dot" w:pos="8845"/>
        </w:tabs>
        <w:spacing w:line="360" w:lineRule="auto"/>
        <w:rPr>
          <w:rFonts w:ascii="方正仿宋_GB2312" w:eastAsia="方正仿宋_GB2312" w:hAnsi="方正仿宋_GB2312" w:cs="方正仿宋_GB2312"/>
          <w:b/>
          <w:bCs/>
          <w:sz w:val="32"/>
          <w:szCs w:val="32"/>
        </w:rPr>
      </w:pPr>
      <w:hyperlink w:anchor="_Toc12847" w:history="1">
        <w:r w:rsidR="00237118">
          <w:rPr>
            <w:rFonts w:ascii="方正仿宋_GB2312" w:eastAsia="方正仿宋_GB2312" w:hAnsi="方正仿宋_GB2312" w:cs="方正仿宋_GB2312" w:hint="eastAsia"/>
            <w:b/>
            <w:bCs/>
            <w:sz w:val="32"/>
            <w:szCs w:val="32"/>
          </w:rPr>
          <w:t>三、政策支持措施</w:t>
        </w:r>
        <w:r w:rsidR="00237118">
          <w:rPr>
            <w:rFonts w:ascii="方正仿宋_GB2312" w:eastAsia="方正仿宋_GB2312" w:hAnsi="方正仿宋_GB2312" w:cs="方正仿宋_GB2312" w:hint="eastAsia"/>
            <w:b/>
            <w:bCs/>
            <w:sz w:val="32"/>
            <w:szCs w:val="32"/>
          </w:rPr>
          <w:tab/>
        </w:r>
        <w:r>
          <w:rPr>
            <w:rFonts w:ascii="方正仿宋_GB2312" w:eastAsia="方正仿宋_GB2312" w:hAnsi="方正仿宋_GB2312" w:cs="方正仿宋_GB2312" w:hint="eastAsia"/>
            <w:b/>
            <w:bCs/>
            <w:sz w:val="32"/>
            <w:szCs w:val="32"/>
          </w:rPr>
          <w:fldChar w:fldCharType="begin"/>
        </w:r>
        <w:r w:rsidR="00237118">
          <w:rPr>
            <w:rFonts w:ascii="方正仿宋_GB2312" w:eastAsia="方正仿宋_GB2312" w:hAnsi="方正仿宋_GB2312" w:cs="方正仿宋_GB2312" w:hint="eastAsia"/>
            <w:b/>
            <w:bCs/>
            <w:sz w:val="32"/>
            <w:szCs w:val="32"/>
          </w:rPr>
          <w:instrText xml:space="preserve"> PAGEREF _Toc12847 \h </w:instrText>
        </w:r>
        <w:r>
          <w:rPr>
            <w:rFonts w:ascii="方正仿宋_GB2312" w:eastAsia="方正仿宋_GB2312" w:hAnsi="方正仿宋_GB2312" w:cs="方正仿宋_GB2312" w:hint="eastAsia"/>
            <w:b/>
            <w:bCs/>
            <w:sz w:val="32"/>
            <w:szCs w:val="32"/>
          </w:rPr>
        </w:r>
        <w:r>
          <w:rPr>
            <w:rFonts w:ascii="方正仿宋_GB2312" w:eastAsia="方正仿宋_GB2312" w:hAnsi="方正仿宋_GB2312" w:cs="方正仿宋_GB2312" w:hint="eastAsia"/>
            <w:b/>
            <w:bCs/>
            <w:sz w:val="32"/>
            <w:szCs w:val="32"/>
          </w:rPr>
          <w:fldChar w:fldCharType="separate"/>
        </w:r>
        <w:r w:rsidR="00237118">
          <w:rPr>
            <w:rFonts w:ascii="方正仿宋_GB2312" w:eastAsia="方正仿宋_GB2312" w:hAnsi="方正仿宋_GB2312" w:cs="方正仿宋_GB2312" w:hint="eastAsia"/>
            <w:b/>
            <w:bCs/>
            <w:sz w:val="32"/>
            <w:szCs w:val="32"/>
          </w:rPr>
          <w:t>25</w:t>
        </w:r>
        <w:r>
          <w:rPr>
            <w:rFonts w:ascii="方正仿宋_GB2312" w:eastAsia="方正仿宋_GB2312" w:hAnsi="方正仿宋_GB2312" w:cs="方正仿宋_GB2312" w:hint="eastAsia"/>
            <w:b/>
            <w:bCs/>
            <w:sz w:val="32"/>
            <w:szCs w:val="32"/>
          </w:rPr>
          <w:fldChar w:fldCharType="end"/>
        </w:r>
      </w:hyperlink>
    </w:p>
    <w:p w:rsidR="00237118" w:rsidRDefault="000031FE">
      <w:pPr>
        <w:pStyle w:val="10"/>
        <w:tabs>
          <w:tab w:val="right" w:leader="dot" w:pos="8845"/>
        </w:tabs>
        <w:spacing w:line="360" w:lineRule="auto"/>
        <w:rPr>
          <w:rFonts w:ascii="方正仿宋_GB2312" w:eastAsia="方正仿宋_GB2312" w:hAnsi="方正仿宋_GB2312" w:cs="方正仿宋_GB2312"/>
          <w:b/>
          <w:bCs/>
          <w:sz w:val="32"/>
          <w:szCs w:val="32"/>
        </w:rPr>
      </w:pPr>
      <w:hyperlink w:anchor="_Toc21433" w:history="1">
        <w:r w:rsidR="00237118">
          <w:rPr>
            <w:rFonts w:ascii="方正仿宋_GB2312" w:eastAsia="方正仿宋_GB2312" w:hAnsi="方正仿宋_GB2312" w:cs="方正仿宋_GB2312" w:hint="eastAsia"/>
            <w:b/>
            <w:bCs/>
            <w:sz w:val="32"/>
            <w:szCs w:val="32"/>
          </w:rPr>
          <w:t>四、相关附件</w:t>
        </w:r>
        <w:r w:rsidR="00237118">
          <w:rPr>
            <w:rFonts w:ascii="方正仿宋_GB2312" w:eastAsia="方正仿宋_GB2312" w:hAnsi="方正仿宋_GB2312" w:cs="方正仿宋_GB2312" w:hint="eastAsia"/>
            <w:b/>
            <w:bCs/>
            <w:sz w:val="32"/>
            <w:szCs w:val="32"/>
          </w:rPr>
          <w:tab/>
        </w:r>
        <w:r>
          <w:rPr>
            <w:rFonts w:ascii="方正仿宋_GB2312" w:eastAsia="方正仿宋_GB2312" w:hAnsi="方正仿宋_GB2312" w:cs="方正仿宋_GB2312" w:hint="eastAsia"/>
            <w:b/>
            <w:bCs/>
            <w:sz w:val="32"/>
            <w:szCs w:val="32"/>
          </w:rPr>
          <w:fldChar w:fldCharType="begin"/>
        </w:r>
        <w:r w:rsidR="00237118">
          <w:rPr>
            <w:rFonts w:ascii="方正仿宋_GB2312" w:eastAsia="方正仿宋_GB2312" w:hAnsi="方正仿宋_GB2312" w:cs="方正仿宋_GB2312" w:hint="eastAsia"/>
            <w:b/>
            <w:bCs/>
            <w:sz w:val="32"/>
            <w:szCs w:val="32"/>
          </w:rPr>
          <w:instrText xml:space="preserve"> PAGEREF _Toc21433 \h </w:instrText>
        </w:r>
        <w:r>
          <w:rPr>
            <w:rFonts w:ascii="方正仿宋_GB2312" w:eastAsia="方正仿宋_GB2312" w:hAnsi="方正仿宋_GB2312" w:cs="方正仿宋_GB2312" w:hint="eastAsia"/>
            <w:b/>
            <w:bCs/>
            <w:sz w:val="32"/>
            <w:szCs w:val="32"/>
          </w:rPr>
        </w:r>
        <w:r>
          <w:rPr>
            <w:rFonts w:ascii="方正仿宋_GB2312" w:eastAsia="方正仿宋_GB2312" w:hAnsi="方正仿宋_GB2312" w:cs="方正仿宋_GB2312" w:hint="eastAsia"/>
            <w:b/>
            <w:bCs/>
            <w:sz w:val="32"/>
            <w:szCs w:val="32"/>
          </w:rPr>
          <w:fldChar w:fldCharType="separate"/>
        </w:r>
        <w:r w:rsidR="00237118">
          <w:rPr>
            <w:rFonts w:ascii="方正仿宋_GB2312" w:eastAsia="方正仿宋_GB2312" w:hAnsi="方正仿宋_GB2312" w:cs="方正仿宋_GB2312" w:hint="eastAsia"/>
            <w:b/>
            <w:bCs/>
            <w:sz w:val="32"/>
            <w:szCs w:val="32"/>
          </w:rPr>
          <w:t>27</w:t>
        </w:r>
        <w:r>
          <w:rPr>
            <w:rFonts w:ascii="方正仿宋_GB2312" w:eastAsia="方正仿宋_GB2312" w:hAnsi="方正仿宋_GB2312" w:cs="方正仿宋_GB2312" w:hint="eastAsia"/>
            <w:b/>
            <w:bCs/>
            <w:sz w:val="32"/>
            <w:szCs w:val="32"/>
          </w:rPr>
          <w:fldChar w:fldCharType="end"/>
        </w:r>
      </w:hyperlink>
    </w:p>
    <w:p w:rsidR="00237118" w:rsidRDefault="000031FE">
      <w:pPr>
        <w:pStyle w:val="20"/>
        <w:tabs>
          <w:tab w:val="right" w:leader="dot" w:pos="8845"/>
        </w:tabs>
        <w:spacing w:line="360" w:lineRule="auto"/>
        <w:rPr>
          <w:rFonts w:ascii="方正仿宋_GB2312" w:eastAsia="方正仿宋_GB2312" w:hAnsi="方正仿宋_GB2312" w:cs="方正仿宋_GB2312"/>
          <w:sz w:val="32"/>
          <w:szCs w:val="32"/>
        </w:rPr>
      </w:pPr>
      <w:hyperlink w:anchor="_Toc23198" w:history="1">
        <w:r w:rsidR="00237118">
          <w:rPr>
            <w:rFonts w:ascii="方正仿宋_GB2312" w:eastAsia="方正仿宋_GB2312" w:hAnsi="方正仿宋_GB2312" w:cs="方正仿宋_GB2312" w:hint="eastAsia"/>
            <w:sz w:val="32"/>
            <w:szCs w:val="32"/>
          </w:rPr>
          <w:t>附件1核心保护区域基本情况表</w:t>
        </w:r>
        <w:r w:rsidR="00237118">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fldChar w:fldCharType="begin"/>
        </w:r>
        <w:r w:rsidR="00237118">
          <w:rPr>
            <w:rFonts w:ascii="方正仿宋_GB2312" w:eastAsia="方正仿宋_GB2312" w:hAnsi="方正仿宋_GB2312" w:cs="方正仿宋_GB2312" w:hint="eastAsia"/>
            <w:sz w:val="32"/>
            <w:szCs w:val="32"/>
          </w:rPr>
          <w:instrText xml:space="preserve"> PAGEREF _Toc23198 \h </w:instrText>
        </w:r>
        <w:r>
          <w:rPr>
            <w:rFonts w:ascii="方正仿宋_GB2312" w:eastAsia="方正仿宋_GB2312" w:hAnsi="方正仿宋_GB2312" w:cs="方正仿宋_GB2312" w:hint="eastAsia"/>
            <w:sz w:val="32"/>
            <w:szCs w:val="32"/>
          </w:rPr>
        </w:r>
        <w:r>
          <w:rPr>
            <w:rFonts w:ascii="方正仿宋_GB2312" w:eastAsia="方正仿宋_GB2312" w:hAnsi="方正仿宋_GB2312" w:cs="方正仿宋_GB2312" w:hint="eastAsia"/>
            <w:sz w:val="32"/>
            <w:szCs w:val="32"/>
          </w:rPr>
          <w:fldChar w:fldCharType="separate"/>
        </w:r>
        <w:r w:rsidR="00237118">
          <w:rPr>
            <w:rFonts w:ascii="方正仿宋_GB2312" w:eastAsia="方正仿宋_GB2312" w:hAnsi="方正仿宋_GB2312" w:cs="方正仿宋_GB2312" w:hint="eastAsia"/>
            <w:sz w:val="32"/>
            <w:szCs w:val="32"/>
          </w:rPr>
          <w:t>27</w:t>
        </w:r>
        <w:r>
          <w:rPr>
            <w:rFonts w:ascii="方正仿宋_GB2312" w:eastAsia="方正仿宋_GB2312" w:hAnsi="方正仿宋_GB2312" w:cs="方正仿宋_GB2312" w:hint="eastAsia"/>
            <w:sz w:val="32"/>
            <w:szCs w:val="32"/>
          </w:rPr>
          <w:fldChar w:fldCharType="end"/>
        </w:r>
      </w:hyperlink>
    </w:p>
    <w:p w:rsidR="00237118" w:rsidRDefault="000031FE">
      <w:pPr>
        <w:pStyle w:val="20"/>
        <w:tabs>
          <w:tab w:val="right" w:leader="dot" w:pos="8845"/>
        </w:tabs>
        <w:spacing w:line="360" w:lineRule="auto"/>
        <w:rPr>
          <w:rFonts w:ascii="方正仿宋_GB2312" w:eastAsia="方正仿宋_GB2312" w:hAnsi="方正仿宋_GB2312" w:cs="方正仿宋_GB2312"/>
          <w:sz w:val="32"/>
          <w:szCs w:val="32"/>
        </w:rPr>
      </w:pPr>
      <w:hyperlink w:anchor="_Toc22353" w:history="1">
        <w:r w:rsidR="00237118">
          <w:rPr>
            <w:rFonts w:ascii="方正仿宋_GB2312" w:eastAsia="方正仿宋_GB2312" w:hAnsi="方正仿宋_GB2312" w:cs="方正仿宋_GB2312" w:hint="eastAsia"/>
            <w:sz w:val="32"/>
            <w:szCs w:val="32"/>
          </w:rPr>
          <w:t>附件2主要分布区域内其他行政村基本情况表</w:t>
        </w:r>
        <w:r w:rsidR="00237118">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fldChar w:fldCharType="begin"/>
        </w:r>
        <w:r w:rsidR="00237118">
          <w:rPr>
            <w:rFonts w:ascii="方正仿宋_GB2312" w:eastAsia="方正仿宋_GB2312" w:hAnsi="方正仿宋_GB2312" w:cs="方正仿宋_GB2312" w:hint="eastAsia"/>
            <w:sz w:val="32"/>
            <w:szCs w:val="32"/>
          </w:rPr>
          <w:instrText xml:space="preserve"> PAGEREF _Toc22353 \h </w:instrText>
        </w:r>
        <w:r>
          <w:rPr>
            <w:rFonts w:ascii="方正仿宋_GB2312" w:eastAsia="方正仿宋_GB2312" w:hAnsi="方正仿宋_GB2312" w:cs="方正仿宋_GB2312" w:hint="eastAsia"/>
            <w:sz w:val="32"/>
            <w:szCs w:val="32"/>
          </w:rPr>
        </w:r>
        <w:r>
          <w:rPr>
            <w:rFonts w:ascii="方正仿宋_GB2312" w:eastAsia="方正仿宋_GB2312" w:hAnsi="方正仿宋_GB2312" w:cs="方正仿宋_GB2312" w:hint="eastAsia"/>
            <w:sz w:val="32"/>
            <w:szCs w:val="32"/>
          </w:rPr>
          <w:fldChar w:fldCharType="separate"/>
        </w:r>
        <w:r w:rsidR="00237118">
          <w:rPr>
            <w:rFonts w:ascii="方正仿宋_GB2312" w:eastAsia="方正仿宋_GB2312" w:hAnsi="方正仿宋_GB2312" w:cs="方正仿宋_GB2312" w:hint="eastAsia"/>
            <w:sz w:val="32"/>
            <w:szCs w:val="32"/>
          </w:rPr>
          <w:t>31</w:t>
        </w:r>
        <w:r>
          <w:rPr>
            <w:rFonts w:ascii="方正仿宋_GB2312" w:eastAsia="方正仿宋_GB2312" w:hAnsi="方正仿宋_GB2312" w:cs="方正仿宋_GB2312" w:hint="eastAsia"/>
            <w:sz w:val="32"/>
            <w:szCs w:val="32"/>
          </w:rPr>
          <w:fldChar w:fldCharType="end"/>
        </w:r>
      </w:hyperlink>
    </w:p>
    <w:p w:rsidR="00237118" w:rsidRDefault="000031FE">
      <w:pPr>
        <w:pStyle w:val="20"/>
        <w:tabs>
          <w:tab w:val="right" w:leader="dot" w:pos="8845"/>
        </w:tabs>
        <w:spacing w:line="360" w:lineRule="auto"/>
        <w:rPr>
          <w:rFonts w:ascii="方正仿宋_GB2312" w:eastAsia="方正仿宋_GB2312" w:hAnsi="方正仿宋_GB2312" w:cs="方正仿宋_GB2312"/>
          <w:sz w:val="32"/>
          <w:szCs w:val="32"/>
        </w:rPr>
      </w:pPr>
      <w:hyperlink w:anchor="_Toc28991" w:history="1">
        <w:r w:rsidR="00237118">
          <w:rPr>
            <w:rFonts w:ascii="方正仿宋_GB2312" w:eastAsia="方正仿宋_GB2312" w:hAnsi="方正仿宋_GB2312" w:cs="方正仿宋_GB2312" w:hint="eastAsia"/>
            <w:sz w:val="32"/>
            <w:szCs w:val="32"/>
          </w:rPr>
          <w:t>附件3核心保护要素清单</w:t>
        </w:r>
        <w:r w:rsidR="00237118">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fldChar w:fldCharType="begin"/>
        </w:r>
        <w:r w:rsidR="00237118">
          <w:rPr>
            <w:rFonts w:ascii="方正仿宋_GB2312" w:eastAsia="方正仿宋_GB2312" w:hAnsi="方正仿宋_GB2312" w:cs="方正仿宋_GB2312" w:hint="eastAsia"/>
            <w:sz w:val="32"/>
            <w:szCs w:val="32"/>
          </w:rPr>
          <w:instrText xml:space="preserve"> PAGEREF _Toc28991 \h </w:instrText>
        </w:r>
        <w:r>
          <w:rPr>
            <w:rFonts w:ascii="方正仿宋_GB2312" w:eastAsia="方正仿宋_GB2312" w:hAnsi="方正仿宋_GB2312" w:cs="方正仿宋_GB2312" w:hint="eastAsia"/>
            <w:sz w:val="32"/>
            <w:szCs w:val="32"/>
          </w:rPr>
        </w:r>
        <w:r>
          <w:rPr>
            <w:rFonts w:ascii="方正仿宋_GB2312" w:eastAsia="方正仿宋_GB2312" w:hAnsi="方正仿宋_GB2312" w:cs="方正仿宋_GB2312" w:hint="eastAsia"/>
            <w:sz w:val="32"/>
            <w:szCs w:val="32"/>
          </w:rPr>
          <w:fldChar w:fldCharType="separate"/>
        </w:r>
        <w:r w:rsidR="00237118">
          <w:rPr>
            <w:rFonts w:ascii="方正仿宋_GB2312" w:eastAsia="方正仿宋_GB2312" w:hAnsi="方正仿宋_GB2312" w:cs="方正仿宋_GB2312" w:hint="eastAsia"/>
            <w:sz w:val="32"/>
            <w:szCs w:val="32"/>
          </w:rPr>
          <w:t>39</w:t>
        </w:r>
        <w:r>
          <w:rPr>
            <w:rFonts w:ascii="方正仿宋_GB2312" w:eastAsia="方正仿宋_GB2312" w:hAnsi="方正仿宋_GB2312" w:cs="方正仿宋_GB2312" w:hint="eastAsia"/>
            <w:sz w:val="32"/>
            <w:szCs w:val="32"/>
          </w:rPr>
          <w:fldChar w:fldCharType="end"/>
        </w:r>
      </w:hyperlink>
    </w:p>
    <w:p w:rsidR="00237118" w:rsidRDefault="000031FE">
      <w:pPr>
        <w:pStyle w:val="20"/>
        <w:tabs>
          <w:tab w:val="right" w:leader="dot" w:pos="8845"/>
        </w:tabs>
        <w:spacing w:line="360" w:lineRule="auto"/>
        <w:rPr>
          <w:rFonts w:ascii="方正仿宋_GB2312" w:eastAsia="方正仿宋_GB2312" w:hAnsi="方正仿宋_GB2312" w:cs="方正仿宋_GB2312"/>
          <w:sz w:val="32"/>
          <w:szCs w:val="32"/>
        </w:rPr>
      </w:pPr>
      <w:hyperlink w:anchor="_Toc26323" w:history="1">
        <w:r w:rsidR="00237118">
          <w:rPr>
            <w:rFonts w:ascii="方正仿宋_GB2312" w:eastAsia="方正仿宋_GB2312" w:hAnsi="方正仿宋_GB2312" w:cs="方正仿宋_GB2312" w:hint="eastAsia"/>
            <w:sz w:val="32"/>
            <w:szCs w:val="32"/>
          </w:rPr>
          <w:t>附件4农耕文化传承人名单</w:t>
        </w:r>
        <w:r w:rsidR="00237118">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fldChar w:fldCharType="begin"/>
        </w:r>
        <w:r w:rsidR="00237118">
          <w:rPr>
            <w:rFonts w:ascii="方正仿宋_GB2312" w:eastAsia="方正仿宋_GB2312" w:hAnsi="方正仿宋_GB2312" w:cs="方正仿宋_GB2312" w:hint="eastAsia"/>
            <w:sz w:val="32"/>
            <w:szCs w:val="32"/>
          </w:rPr>
          <w:instrText xml:space="preserve"> PAGEREF _Toc26323 \h </w:instrText>
        </w:r>
        <w:r>
          <w:rPr>
            <w:rFonts w:ascii="方正仿宋_GB2312" w:eastAsia="方正仿宋_GB2312" w:hAnsi="方正仿宋_GB2312" w:cs="方正仿宋_GB2312" w:hint="eastAsia"/>
            <w:sz w:val="32"/>
            <w:szCs w:val="32"/>
          </w:rPr>
        </w:r>
        <w:r>
          <w:rPr>
            <w:rFonts w:ascii="方正仿宋_GB2312" w:eastAsia="方正仿宋_GB2312" w:hAnsi="方正仿宋_GB2312" w:cs="方正仿宋_GB2312" w:hint="eastAsia"/>
            <w:sz w:val="32"/>
            <w:szCs w:val="32"/>
          </w:rPr>
          <w:fldChar w:fldCharType="separate"/>
        </w:r>
        <w:r w:rsidR="00237118">
          <w:rPr>
            <w:rFonts w:ascii="方正仿宋_GB2312" w:eastAsia="方正仿宋_GB2312" w:hAnsi="方正仿宋_GB2312" w:cs="方正仿宋_GB2312" w:hint="eastAsia"/>
            <w:sz w:val="32"/>
            <w:szCs w:val="32"/>
          </w:rPr>
          <w:t>40</w:t>
        </w:r>
        <w:r>
          <w:rPr>
            <w:rFonts w:ascii="方正仿宋_GB2312" w:eastAsia="方正仿宋_GB2312" w:hAnsi="方正仿宋_GB2312" w:cs="方正仿宋_GB2312" w:hint="eastAsia"/>
            <w:sz w:val="32"/>
            <w:szCs w:val="32"/>
          </w:rPr>
          <w:fldChar w:fldCharType="end"/>
        </w:r>
      </w:hyperlink>
    </w:p>
    <w:p w:rsidR="00237118" w:rsidRDefault="000031FE">
      <w:pPr>
        <w:pStyle w:val="20"/>
        <w:tabs>
          <w:tab w:val="right" w:leader="dot" w:pos="8845"/>
        </w:tabs>
        <w:spacing w:line="360" w:lineRule="auto"/>
        <w:rPr>
          <w:rFonts w:ascii="方正仿宋_GB2312" w:eastAsia="方正仿宋_GB2312" w:hAnsi="方正仿宋_GB2312" w:cs="方正仿宋_GB2312"/>
          <w:sz w:val="32"/>
          <w:szCs w:val="32"/>
        </w:rPr>
      </w:pPr>
      <w:hyperlink w:anchor="_Toc8623" w:history="1">
        <w:r w:rsidR="00237118">
          <w:rPr>
            <w:rFonts w:ascii="方正仿宋_GB2312" w:eastAsia="方正仿宋_GB2312" w:hAnsi="方正仿宋_GB2312" w:cs="方正仿宋_GB2312" w:hint="eastAsia"/>
            <w:sz w:val="32"/>
            <w:szCs w:val="32"/>
          </w:rPr>
          <w:t>附件5拟实施计划项目清单</w:t>
        </w:r>
        <w:r w:rsidR="00237118">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fldChar w:fldCharType="begin"/>
        </w:r>
        <w:r w:rsidR="00237118">
          <w:rPr>
            <w:rFonts w:ascii="方正仿宋_GB2312" w:eastAsia="方正仿宋_GB2312" w:hAnsi="方正仿宋_GB2312" w:cs="方正仿宋_GB2312" w:hint="eastAsia"/>
            <w:sz w:val="32"/>
            <w:szCs w:val="32"/>
          </w:rPr>
          <w:instrText xml:space="preserve"> PAGEREF _Toc8623 \h </w:instrText>
        </w:r>
        <w:r>
          <w:rPr>
            <w:rFonts w:ascii="方正仿宋_GB2312" w:eastAsia="方正仿宋_GB2312" w:hAnsi="方正仿宋_GB2312" w:cs="方正仿宋_GB2312" w:hint="eastAsia"/>
            <w:sz w:val="32"/>
            <w:szCs w:val="32"/>
          </w:rPr>
        </w:r>
        <w:r>
          <w:rPr>
            <w:rFonts w:ascii="方正仿宋_GB2312" w:eastAsia="方正仿宋_GB2312" w:hAnsi="方正仿宋_GB2312" w:cs="方正仿宋_GB2312" w:hint="eastAsia"/>
            <w:sz w:val="32"/>
            <w:szCs w:val="32"/>
          </w:rPr>
          <w:fldChar w:fldCharType="separate"/>
        </w:r>
        <w:r w:rsidR="00237118">
          <w:rPr>
            <w:rFonts w:ascii="方正仿宋_GB2312" w:eastAsia="方正仿宋_GB2312" w:hAnsi="方正仿宋_GB2312" w:cs="方正仿宋_GB2312" w:hint="eastAsia"/>
            <w:sz w:val="32"/>
            <w:szCs w:val="32"/>
          </w:rPr>
          <w:t>42</w:t>
        </w:r>
        <w:r>
          <w:rPr>
            <w:rFonts w:ascii="方正仿宋_GB2312" w:eastAsia="方正仿宋_GB2312" w:hAnsi="方正仿宋_GB2312" w:cs="方正仿宋_GB2312" w:hint="eastAsia"/>
            <w:sz w:val="32"/>
            <w:szCs w:val="32"/>
          </w:rPr>
          <w:fldChar w:fldCharType="end"/>
        </w:r>
      </w:hyperlink>
    </w:p>
    <w:p w:rsidR="00237118" w:rsidRDefault="000031FE">
      <w:pPr>
        <w:pStyle w:val="20"/>
        <w:tabs>
          <w:tab w:val="right" w:leader="dot" w:pos="8845"/>
        </w:tabs>
        <w:spacing w:line="360" w:lineRule="auto"/>
        <w:rPr>
          <w:rFonts w:ascii="方正仿宋_GB2312" w:eastAsia="方正仿宋_GB2312" w:hAnsi="方正仿宋_GB2312" w:cs="方正仿宋_GB2312"/>
          <w:sz w:val="32"/>
          <w:szCs w:val="32"/>
        </w:rPr>
      </w:pPr>
      <w:hyperlink w:anchor="_Toc11590" w:history="1">
        <w:r w:rsidR="00237118">
          <w:rPr>
            <w:rFonts w:ascii="方正仿宋_GB2312" w:eastAsia="方正仿宋_GB2312" w:hAnsi="方正仿宋_GB2312" w:cs="方正仿宋_GB2312" w:hint="eastAsia"/>
            <w:sz w:val="32"/>
            <w:szCs w:val="32"/>
          </w:rPr>
          <w:t>附件6已出台政策文件清单</w:t>
        </w:r>
        <w:r w:rsidR="00237118">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fldChar w:fldCharType="begin"/>
        </w:r>
        <w:r w:rsidR="00237118">
          <w:rPr>
            <w:rFonts w:ascii="方正仿宋_GB2312" w:eastAsia="方正仿宋_GB2312" w:hAnsi="方正仿宋_GB2312" w:cs="方正仿宋_GB2312" w:hint="eastAsia"/>
            <w:sz w:val="32"/>
            <w:szCs w:val="32"/>
          </w:rPr>
          <w:instrText xml:space="preserve"> PAGEREF _Toc11590 \h </w:instrText>
        </w:r>
        <w:r>
          <w:rPr>
            <w:rFonts w:ascii="方正仿宋_GB2312" w:eastAsia="方正仿宋_GB2312" w:hAnsi="方正仿宋_GB2312" w:cs="方正仿宋_GB2312" w:hint="eastAsia"/>
            <w:sz w:val="32"/>
            <w:szCs w:val="32"/>
          </w:rPr>
        </w:r>
        <w:r>
          <w:rPr>
            <w:rFonts w:ascii="方正仿宋_GB2312" w:eastAsia="方正仿宋_GB2312" w:hAnsi="方正仿宋_GB2312" w:cs="方正仿宋_GB2312" w:hint="eastAsia"/>
            <w:sz w:val="32"/>
            <w:szCs w:val="32"/>
          </w:rPr>
          <w:fldChar w:fldCharType="separate"/>
        </w:r>
        <w:r w:rsidR="00237118">
          <w:rPr>
            <w:rFonts w:ascii="方正仿宋_GB2312" w:eastAsia="方正仿宋_GB2312" w:hAnsi="方正仿宋_GB2312" w:cs="方正仿宋_GB2312" w:hint="eastAsia"/>
            <w:sz w:val="32"/>
            <w:szCs w:val="32"/>
          </w:rPr>
          <w:t>48</w:t>
        </w:r>
        <w:r>
          <w:rPr>
            <w:rFonts w:ascii="方正仿宋_GB2312" w:eastAsia="方正仿宋_GB2312" w:hAnsi="方正仿宋_GB2312" w:cs="方正仿宋_GB2312" w:hint="eastAsia"/>
            <w:sz w:val="32"/>
            <w:szCs w:val="32"/>
          </w:rPr>
          <w:fldChar w:fldCharType="end"/>
        </w:r>
      </w:hyperlink>
    </w:p>
    <w:p w:rsidR="00237118" w:rsidRDefault="000031FE">
      <w:pPr>
        <w:pStyle w:val="20"/>
        <w:tabs>
          <w:tab w:val="right" w:leader="dot" w:pos="8845"/>
        </w:tabs>
        <w:spacing w:line="360" w:lineRule="auto"/>
        <w:rPr>
          <w:rFonts w:ascii="方正仿宋_GB2312" w:eastAsia="方正仿宋_GB2312" w:hAnsi="方正仿宋_GB2312" w:cs="方正仿宋_GB2312"/>
          <w:sz w:val="32"/>
          <w:szCs w:val="32"/>
        </w:rPr>
      </w:pPr>
      <w:hyperlink w:anchor="_Toc26928" w:history="1">
        <w:r w:rsidR="00237118">
          <w:rPr>
            <w:rFonts w:ascii="方正仿宋_GB2312" w:eastAsia="方正仿宋_GB2312" w:hAnsi="方正仿宋_GB2312" w:cs="方正仿宋_GB2312" w:hint="eastAsia"/>
            <w:sz w:val="32"/>
            <w:szCs w:val="32"/>
          </w:rPr>
          <w:t>附件7拟出台政策文件清单</w:t>
        </w:r>
        <w:r w:rsidR="00237118">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fldChar w:fldCharType="begin"/>
        </w:r>
        <w:r w:rsidR="00237118">
          <w:rPr>
            <w:rFonts w:ascii="方正仿宋_GB2312" w:eastAsia="方正仿宋_GB2312" w:hAnsi="方正仿宋_GB2312" w:cs="方正仿宋_GB2312" w:hint="eastAsia"/>
            <w:sz w:val="32"/>
            <w:szCs w:val="32"/>
          </w:rPr>
          <w:instrText xml:space="preserve"> PAGEREF _Toc26928 \h </w:instrText>
        </w:r>
        <w:r>
          <w:rPr>
            <w:rFonts w:ascii="方正仿宋_GB2312" w:eastAsia="方正仿宋_GB2312" w:hAnsi="方正仿宋_GB2312" w:cs="方正仿宋_GB2312" w:hint="eastAsia"/>
            <w:sz w:val="32"/>
            <w:szCs w:val="32"/>
          </w:rPr>
        </w:r>
        <w:r>
          <w:rPr>
            <w:rFonts w:ascii="方正仿宋_GB2312" w:eastAsia="方正仿宋_GB2312" w:hAnsi="方正仿宋_GB2312" w:cs="方正仿宋_GB2312" w:hint="eastAsia"/>
            <w:sz w:val="32"/>
            <w:szCs w:val="32"/>
          </w:rPr>
          <w:fldChar w:fldCharType="separate"/>
        </w:r>
        <w:r w:rsidR="00237118">
          <w:rPr>
            <w:rFonts w:ascii="方正仿宋_GB2312" w:eastAsia="方正仿宋_GB2312" w:hAnsi="方正仿宋_GB2312" w:cs="方正仿宋_GB2312" w:hint="eastAsia"/>
            <w:sz w:val="32"/>
            <w:szCs w:val="32"/>
          </w:rPr>
          <w:t>50</w:t>
        </w:r>
        <w:r>
          <w:rPr>
            <w:rFonts w:ascii="方正仿宋_GB2312" w:eastAsia="方正仿宋_GB2312" w:hAnsi="方正仿宋_GB2312" w:cs="方正仿宋_GB2312" w:hint="eastAsia"/>
            <w:sz w:val="32"/>
            <w:szCs w:val="32"/>
          </w:rPr>
          <w:fldChar w:fldCharType="end"/>
        </w:r>
      </w:hyperlink>
    </w:p>
    <w:p w:rsidR="00237118" w:rsidRDefault="000031FE">
      <w:pPr>
        <w:pStyle w:val="20"/>
        <w:tabs>
          <w:tab w:val="right" w:leader="dot" w:pos="8845"/>
        </w:tabs>
        <w:spacing w:line="360" w:lineRule="auto"/>
        <w:rPr>
          <w:rFonts w:ascii="方正仿宋_GB2312" w:eastAsia="方正仿宋_GB2312" w:hAnsi="方正仿宋_GB2312" w:cs="方正仿宋_GB2312"/>
          <w:sz w:val="32"/>
          <w:szCs w:val="32"/>
        </w:rPr>
      </w:pPr>
      <w:hyperlink w:anchor="_Toc8148" w:history="1">
        <w:r w:rsidR="00237118">
          <w:rPr>
            <w:rFonts w:ascii="方正仿宋_GB2312" w:eastAsia="方正仿宋_GB2312" w:hAnsi="方正仿宋_GB2312" w:cs="方正仿宋_GB2312" w:hint="eastAsia"/>
            <w:sz w:val="32"/>
            <w:szCs w:val="32"/>
          </w:rPr>
          <w:t>附件8行动计划编写人员名单</w:t>
        </w:r>
        <w:r w:rsidR="00237118">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fldChar w:fldCharType="begin"/>
        </w:r>
        <w:r w:rsidR="00237118">
          <w:rPr>
            <w:rFonts w:ascii="方正仿宋_GB2312" w:eastAsia="方正仿宋_GB2312" w:hAnsi="方正仿宋_GB2312" w:cs="方正仿宋_GB2312" w:hint="eastAsia"/>
            <w:sz w:val="32"/>
            <w:szCs w:val="32"/>
          </w:rPr>
          <w:instrText xml:space="preserve"> PAGEREF _Toc8148 \h </w:instrText>
        </w:r>
        <w:r>
          <w:rPr>
            <w:rFonts w:ascii="方正仿宋_GB2312" w:eastAsia="方正仿宋_GB2312" w:hAnsi="方正仿宋_GB2312" w:cs="方正仿宋_GB2312" w:hint="eastAsia"/>
            <w:sz w:val="32"/>
            <w:szCs w:val="32"/>
          </w:rPr>
        </w:r>
        <w:r>
          <w:rPr>
            <w:rFonts w:ascii="方正仿宋_GB2312" w:eastAsia="方正仿宋_GB2312" w:hAnsi="方正仿宋_GB2312" w:cs="方正仿宋_GB2312" w:hint="eastAsia"/>
            <w:sz w:val="32"/>
            <w:szCs w:val="32"/>
          </w:rPr>
          <w:fldChar w:fldCharType="separate"/>
        </w:r>
        <w:r w:rsidR="00237118">
          <w:rPr>
            <w:rFonts w:ascii="方正仿宋_GB2312" w:eastAsia="方正仿宋_GB2312" w:hAnsi="方正仿宋_GB2312" w:cs="方正仿宋_GB2312" w:hint="eastAsia"/>
            <w:sz w:val="32"/>
            <w:szCs w:val="32"/>
          </w:rPr>
          <w:t>52</w:t>
        </w:r>
        <w:r>
          <w:rPr>
            <w:rFonts w:ascii="方正仿宋_GB2312" w:eastAsia="方正仿宋_GB2312" w:hAnsi="方正仿宋_GB2312" w:cs="方正仿宋_GB2312" w:hint="eastAsia"/>
            <w:sz w:val="32"/>
            <w:szCs w:val="32"/>
          </w:rPr>
          <w:fldChar w:fldCharType="end"/>
        </w:r>
      </w:hyperlink>
    </w:p>
    <w:p w:rsidR="00237118" w:rsidRDefault="000031FE">
      <w:pPr>
        <w:pStyle w:val="20"/>
        <w:tabs>
          <w:tab w:val="right" w:leader="dot" w:pos="8845"/>
        </w:tabs>
        <w:spacing w:line="360" w:lineRule="auto"/>
        <w:rPr>
          <w:rFonts w:ascii="方正仿宋_GB2312" w:eastAsia="方正仿宋_GB2312" w:hAnsi="方正仿宋_GB2312" w:cs="方正仿宋_GB2312"/>
          <w:sz w:val="32"/>
          <w:szCs w:val="32"/>
        </w:rPr>
      </w:pPr>
      <w:hyperlink w:anchor="_Toc26990" w:history="1">
        <w:r w:rsidR="00237118">
          <w:rPr>
            <w:rFonts w:ascii="方正仿宋_GB2312" w:eastAsia="方正仿宋_GB2312" w:hAnsi="方正仿宋_GB2312" w:cs="方正仿宋_GB2312" w:hint="eastAsia"/>
            <w:sz w:val="32"/>
            <w:szCs w:val="32"/>
          </w:rPr>
          <w:t>附件9行动计划责任分工</w:t>
        </w:r>
        <w:r w:rsidR="00237118">
          <w:rPr>
            <w:rFonts w:ascii="方正仿宋_GB2312" w:eastAsia="方正仿宋_GB2312" w:hAnsi="方正仿宋_GB2312" w:cs="方正仿宋_GB2312" w:hint="eastAsia"/>
            <w:sz w:val="32"/>
            <w:szCs w:val="32"/>
          </w:rPr>
          <w:tab/>
        </w:r>
        <w:r>
          <w:rPr>
            <w:rFonts w:ascii="方正仿宋_GB2312" w:eastAsia="方正仿宋_GB2312" w:hAnsi="方正仿宋_GB2312" w:cs="方正仿宋_GB2312" w:hint="eastAsia"/>
            <w:sz w:val="32"/>
            <w:szCs w:val="32"/>
          </w:rPr>
          <w:fldChar w:fldCharType="begin"/>
        </w:r>
        <w:r w:rsidR="00237118">
          <w:rPr>
            <w:rFonts w:ascii="方正仿宋_GB2312" w:eastAsia="方正仿宋_GB2312" w:hAnsi="方正仿宋_GB2312" w:cs="方正仿宋_GB2312" w:hint="eastAsia"/>
            <w:sz w:val="32"/>
            <w:szCs w:val="32"/>
          </w:rPr>
          <w:instrText xml:space="preserve"> PAGEREF _Toc26990 \h </w:instrText>
        </w:r>
        <w:r>
          <w:rPr>
            <w:rFonts w:ascii="方正仿宋_GB2312" w:eastAsia="方正仿宋_GB2312" w:hAnsi="方正仿宋_GB2312" w:cs="方正仿宋_GB2312" w:hint="eastAsia"/>
            <w:sz w:val="32"/>
            <w:szCs w:val="32"/>
          </w:rPr>
        </w:r>
        <w:r>
          <w:rPr>
            <w:rFonts w:ascii="方正仿宋_GB2312" w:eastAsia="方正仿宋_GB2312" w:hAnsi="方正仿宋_GB2312" w:cs="方正仿宋_GB2312" w:hint="eastAsia"/>
            <w:sz w:val="32"/>
            <w:szCs w:val="32"/>
          </w:rPr>
          <w:fldChar w:fldCharType="separate"/>
        </w:r>
        <w:r w:rsidR="00237118">
          <w:rPr>
            <w:rFonts w:ascii="方正仿宋_GB2312" w:eastAsia="方正仿宋_GB2312" w:hAnsi="方正仿宋_GB2312" w:cs="方正仿宋_GB2312" w:hint="eastAsia"/>
            <w:sz w:val="32"/>
            <w:szCs w:val="32"/>
          </w:rPr>
          <w:t>55</w:t>
        </w:r>
        <w:r>
          <w:rPr>
            <w:rFonts w:ascii="方正仿宋_GB2312" w:eastAsia="方正仿宋_GB2312" w:hAnsi="方正仿宋_GB2312" w:cs="方正仿宋_GB2312" w:hint="eastAsia"/>
            <w:sz w:val="32"/>
            <w:szCs w:val="32"/>
          </w:rPr>
          <w:fldChar w:fldCharType="end"/>
        </w:r>
      </w:hyperlink>
    </w:p>
    <w:p w:rsidR="00237118" w:rsidRDefault="000031FE">
      <w:pPr>
        <w:spacing w:line="360" w:lineRule="auto"/>
        <w:jc w:val="center"/>
        <w:rPr>
          <w:rFonts w:ascii="仿宋" w:eastAsia="仿宋" w:hAnsi="仿宋" w:cs="仿宋"/>
          <w:b/>
          <w:bCs/>
          <w:sz w:val="32"/>
          <w:szCs w:val="32"/>
        </w:rPr>
        <w:sectPr w:rsidR="00237118">
          <w:pgSz w:w="11906" w:h="16838"/>
          <w:pgMar w:top="1440" w:right="1803" w:bottom="1440" w:left="1803" w:header="851" w:footer="992" w:gutter="0"/>
          <w:cols w:space="425"/>
          <w:docGrid w:type="lines" w:linePitch="312"/>
        </w:sectPr>
      </w:pPr>
      <w:r>
        <w:rPr>
          <w:rFonts w:ascii="方正仿宋_GB2312" w:eastAsia="方正仿宋_GB2312" w:hAnsi="方正仿宋_GB2312" w:cs="方正仿宋_GB2312" w:hint="eastAsia"/>
          <w:bCs/>
          <w:sz w:val="32"/>
          <w:szCs w:val="32"/>
        </w:rPr>
        <w:fldChar w:fldCharType="end"/>
      </w:r>
    </w:p>
    <w:p w:rsidR="00237118" w:rsidRDefault="0030275E">
      <w:pPr>
        <w:pStyle w:val="1"/>
        <w:ind w:firstLine="640"/>
      </w:pPr>
      <w:bookmarkStart w:id="0" w:name="_Toc28705"/>
      <w:r>
        <w:rPr>
          <w:rFonts w:hint="eastAsia"/>
        </w:rPr>
        <w:lastRenderedPageBreak/>
        <w:t>一、农业文化遗产本底情况</w:t>
      </w:r>
      <w:bookmarkEnd w:id="0"/>
    </w:p>
    <w:p w:rsidR="00237118" w:rsidRDefault="0030275E">
      <w:pPr>
        <w:spacing w:line="360" w:lineRule="auto"/>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“江西庐山云雾茶文化系统”于2026年1月被农业农村部列入‌第八批中国重要农业文化遗产候选项目名单。</w:t>
      </w:r>
    </w:p>
    <w:p w:rsidR="00237118" w:rsidRDefault="0030275E">
      <w:pPr>
        <w:pStyle w:val="2"/>
        <w:ind w:firstLine="643"/>
      </w:pPr>
      <w:bookmarkStart w:id="1" w:name="_Toc7855"/>
      <w:r>
        <w:rPr>
          <w:rFonts w:hint="eastAsia"/>
        </w:rPr>
        <w:t>（一）主要分布区域情况</w:t>
      </w:r>
      <w:bookmarkEnd w:id="1"/>
    </w:p>
    <w:p w:rsidR="00237118" w:rsidRDefault="0030275E">
      <w:pPr>
        <w:spacing w:line="360" w:lineRule="auto"/>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江西庐山云雾茶文化系统主要分布区域位于庐山市北部，涉及白鹿镇、牯岭镇、海会镇、温泉镇4个乡镇及东牯山林场1个林场，该系统的主要分布区域包括33个行政村（社区、场、所），分别为白鹿镇的大岭村、河东村、交通村、万杉村、五里村、秀峰村、玉京村7个行政村及白鹤生态管理所，牯岭镇的通远社区（庐山茶科所）、化城社区（庐山云雾茶场）、庐茶社区（庐山茶厂）、庐林社区（汉阳峰、五老峰）、莲林社区（庐山莲花林场）、胜利社区、正街社区、石门涧社区8个社区，海会镇的光明村、彭山村、五洲村、长岭村4个行政村及海会社区、海会镇林场、庐山园艺场，温泉镇的隘口村、板桥山村、东山村、庐山垅村、通书院村、西洲村、新塘畈村7个行政村，东牯山林场、东牯山林场1分场及东牯山林场3分场，总面积401.36平方公里，四至范围为：东临鄱阳湖，南接白鹿镇波湖村、温泉镇钱湖村、温泉镇归宗社区、华林镇、横塘镇，西至柴桑区马回岭镇、岷山乡、濂溪区赛阳镇，北邻濂溪区莲花镇、威家镇、高垅乡。主要分布区域具体范围见图1。</w:t>
      </w:r>
    </w:p>
    <w:p w:rsidR="00237118" w:rsidRDefault="0030275E">
      <w:pPr>
        <w:spacing w:line="360" w:lineRule="auto"/>
        <w:jc w:val="center"/>
        <w:rPr>
          <w:rFonts w:ascii="仿宋_GB2312" w:eastAsia="仿宋_GB2312" w:hAnsi="仿宋"/>
          <w:sz w:val="32"/>
          <w:szCs w:val="32"/>
        </w:rPr>
      </w:pPr>
      <w:r>
        <w:rPr>
          <w:rFonts w:ascii="仿宋_GB2312" w:eastAsia="仿宋_GB2312" w:hAnsi="仿宋" w:hint="eastAsia"/>
          <w:noProof/>
          <w:sz w:val="32"/>
          <w:szCs w:val="32"/>
        </w:rPr>
        <w:lastRenderedPageBreak/>
        <w:drawing>
          <wp:inline distT="0" distB="0" distL="114300" distR="114300">
            <wp:extent cx="5236845" cy="5565140"/>
            <wp:effectExtent l="0" t="0" r="1905" b="16510"/>
            <wp:docPr id="2" name="图片 2" descr="主要分布区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主要分布区_看图王"/>
                    <pic:cNvPicPr>
                      <a:picLocks noChangeAspect="1"/>
                    </pic:cNvPicPr>
                  </pic:nvPicPr>
                  <pic:blipFill>
                    <a:blip r:embed="rId7" cstate="print"/>
                    <a:stretch>
                      <a:fillRect/>
                    </a:stretch>
                  </pic:blipFill>
                  <pic:spPr>
                    <a:xfrm>
                      <a:off x="0" y="0"/>
                      <a:ext cx="5236845" cy="5565140"/>
                    </a:xfrm>
                    <a:prstGeom prst="rect">
                      <a:avLst/>
                    </a:prstGeom>
                  </pic:spPr>
                </pic:pic>
              </a:graphicData>
            </a:graphic>
          </wp:inline>
        </w:drawing>
      </w:r>
    </w:p>
    <w:p w:rsidR="00237118" w:rsidRDefault="0030275E">
      <w:pPr>
        <w:spacing w:line="360" w:lineRule="auto"/>
        <w:jc w:val="center"/>
        <w:rPr>
          <w:rFonts w:ascii="仿宋_GB2312" w:eastAsia="仿宋_GB2312" w:hAnsi="仿宋"/>
          <w:b/>
          <w:bCs/>
          <w:sz w:val="32"/>
          <w:szCs w:val="32"/>
        </w:rPr>
      </w:pPr>
      <w:r>
        <w:rPr>
          <w:rFonts w:ascii="仿宋_GB2312" w:eastAsia="仿宋_GB2312" w:hAnsi="仿宋" w:hint="eastAsia"/>
          <w:b/>
          <w:bCs/>
          <w:sz w:val="32"/>
          <w:szCs w:val="32"/>
        </w:rPr>
        <w:t>图1 主要分布区域范围</w:t>
      </w:r>
    </w:p>
    <w:p w:rsidR="00237118" w:rsidRDefault="0030275E">
      <w:pPr>
        <w:pStyle w:val="2"/>
        <w:ind w:firstLine="643"/>
      </w:pPr>
      <w:bookmarkStart w:id="2" w:name="_Toc6383"/>
      <w:r>
        <w:rPr>
          <w:rFonts w:hint="eastAsia"/>
        </w:rPr>
        <w:t>（二）核心保护区域分布情况</w:t>
      </w:r>
      <w:bookmarkEnd w:id="2"/>
    </w:p>
    <w:p w:rsidR="00237118" w:rsidRDefault="0030275E">
      <w:pPr>
        <w:spacing w:line="360" w:lineRule="auto"/>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江西庐山云雾茶文化系统核心保护区域位于牯岭镇，包括通远社区（庐山茶科所）、化城社区（庐山云雾茶场）、庐茶社区（庐山茶厂）、庐林社区4个社区，总面积85.56平方公里。四至范围为：东至濂溪区高拢乡、威家镇、庐山市海会镇，南接庐山市东牯山林场、温泉镇桃花源、</w:t>
      </w:r>
      <w:r>
        <w:rPr>
          <w:rFonts w:ascii="方正仿宋_GB2312" w:eastAsia="方正仿宋_GB2312" w:hAnsi="方正仿宋_GB2312" w:cs="方正仿宋_GB2312" w:hint="eastAsia"/>
          <w:sz w:val="32"/>
          <w:szCs w:val="32"/>
        </w:rPr>
        <w:lastRenderedPageBreak/>
        <w:t>柴桑区岷山乡，西至濂溪区赛阳镇，北邻濂溪区莲花镇、庐山市牯岭镇橄榄社区、日照社区、正街社区、莲林社区。核心保护区域具体范围见图2。</w:t>
      </w:r>
    </w:p>
    <w:p w:rsidR="00237118" w:rsidRDefault="0030275E">
      <w:pPr>
        <w:spacing w:line="360" w:lineRule="auto"/>
        <w:jc w:val="center"/>
        <w:rPr>
          <w:rFonts w:ascii="仿宋_GB2312" w:eastAsia="仿宋_GB2312" w:hAnsi="仿宋"/>
          <w:color w:val="FF0000"/>
          <w:sz w:val="32"/>
          <w:szCs w:val="32"/>
        </w:rPr>
      </w:pPr>
      <w:r>
        <w:rPr>
          <w:rFonts w:ascii="仿宋_GB2312" w:eastAsia="仿宋_GB2312" w:hAnsi="仿宋" w:hint="eastAsia"/>
          <w:noProof/>
          <w:color w:val="FF0000"/>
          <w:sz w:val="32"/>
          <w:szCs w:val="32"/>
        </w:rPr>
        <w:drawing>
          <wp:inline distT="0" distB="0" distL="114300" distR="114300">
            <wp:extent cx="5266690" cy="3939540"/>
            <wp:effectExtent l="0" t="0" r="10160" b="3810"/>
            <wp:docPr id="3" name="图片 3" descr="核心保护区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核心保护区1_看图王"/>
                    <pic:cNvPicPr>
                      <a:picLocks noChangeAspect="1"/>
                    </pic:cNvPicPr>
                  </pic:nvPicPr>
                  <pic:blipFill>
                    <a:blip r:embed="rId8" cstate="print"/>
                    <a:stretch>
                      <a:fillRect/>
                    </a:stretch>
                  </pic:blipFill>
                  <pic:spPr>
                    <a:xfrm>
                      <a:off x="0" y="0"/>
                      <a:ext cx="5266690" cy="3939540"/>
                    </a:xfrm>
                    <a:prstGeom prst="rect">
                      <a:avLst/>
                    </a:prstGeom>
                  </pic:spPr>
                </pic:pic>
              </a:graphicData>
            </a:graphic>
          </wp:inline>
        </w:drawing>
      </w:r>
    </w:p>
    <w:p w:rsidR="00237118" w:rsidRDefault="0030275E">
      <w:pPr>
        <w:spacing w:line="360" w:lineRule="auto"/>
        <w:jc w:val="center"/>
      </w:pPr>
      <w:r>
        <w:rPr>
          <w:rFonts w:ascii="仿宋_GB2312" w:eastAsia="仿宋_GB2312" w:hAnsi="仿宋" w:hint="eastAsia"/>
          <w:b/>
          <w:bCs/>
          <w:sz w:val="32"/>
          <w:szCs w:val="32"/>
        </w:rPr>
        <w:t>图2 核心保护区域范围</w:t>
      </w:r>
    </w:p>
    <w:p w:rsidR="00237118" w:rsidRDefault="0030275E">
      <w:pPr>
        <w:pStyle w:val="2"/>
        <w:ind w:firstLine="643"/>
      </w:pPr>
      <w:bookmarkStart w:id="3" w:name="_Toc13799"/>
      <w:r>
        <w:rPr>
          <w:rFonts w:hint="eastAsia"/>
        </w:rPr>
        <w:t>（三）区域主要指标对比分析</w:t>
      </w:r>
      <w:bookmarkEnd w:id="3"/>
    </w:p>
    <w:p w:rsidR="00237118" w:rsidRDefault="0030275E" w:rsidP="009E77C5">
      <w:pPr>
        <w:pStyle w:val="3"/>
        <w:ind w:firstLine="641"/>
      </w:pPr>
      <w:r>
        <w:rPr>
          <w:rFonts w:hint="eastAsia"/>
        </w:rPr>
        <w:t>1.</w:t>
      </w:r>
      <w:r>
        <w:rPr>
          <w:rFonts w:hint="eastAsia"/>
        </w:rPr>
        <w:t>核心保护区域</w:t>
      </w:r>
    </w:p>
    <w:p w:rsidR="00237118" w:rsidRDefault="0030275E">
      <w:pPr>
        <w:spacing w:line="360" w:lineRule="auto"/>
        <w:ind w:firstLineChars="200" w:firstLine="640"/>
        <w:rPr>
          <w:rFonts w:ascii="方正仿宋_GB2312" w:eastAsia="方正仿宋_GB2312" w:hAnsi="方正仿宋_GB2312" w:cs="方正仿宋_GB2312"/>
          <w:color w:val="FF0000"/>
          <w:sz w:val="32"/>
          <w:szCs w:val="32"/>
          <w:u w:val="single"/>
        </w:rPr>
      </w:pPr>
      <w:r>
        <w:rPr>
          <w:rFonts w:ascii="方正仿宋_GB2312" w:eastAsia="方正仿宋_GB2312" w:hAnsi="方正仿宋_GB2312" w:cs="方正仿宋_GB2312" w:hint="eastAsia"/>
          <w:sz w:val="32"/>
          <w:szCs w:val="32"/>
        </w:rPr>
        <w:t>江西庐山云雾茶文化系统核心保护区域位于牯岭镇，总面积85.56平方公里。牯岭镇是庐山核心交通枢纽与游客集散中心，外联南北登山公路、庐山交通索道，可快速衔接九江站、庐山站、昌九高速及航空枢纽；内部配套完善的镇村接驳与山下换乘体系，形成外联全国、内通全域、换乘高效、多式联运的立体交通优势。地形以庐山主体高</w:t>
      </w:r>
      <w:r>
        <w:rPr>
          <w:rFonts w:ascii="方正仿宋_GB2312" w:eastAsia="方正仿宋_GB2312" w:hAnsi="方正仿宋_GB2312" w:cs="方正仿宋_GB2312" w:hint="eastAsia"/>
          <w:sz w:val="32"/>
          <w:szCs w:val="32"/>
        </w:rPr>
        <w:lastRenderedPageBreak/>
        <w:t>山、低山缓坡、山麓台地为主，属亚热带季风湿润气候与庐山山地气候叠加区，气候温和、雨量充沛、云雾日多、空气湿润，为庐山云雾茶生长提供了得天独厚的生态条件。总户数2167户，总人口5863人，以汉族为主，少量少数民族，与庐山市区情况基本一致。农业产业以云雾茶产业、茶旅为主，</w:t>
      </w:r>
      <w:bookmarkStart w:id="4" w:name="OLE_LINK23"/>
      <w:r>
        <w:rPr>
          <w:rFonts w:ascii="方正仿宋_GB2312" w:eastAsia="方正仿宋_GB2312" w:hAnsi="方正仿宋_GB2312" w:cs="方正仿宋_GB2312" w:hint="eastAsia"/>
          <w:sz w:val="32"/>
          <w:szCs w:val="32"/>
        </w:rPr>
        <w:t>已形成了科研育种、标准化生产、规模化种植、产品销售、茶文旅融合的云雾茶全产业链，茶园规模、产业链完整度、品牌影响力均居庐山市前列，是全市茶产业高质量发展的核心载体与示范标杆。通远社区（庐山茶科所）经营性收入381.59万元，化城社区（庐山云雾茶场）经营性收入270万元，庐茶社区（庐山茶厂）经营性收入120万元，芦林社区经营性收入304万元，经营性总收入1075.59万元；通远社区（庐山茶科所）农民人均纯收入2.8万元，化城社区（庐山云雾茶场）农民人均纯收入2.5万元，庐茶社区（庐山茶厂）农民人均纯收入3.0万元，芦林社区农民人均纯收入3.0万元，均超过全市平均水平（24461元）。</w:t>
      </w:r>
      <w:bookmarkEnd w:id="4"/>
    </w:p>
    <w:p w:rsidR="00237118" w:rsidRDefault="0030275E">
      <w:pPr>
        <w:spacing w:line="360" w:lineRule="auto"/>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核心保护区域内社区基本情况参见附件1。</w:t>
      </w:r>
    </w:p>
    <w:p w:rsidR="00237118" w:rsidRDefault="0030275E" w:rsidP="009E77C5">
      <w:pPr>
        <w:pStyle w:val="3"/>
        <w:ind w:firstLine="641"/>
      </w:pPr>
      <w:r>
        <w:rPr>
          <w:rFonts w:hint="eastAsia"/>
        </w:rPr>
        <w:t>2.</w:t>
      </w:r>
      <w:r>
        <w:rPr>
          <w:rFonts w:hint="eastAsia"/>
        </w:rPr>
        <w:t>主要分布区域</w:t>
      </w:r>
    </w:p>
    <w:p w:rsidR="00237118" w:rsidRDefault="0030275E">
      <w:pPr>
        <w:spacing w:line="360" w:lineRule="auto"/>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主要分布区域包括通远社区（庐山茶科所）、玉京村等33个行政村（社区、场、所），各村（社区、场、所）面积介</w:t>
      </w:r>
      <w:r>
        <w:rPr>
          <w:rFonts w:ascii="方正仿宋_GB2312" w:eastAsia="方正仿宋_GB2312" w:hAnsi="方正仿宋_GB2312" w:cs="方正仿宋_GB2312" w:hint="eastAsia"/>
          <w:color w:val="000000" w:themeColor="text1"/>
          <w:sz w:val="32"/>
          <w:szCs w:val="32"/>
        </w:rPr>
        <w:t>于0.8-45.33平方公里</w:t>
      </w:r>
      <w:r>
        <w:rPr>
          <w:rFonts w:ascii="方正仿宋_GB2312" w:eastAsia="方正仿宋_GB2312" w:hAnsi="方正仿宋_GB2312" w:cs="方正仿宋_GB2312" w:hint="eastAsia"/>
          <w:sz w:val="32"/>
          <w:szCs w:val="32"/>
        </w:rPr>
        <w:t>之间。区域内国省干道、环庐</w:t>
      </w:r>
      <w:r>
        <w:rPr>
          <w:rFonts w:ascii="方正仿宋_GB2312" w:eastAsia="方正仿宋_GB2312" w:hAnsi="方正仿宋_GB2312" w:cs="方正仿宋_GB2312" w:hint="eastAsia"/>
          <w:sz w:val="32"/>
          <w:szCs w:val="32"/>
        </w:rPr>
        <w:lastRenderedPageBreak/>
        <w:t>山公路、乡村道路互联互通，交通路网完善，公共交通覆盖主要村居与茶场，交通便捷。地形以庐山主体高山、低山、丘陵为主，坐拥庐山核心山体，云雾缭绕。属亚热带季风湿润气候，雨量充沛、光照适中、昼夜温差大，独特的气候条件造就了庐山云雾茶优异品质。人口民族方面，总户数20760户，总人口74881人；人口以汉族为主，少量少数民族，与庐山市整体保持一致。产业发展方面，产业基础坚实，茶产业为区域主导特色产业，拥有规模化标准化茶园、国有茶场与科研机构，形成种植、加工、科研、文旅融合发展格局，为全市云雾茶产业发展、文化系统保护传承奠定了基础。经济收入方面，农民收入以茶叶种植、加工、务工及茶旅服务为主，村集体经济与经营性收入规模不一，农民人均纯收入分化明显，其中通远社区（庐山茶科所）、化城社区（庐山云雾茶场）、庐茶社区（庐山茶厂）、芦林社区、玉京村、大岭村、交通村、五里村、秀峰村、白鹤生态管理所、莲林社区（庐山莲花林场）、胜利社区、正街社区、石门涧社区、海会社区、海会镇林场、庐山园艺场、隘口村、西洲村农民人均纯收入超过全市平均水平（24461元），茶产业增收带动效应显著。</w:t>
      </w:r>
    </w:p>
    <w:p w:rsidR="00237118" w:rsidRDefault="0030275E">
      <w:pPr>
        <w:spacing w:line="360" w:lineRule="auto"/>
        <w:ind w:firstLineChars="200" w:firstLine="640"/>
        <w:rPr>
          <w:rFonts w:ascii="方正仿宋_GB2312" w:eastAsia="方正仿宋_GB2312" w:hAnsi="方正仿宋_GB2312" w:cs="方正仿宋_GB2312"/>
        </w:rPr>
      </w:pPr>
      <w:r>
        <w:rPr>
          <w:rFonts w:ascii="方正仿宋_GB2312" w:eastAsia="方正仿宋_GB2312" w:hAnsi="方正仿宋_GB2312" w:cs="方正仿宋_GB2312" w:hint="eastAsia"/>
          <w:sz w:val="32"/>
          <w:szCs w:val="32"/>
        </w:rPr>
        <w:t>主要分布区域内其他行政村（社区、场、所）基本情况参见附件2。</w:t>
      </w:r>
    </w:p>
    <w:p w:rsidR="00237118" w:rsidRDefault="0030275E">
      <w:pPr>
        <w:pStyle w:val="2"/>
        <w:ind w:firstLine="643"/>
      </w:pPr>
      <w:bookmarkStart w:id="5" w:name="_Toc9099"/>
      <w:r>
        <w:rPr>
          <w:rFonts w:hint="eastAsia"/>
        </w:rPr>
        <w:lastRenderedPageBreak/>
        <w:t>（四）核心保护要素保护情况</w:t>
      </w:r>
      <w:bookmarkEnd w:id="5"/>
    </w:p>
    <w:p w:rsidR="00237118" w:rsidRDefault="0030275E">
      <w:pPr>
        <w:spacing w:line="360" w:lineRule="auto"/>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基于江西庐山云雾茶文化系统本底资源调查，经专家论证及相关部门、乡镇核对，确认主要分布区域内7项核心保护要素，涵盖35个不同类型，参见附件3。结合各要素的馆藏、留存、传承、修复等实际情况，逐项总结其记录保存现状，具体情况如下：</w:t>
      </w:r>
    </w:p>
    <w:p w:rsidR="00237118" w:rsidRDefault="0030275E" w:rsidP="009E77C5">
      <w:pPr>
        <w:pStyle w:val="3"/>
        <w:ind w:firstLine="641"/>
      </w:pPr>
      <w:r>
        <w:rPr>
          <w:rFonts w:hint="eastAsia"/>
        </w:rPr>
        <w:t>1.</w:t>
      </w:r>
      <w:r>
        <w:rPr>
          <w:rFonts w:hint="eastAsia"/>
        </w:rPr>
        <w:t>农业物种</w:t>
      </w:r>
    </w:p>
    <w:p w:rsidR="00237118" w:rsidRDefault="0030275E">
      <w:pPr>
        <w:spacing w:line="360" w:lineRule="auto"/>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拥有野生茶树群落，是重要的物种基因库。生长在五老峰岩隙间的古老野生茶树是“活化石”。1982年建立庐山野生茶树种质资源圃，保存327份珍贵种质，为品种改良提供基因库。野生茶树是云雾茶的起源物种，经过长期驯化形成的“群体种老枞”及现代培育的“庐云1号、庐云2号和庐云3号”等无性系良种，共同构成了物种基础。东林雨露公司保存的1953年“群体种老枞”茶园是连接野生茶树与现代品种的关键纽带。</w:t>
      </w:r>
    </w:p>
    <w:p w:rsidR="00237118" w:rsidRDefault="0030275E" w:rsidP="009E77C5">
      <w:pPr>
        <w:pStyle w:val="3"/>
        <w:ind w:firstLine="641"/>
      </w:pPr>
      <w:r>
        <w:rPr>
          <w:rFonts w:hint="eastAsia"/>
        </w:rPr>
        <w:t>2.</w:t>
      </w:r>
      <w:r>
        <w:rPr>
          <w:rFonts w:hint="eastAsia"/>
        </w:rPr>
        <w:t>传统知识体系与农耕技艺</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庐山云雾茶栽培方式。</w:t>
      </w:r>
      <w:r>
        <w:rPr>
          <w:rFonts w:ascii="方正仿宋_GB2312" w:eastAsia="方正仿宋_GB2312" w:hAnsi="方正仿宋_GB2312" w:cs="方正仿宋_GB2312" w:hint="eastAsia"/>
          <w:sz w:val="32"/>
          <w:szCs w:val="32"/>
        </w:rPr>
        <w:t>“立体生态系统”的云雾茶种管技术是遗产系统的核心技术。种植技术经过茶农世代改进，部分茶园保留“茶林间作”的生态调控模式，不仅保证了品质的优良，也实现了生态与生产的协调。</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庐山云雾茶采摘标准。</w:t>
      </w:r>
      <w:r>
        <w:rPr>
          <w:rFonts w:ascii="方正仿宋_GB2312" w:eastAsia="方正仿宋_GB2312" w:hAnsi="方正仿宋_GB2312" w:cs="方正仿宋_GB2312" w:hint="eastAsia"/>
          <w:sz w:val="32"/>
          <w:szCs w:val="32"/>
        </w:rPr>
        <w:t>采摘时，只选取一芽一叶初展的鲜叶，长度约为3厘米左右，以保证茶叶的品质和口感。</w:t>
      </w:r>
      <w:r>
        <w:rPr>
          <w:rFonts w:ascii="方正仿宋_GB2312" w:eastAsia="方正仿宋_GB2312" w:hAnsi="方正仿宋_GB2312" w:cs="方正仿宋_GB2312" w:hint="eastAsia"/>
          <w:sz w:val="32"/>
          <w:szCs w:val="32"/>
        </w:rPr>
        <w:lastRenderedPageBreak/>
        <w:t>采摘时间要求在清明至谷雨期间，此时的茶树芽叶肥壮，品质最佳，并要求“雨天不采、紫芽不取”。现仍然严格按照标准采摘茶叶，保证茶叶品质。</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庐山云雾茶生产标准。</w:t>
      </w:r>
      <w:r>
        <w:rPr>
          <w:rFonts w:ascii="方正仿宋_GB2312" w:eastAsia="方正仿宋_GB2312" w:hAnsi="方正仿宋_GB2312" w:cs="方正仿宋_GB2312" w:hint="eastAsia"/>
          <w:sz w:val="32"/>
          <w:szCs w:val="32"/>
        </w:rPr>
        <w:t>在政府、行业、企业的共同推动下，制定了《庐山云雾茶种植技术规程》《庐山云雾茶加工技术规程》两项地方标准以及《农产品地理标志产品庐山云雾茶》《庐山云雾茶冲泡与品鉴方法》两项团体标准、《庐山云雾茶地理标志产品保护管理办法》《庐山云雾茶地理标志证明商标管理细则》等标准，并在茶区实施，规范庐山云雾茶生产。</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庐山云雾茶制作技艺。</w:t>
      </w:r>
      <w:r>
        <w:rPr>
          <w:rFonts w:ascii="方正仿宋_GB2312" w:eastAsia="方正仿宋_GB2312" w:hAnsi="方正仿宋_GB2312" w:cs="方正仿宋_GB2312" w:hint="eastAsia"/>
          <w:sz w:val="32"/>
          <w:szCs w:val="32"/>
        </w:rPr>
        <w:t>在庐山云雾茶主要分布区域，仍处于活态传承使用状态，在《庐山茶志》有记载。庐山云雾茶制作技艺被列入第四批江西省非物质文化遗产代表性项目名录及江西省首批传统工艺振兴目录。</w:t>
      </w:r>
    </w:p>
    <w:p w:rsidR="00237118" w:rsidRDefault="0030275E" w:rsidP="009E77C5">
      <w:pPr>
        <w:pStyle w:val="3"/>
        <w:ind w:firstLine="641"/>
      </w:pPr>
      <w:r>
        <w:rPr>
          <w:rFonts w:hint="eastAsia"/>
        </w:rPr>
        <w:t>3.</w:t>
      </w:r>
      <w:r>
        <w:rPr>
          <w:rFonts w:hint="eastAsia"/>
        </w:rPr>
        <w:t>历史文献</w:t>
      </w:r>
    </w:p>
    <w:p w:rsidR="00237118" w:rsidRDefault="0030275E">
      <w:pPr>
        <w:spacing w:line="360" w:lineRule="auto"/>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自唐代以来，《茶经》《庐山志》等众多文献均有庐山云雾茶的记载，以及众多诗篇赞美庐山云雾茶。在明《庐山志》中，庐山云雾茶的名称已见于书中，可见庐山云雾茶成名至少有三百五十年以上的历史。</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雍正十年《江西通志》。</w:t>
      </w:r>
      <w:r>
        <w:rPr>
          <w:rFonts w:ascii="方正仿宋_GB2312" w:eastAsia="方正仿宋_GB2312" w:hAnsi="方正仿宋_GB2312" w:cs="方正仿宋_GB2312" w:hint="eastAsia"/>
          <w:sz w:val="32"/>
          <w:szCs w:val="32"/>
        </w:rPr>
        <w:t>清・刘坤一修，1881年刻本，存放于江西省图书馆，有相关照片留存。</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光绪七年《江西通志》。</w:t>
      </w:r>
      <w:r>
        <w:rPr>
          <w:rFonts w:ascii="方正仿宋_GB2312" w:eastAsia="方正仿宋_GB2312" w:hAnsi="方正仿宋_GB2312" w:cs="方正仿宋_GB2312" w:hint="eastAsia"/>
          <w:sz w:val="32"/>
          <w:szCs w:val="32"/>
        </w:rPr>
        <w:t>清・谢旻修，1732年刻本，</w:t>
      </w:r>
      <w:r>
        <w:rPr>
          <w:rFonts w:ascii="方正仿宋_GB2312" w:eastAsia="方正仿宋_GB2312" w:hAnsi="方正仿宋_GB2312" w:cs="方正仿宋_GB2312" w:hint="eastAsia"/>
          <w:sz w:val="32"/>
          <w:szCs w:val="32"/>
        </w:rPr>
        <w:lastRenderedPageBreak/>
        <w:t>存放于江西省图书馆。</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《九江近现代经济史料》。</w:t>
      </w:r>
      <w:r>
        <w:rPr>
          <w:rFonts w:ascii="方正仿宋_GB2312" w:eastAsia="方正仿宋_GB2312" w:hAnsi="方正仿宋_GB2312" w:cs="方正仿宋_GB2312" w:hint="eastAsia"/>
          <w:sz w:val="32"/>
          <w:szCs w:val="32"/>
        </w:rPr>
        <w:t>存放于九江市图书馆。</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《庐山区志》。</w:t>
      </w:r>
      <w:r>
        <w:rPr>
          <w:rFonts w:ascii="方正仿宋_GB2312" w:eastAsia="方正仿宋_GB2312" w:hAnsi="方正仿宋_GB2312" w:cs="方正仿宋_GB2312" w:hint="eastAsia"/>
          <w:sz w:val="32"/>
          <w:szCs w:val="32"/>
        </w:rPr>
        <w:t>存放于九江市濂溪区档案馆。</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同治十二年《庐山志》。</w:t>
      </w:r>
      <w:r>
        <w:rPr>
          <w:rFonts w:ascii="方正仿宋_GB2312" w:eastAsia="方正仿宋_GB2312" w:hAnsi="方正仿宋_GB2312" w:cs="方正仿宋_GB2312" w:hint="eastAsia"/>
          <w:sz w:val="32"/>
          <w:szCs w:val="32"/>
        </w:rPr>
        <w:t>存放于庐山图书馆。</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民国二十二年《庐山志》。</w:t>
      </w:r>
      <w:r>
        <w:rPr>
          <w:rFonts w:ascii="方正仿宋_GB2312" w:eastAsia="方正仿宋_GB2312" w:hAnsi="方正仿宋_GB2312" w:cs="方正仿宋_GB2312" w:hint="eastAsia"/>
          <w:sz w:val="32"/>
          <w:szCs w:val="32"/>
        </w:rPr>
        <w:t>存放于庐山图书馆。</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同治十年《星子县志》。</w:t>
      </w:r>
      <w:r>
        <w:rPr>
          <w:rFonts w:ascii="方正仿宋_GB2312" w:eastAsia="方正仿宋_GB2312" w:hAnsi="方正仿宋_GB2312" w:cs="方正仿宋_GB2312" w:hint="eastAsia"/>
          <w:sz w:val="32"/>
          <w:szCs w:val="32"/>
        </w:rPr>
        <w:t>存放于庐山市档案馆。</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《庐山茶志》。</w:t>
      </w:r>
      <w:r>
        <w:rPr>
          <w:rFonts w:ascii="方正仿宋_GB2312" w:eastAsia="方正仿宋_GB2312" w:hAnsi="方正仿宋_GB2312" w:cs="方正仿宋_GB2312" w:hint="eastAsia"/>
          <w:sz w:val="32"/>
          <w:szCs w:val="32"/>
        </w:rPr>
        <w:t>首部全面系统记载庐山茶与茶文化的官方史志，于2021年6月2日在庐山国际名茶名泉博览会上正式首发。</w:t>
      </w:r>
    </w:p>
    <w:p w:rsidR="00237118" w:rsidRDefault="0030275E" w:rsidP="009E77C5">
      <w:pPr>
        <w:pStyle w:val="3"/>
        <w:ind w:firstLine="641"/>
      </w:pPr>
      <w:r>
        <w:rPr>
          <w:rFonts w:hint="eastAsia"/>
        </w:rPr>
        <w:t>4.</w:t>
      </w:r>
      <w:r>
        <w:rPr>
          <w:rFonts w:hint="eastAsia"/>
        </w:rPr>
        <w:t>农业景观</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云雾缭绕的高山茶园景观。</w:t>
      </w:r>
      <w:r>
        <w:rPr>
          <w:rFonts w:ascii="方正仿宋_GB2312" w:eastAsia="方正仿宋_GB2312" w:hAnsi="方正仿宋_GB2312" w:cs="方正仿宋_GB2312" w:hint="eastAsia"/>
          <w:sz w:val="32"/>
          <w:szCs w:val="32"/>
        </w:rPr>
        <w:t>东南茶场位于庐山五老峰南麓海拔500-800米的第三级峰峦之上，终年云雾缭绕，形成了在云和雾相戏有趣之下的绝美茶园景观。</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如诗如画的梯田茶园景观。</w:t>
      </w:r>
      <w:r>
        <w:rPr>
          <w:rFonts w:ascii="方正仿宋_GB2312" w:eastAsia="方正仿宋_GB2312" w:hAnsi="方正仿宋_GB2312" w:cs="方正仿宋_GB2312" w:hint="eastAsia"/>
          <w:sz w:val="32"/>
          <w:szCs w:val="32"/>
        </w:rPr>
        <w:t>庐山云雾茶依山势开辟，种植出层层叠叠的梯田茶园。</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错落有致的生态茶园景观。</w:t>
      </w:r>
      <w:r>
        <w:rPr>
          <w:rFonts w:ascii="方正仿宋_GB2312" w:eastAsia="方正仿宋_GB2312" w:hAnsi="方正仿宋_GB2312" w:cs="方正仿宋_GB2312" w:hint="eastAsia"/>
          <w:sz w:val="32"/>
          <w:szCs w:val="32"/>
        </w:rPr>
        <w:t>在茶园中种植树木、花草，形成了错落有致、层次分明的生态立体茶园景观。</w:t>
      </w:r>
      <w:r>
        <w:rPr>
          <w:rFonts w:ascii="方正仿宋_GB2312" w:eastAsia="方正仿宋_GB2312" w:hAnsi="方正仿宋_GB2312" w:cs="方正仿宋_GB2312" w:hint="eastAsia"/>
          <w:b/>
          <w:bCs/>
          <w:sz w:val="32"/>
          <w:szCs w:val="32"/>
        </w:rPr>
        <w:t>海庐茶博园。</w:t>
      </w:r>
      <w:r>
        <w:rPr>
          <w:rFonts w:ascii="方正仿宋_GB2312" w:eastAsia="方正仿宋_GB2312" w:hAnsi="方正仿宋_GB2312" w:cs="方正仿宋_GB2312" w:hint="eastAsia"/>
          <w:sz w:val="32"/>
          <w:szCs w:val="32"/>
        </w:rPr>
        <w:t>樱花与茶树，粉色的樱花与翠绿的茶树相互交织，共同绘就了一幅绝美的画卷。海庐茶博园为环庐山茶旅文化精品线路上的重要节点，环庐山茶旅文化精品线路入选江西省休闲农业十大精品路线。</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庐山茶科所茶场。</w:t>
      </w:r>
      <w:r>
        <w:rPr>
          <w:rFonts w:ascii="方正仿宋_GB2312" w:eastAsia="方正仿宋_GB2312" w:hAnsi="方正仿宋_GB2312" w:cs="方正仿宋_GB2312" w:hint="eastAsia"/>
          <w:sz w:val="32"/>
          <w:szCs w:val="32"/>
        </w:rPr>
        <w:t>满目青翠如入绿野仙踪，集科研、</w:t>
      </w:r>
      <w:r>
        <w:rPr>
          <w:rFonts w:ascii="方正仿宋_GB2312" w:eastAsia="方正仿宋_GB2312" w:hAnsi="方正仿宋_GB2312" w:cs="方正仿宋_GB2312" w:hint="eastAsia"/>
          <w:sz w:val="32"/>
          <w:szCs w:val="32"/>
        </w:rPr>
        <w:lastRenderedPageBreak/>
        <w:t>生产、茶旅融合于一体茶园。庐山茶科所茶场为环庐山茶旅文化精品线路上的重要节点，环庐山茶旅文化精品线路入选江西省休闲农业十大精品路线。</w:t>
      </w:r>
    </w:p>
    <w:p w:rsidR="00237118" w:rsidRDefault="0030275E" w:rsidP="009E77C5">
      <w:pPr>
        <w:spacing w:line="360" w:lineRule="auto"/>
        <w:ind w:firstLineChars="200" w:firstLine="641"/>
        <w:rPr>
          <w:rFonts w:ascii="仿宋_GB2312" w:eastAsia="仿宋_GB2312" w:hAnsi="仿宋"/>
          <w:sz w:val="32"/>
          <w:szCs w:val="32"/>
        </w:rPr>
      </w:pPr>
      <w:r>
        <w:rPr>
          <w:rFonts w:ascii="方正仿宋_GB2312" w:eastAsia="方正仿宋_GB2312" w:hAnsi="方正仿宋_GB2312" w:cs="方正仿宋_GB2312" w:hint="eastAsia"/>
          <w:b/>
          <w:bCs/>
          <w:sz w:val="32"/>
          <w:szCs w:val="32"/>
        </w:rPr>
        <w:t>庐山云雾茶场。</w:t>
      </w:r>
      <w:r>
        <w:rPr>
          <w:rFonts w:ascii="方正仿宋_GB2312" w:eastAsia="方正仿宋_GB2312" w:hAnsi="方正仿宋_GB2312" w:cs="方正仿宋_GB2312" w:hint="eastAsia"/>
          <w:sz w:val="32"/>
          <w:szCs w:val="32"/>
        </w:rPr>
        <w:t>历史文化与茶园自然美景完美融合，庐山云雾茶场为环庐山茶旅文化精品线路上的重要节点，环庐山茶旅文化精品线路入选江西省休闲农业十大精品路线。</w:t>
      </w:r>
    </w:p>
    <w:p w:rsidR="00237118" w:rsidRDefault="0030275E" w:rsidP="009E77C5">
      <w:pPr>
        <w:pStyle w:val="3"/>
        <w:ind w:firstLine="641"/>
      </w:pPr>
      <w:r>
        <w:rPr>
          <w:rFonts w:hint="eastAsia"/>
        </w:rPr>
        <w:t>5.</w:t>
      </w:r>
      <w:r>
        <w:rPr>
          <w:rFonts w:hint="eastAsia"/>
        </w:rPr>
        <w:t>宅院村落</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茶香浸润的古村秘境——坎上村。</w:t>
      </w:r>
      <w:r>
        <w:rPr>
          <w:rFonts w:ascii="方正仿宋_GB2312" w:eastAsia="方正仿宋_GB2312" w:hAnsi="方正仿宋_GB2312" w:cs="方正仿宋_GB2312" w:hint="eastAsia"/>
          <w:sz w:val="32"/>
          <w:szCs w:val="32"/>
        </w:rPr>
        <w:t>古村与茶园相依，保留原生茶风茶俗，是庐山云雾茶传统种植与生活方式的典型村落。守护古村原生茶文化空间，延续传统茶俗与生活形态，夯实茶文化系统的活态传承根基。</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千亩茶园的生态画卷——如如茶村。</w:t>
      </w:r>
      <w:r>
        <w:rPr>
          <w:rFonts w:ascii="方正仿宋_GB2312" w:eastAsia="方正仿宋_GB2312" w:hAnsi="方正仿宋_GB2312" w:cs="方正仿宋_GB2312" w:hint="eastAsia"/>
          <w:sz w:val="32"/>
          <w:szCs w:val="32"/>
        </w:rPr>
        <w:t>以千亩生态茶园为基底，展现庐山云雾茶优越自然生长环境与生态种植模式。保护茶区生态本底，维护茶树原生环境，筑牢庐山云雾茶文化系统的生态基础。</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陶翁笔下的茶泉之乡——桃花源村。</w:t>
      </w:r>
      <w:r>
        <w:rPr>
          <w:rFonts w:ascii="方正仿宋_GB2312" w:eastAsia="方正仿宋_GB2312" w:hAnsi="方正仿宋_GB2312" w:cs="方正仿宋_GB2312" w:hint="eastAsia"/>
          <w:sz w:val="32"/>
          <w:szCs w:val="32"/>
        </w:rPr>
        <w:t>依托天下第一泉、名茶及田园山水，融合茶文化、名泉文化与田园意境，彰显庐山茶历史人文底蕴。传承历史文脉与茶泉共生文化，丰富茶文化系统的人文内涵与历史价值。</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茶旅融合的振兴样板——积余村。</w:t>
      </w:r>
      <w:r>
        <w:rPr>
          <w:rFonts w:ascii="方正仿宋_GB2312" w:eastAsia="方正仿宋_GB2312" w:hAnsi="方正仿宋_GB2312" w:cs="方正仿宋_GB2312" w:hint="eastAsia"/>
          <w:sz w:val="32"/>
          <w:szCs w:val="32"/>
        </w:rPr>
        <w:t>茶旅融合的振兴样板，以茶兴村、以旅促茶，打造茶产业与乡村旅游融合发</w:t>
      </w:r>
      <w:r>
        <w:rPr>
          <w:rFonts w:ascii="方正仿宋_GB2312" w:eastAsia="方正仿宋_GB2312" w:hAnsi="方正仿宋_GB2312" w:cs="方正仿宋_GB2312" w:hint="eastAsia"/>
          <w:sz w:val="32"/>
          <w:szCs w:val="32"/>
        </w:rPr>
        <w:lastRenderedPageBreak/>
        <w:t>展的示范样板。以发展促保护，实现茶文化保护与乡村振兴互促共进，增强文化系统的可持续发展能力。</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五老峰下的诗意田园——钱家畈。</w:t>
      </w:r>
      <w:r>
        <w:rPr>
          <w:rFonts w:ascii="方正仿宋_GB2312" w:eastAsia="方正仿宋_GB2312" w:hAnsi="方正仿宋_GB2312" w:cs="方正仿宋_GB2312" w:hint="eastAsia"/>
          <w:sz w:val="32"/>
          <w:szCs w:val="32"/>
        </w:rPr>
        <w:t>依山傍茶，山水、田园、茶园相映成景，构成庐山茶文化标志性诗意场景，彰显文化系统的独特辨识度。</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茶文化的深度体验——云上・山纪民宿。</w:t>
      </w:r>
      <w:r>
        <w:rPr>
          <w:rFonts w:ascii="方正仿宋_GB2312" w:eastAsia="方正仿宋_GB2312" w:hAnsi="方正仿宋_GB2312" w:cs="方正仿宋_GB2312" w:hint="eastAsia"/>
          <w:sz w:val="32"/>
          <w:szCs w:val="32"/>
        </w:rPr>
        <w:t>以茶为主题，提供采茶、制茶、品茶、茶宿等沉浸式体验空间，是茶文化传播与体验的重要载体。推动茶文化可感可及、大众参与，扩大文化影响力，强化茶文化系统的传播与传承活力。</w:t>
      </w:r>
    </w:p>
    <w:p w:rsidR="00237118" w:rsidRDefault="0030275E" w:rsidP="009E77C5">
      <w:pPr>
        <w:pStyle w:val="3"/>
        <w:ind w:firstLine="641"/>
      </w:pPr>
      <w:r>
        <w:rPr>
          <w:rFonts w:hint="eastAsia"/>
        </w:rPr>
        <w:t>6.</w:t>
      </w:r>
      <w:r>
        <w:rPr>
          <w:rFonts w:hint="eastAsia"/>
        </w:rPr>
        <w:t>节庆活动</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近年来，庐山市举办庐山国际名茶名泉博览会、庐山云雾茶文化旅游节、“茶圣杯”庐山云雾茶技能大赛、庐山云雾茶头采节、“最美庐山茶”摄影及书画大赛等系列节庆活动。</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b/>
          <w:bCs/>
          <w:sz w:val="32"/>
          <w:szCs w:val="32"/>
          <w:shd w:val="clear" w:color="auto" w:fill="FFFFFF"/>
        </w:rPr>
        <w:t>庐山国际名茶名泉博览会。</w:t>
      </w:r>
      <w:r>
        <w:rPr>
          <w:rFonts w:ascii="方正仿宋_GB2312" w:eastAsia="方正仿宋_GB2312" w:hAnsi="方正仿宋_GB2312" w:cs="方正仿宋_GB2312" w:hint="eastAsia"/>
          <w:sz w:val="32"/>
          <w:szCs w:val="32"/>
          <w:shd w:val="clear" w:color="auto" w:fill="FFFFFF"/>
        </w:rPr>
        <w:t>每年举办一次，连续举办了七届庐山国际名茶名泉博览会。依托庐山得天独厚的名茶、名泉资源，搭建茶文化交流、展示与产销对接平台，推动茶科技、茶文化、茶产业统筹发展，提升庐山云雾茶影响力。</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b/>
          <w:bCs/>
          <w:sz w:val="32"/>
          <w:szCs w:val="32"/>
          <w:shd w:val="clear" w:color="auto" w:fill="FFFFFF"/>
        </w:rPr>
        <w:t>庐山云雾茶文化旅游节。</w:t>
      </w:r>
      <w:r>
        <w:rPr>
          <w:rFonts w:ascii="方正仿宋_GB2312" w:eastAsia="方正仿宋_GB2312" w:hAnsi="方正仿宋_GB2312" w:cs="方正仿宋_GB2312" w:hint="eastAsia"/>
          <w:sz w:val="32"/>
          <w:szCs w:val="32"/>
          <w:shd w:val="clear" w:color="auto" w:fill="FFFFFF"/>
        </w:rPr>
        <w:t>每年举办一次，已成功举办两届。通过集中展示传统技艺、茶俗风情与茶园生态，活</w:t>
      </w:r>
      <w:r>
        <w:rPr>
          <w:rFonts w:ascii="方正仿宋_GB2312" w:eastAsia="方正仿宋_GB2312" w:hAnsi="方正仿宋_GB2312" w:cs="方正仿宋_GB2312" w:hint="eastAsia"/>
          <w:sz w:val="32"/>
          <w:szCs w:val="32"/>
          <w:shd w:val="clear" w:color="auto" w:fill="FFFFFF"/>
        </w:rPr>
        <w:lastRenderedPageBreak/>
        <w:t>化传承茶文化遗产，增强社会保护与传承意识，推动茶文化、茶产业与茶旅游深度融合，为庐山云雾茶文化系统的长效保护提供支撑。</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b/>
          <w:bCs/>
          <w:sz w:val="32"/>
          <w:szCs w:val="32"/>
          <w:shd w:val="clear" w:color="auto" w:fill="FFFFFF"/>
        </w:rPr>
        <w:t>“茶圣杯”庐山云雾茶技能大赛。</w:t>
      </w:r>
      <w:r>
        <w:rPr>
          <w:rFonts w:ascii="方正仿宋_GB2312" w:eastAsia="方正仿宋_GB2312" w:hAnsi="方正仿宋_GB2312" w:cs="方正仿宋_GB2312" w:hint="eastAsia"/>
          <w:sz w:val="32"/>
          <w:szCs w:val="32"/>
          <w:shd w:val="clear" w:color="auto" w:fill="FFFFFF"/>
        </w:rPr>
        <w:t>以赛代训、以赛促评，通过斗茶技、展茶艺、寻茶趣系列活动，以中国茶道精神为指导，以泡好一杯茶和呈现茶艺之美为目的，弘扬工匠精神、培育技能人才，展示茶艺技能人才风采，激励茶艺从业人员提升职业技能水平和综合素质，助力乡村振兴，促进庐山茶文化、茶产业、茶科技的全面发展。</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b/>
          <w:bCs/>
          <w:sz w:val="32"/>
          <w:szCs w:val="32"/>
          <w:shd w:val="clear" w:color="auto" w:fill="FFFFFF"/>
        </w:rPr>
        <w:t>庐山云雾茶头采节。</w:t>
      </w:r>
      <w:r>
        <w:rPr>
          <w:rFonts w:ascii="方正仿宋_GB2312" w:eastAsia="方正仿宋_GB2312" w:hAnsi="方正仿宋_GB2312" w:cs="方正仿宋_GB2312" w:hint="eastAsia"/>
          <w:sz w:val="32"/>
          <w:szCs w:val="32"/>
          <w:shd w:val="clear" w:color="auto" w:fill="FFFFFF"/>
        </w:rPr>
        <w:t>以开园采茶为契机，集中展示传统采茶、制茶技艺与茶俗风情，活化传承非物质文化遗产，增强社会对庐山云雾茶文化系统的认知与保护意识，推动茶文化活态传承与可持续发展。</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b/>
          <w:bCs/>
          <w:sz w:val="32"/>
          <w:szCs w:val="32"/>
          <w:shd w:val="clear" w:color="auto" w:fill="FFFFFF"/>
        </w:rPr>
        <w:t>“最美庐山茶”摄影及书画大赛。</w:t>
      </w:r>
      <w:r>
        <w:rPr>
          <w:rFonts w:ascii="方正仿宋_GB2312" w:eastAsia="方正仿宋_GB2312" w:hAnsi="方正仿宋_GB2312" w:cs="方正仿宋_GB2312" w:hint="eastAsia"/>
          <w:sz w:val="32"/>
          <w:szCs w:val="32"/>
          <w:shd w:val="clear" w:color="auto" w:fill="FFFFFF"/>
        </w:rPr>
        <w:t>以艺术形式记录庐山茶园风光、采茶制茶场景与人文底蕴，生动传播庐山云雾茶文化，增强社会对茶文化遗产的保护意识，丰富文化传承载体，助力茶文化系统保护与品牌形象提升。</w:t>
      </w:r>
    </w:p>
    <w:p w:rsidR="00237118" w:rsidRDefault="0030275E" w:rsidP="009E77C5">
      <w:pPr>
        <w:pStyle w:val="3"/>
        <w:ind w:firstLine="641"/>
      </w:pPr>
      <w:r>
        <w:rPr>
          <w:rFonts w:hint="eastAsia"/>
        </w:rPr>
        <w:t>7.</w:t>
      </w:r>
      <w:r>
        <w:rPr>
          <w:rFonts w:hint="eastAsia"/>
        </w:rPr>
        <w:t>乡风民俗</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茶俗文化承载着千年制茶智慧，反映独特的地域风情。从寺院的“禅茶一味”到文人雅士的品茶论道，从种植生产到冲泡饮茶……，形成了“喊山祭茶”仪式等系列乡风民俗，成为连接历史与现代的文化纽带。</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b/>
          <w:bCs/>
          <w:sz w:val="32"/>
          <w:szCs w:val="32"/>
          <w:shd w:val="clear" w:color="auto" w:fill="FFFFFF"/>
        </w:rPr>
        <w:lastRenderedPageBreak/>
        <w:t>“喊山祭茶”仪式</w:t>
      </w:r>
      <w:r>
        <w:rPr>
          <w:rFonts w:ascii="方正仿宋_GB2312" w:eastAsia="方正仿宋_GB2312" w:hAnsi="方正仿宋_GB2312" w:cs="方正仿宋_GB2312" w:hint="eastAsia"/>
          <w:sz w:val="32"/>
          <w:szCs w:val="32"/>
          <w:shd w:val="clear" w:color="auto" w:fill="FFFFFF"/>
        </w:rPr>
        <w:t>。每年谷雨前，茶农用竹梆敲击岩壁，齐声高呼“茶发芽咧！”，祈求山神庇佑茶园丰收。这种对自然的敬畏，体现在茶谚“云雾润茶心，岩隙藏茶香”中，成为茶乡生态伦理的基石。近年在庐山云雾茶头采节均击鼓喊山、祭茶祈福作为核心环节，已成为年度固定文化活动。</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b/>
          <w:bCs/>
          <w:sz w:val="32"/>
          <w:szCs w:val="32"/>
          <w:shd w:val="clear" w:color="auto" w:fill="FFFFFF"/>
        </w:rPr>
        <w:t>“茶禅一味”</w:t>
      </w:r>
      <w:r>
        <w:rPr>
          <w:rFonts w:ascii="方正仿宋_GB2312" w:eastAsia="方正仿宋_GB2312" w:hAnsi="方正仿宋_GB2312" w:cs="方正仿宋_GB2312" w:hint="eastAsia"/>
          <w:sz w:val="32"/>
          <w:szCs w:val="32"/>
          <w:shd w:val="clear" w:color="auto" w:fill="FFFFFF"/>
        </w:rPr>
        <w:t>。佛教文化的融入更赋予茶俗神圣色彩。东晋慧远大师在东林寺以自种茶叶款待陶渊明、陆修静，开创“茶禅一味”先河。在《庐山茶志》系统梳理茶禅历史，并寺院（万杉寺等）活态传承，恢复并规范万杉禅茶仪轨（十步流程），将禅修与茶事深度融合。</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b/>
          <w:bCs/>
          <w:sz w:val="32"/>
          <w:szCs w:val="32"/>
          <w:shd w:val="clear" w:color="auto" w:fill="FFFFFF"/>
        </w:rPr>
        <w:t>桃源田舍茶。</w:t>
      </w:r>
      <w:r>
        <w:rPr>
          <w:rFonts w:ascii="方正仿宋_GB2312" w:eastAsia="方正仿宋_GB2312" w:hAnsi="方正仿宋_GB2312" w:cs="方正仿宋_GB2312" w:hint="eastAsia"/>
          <w:sz w:val="32"/>
          <w:szCs w:val="32"/>
          <w:shd w:val="clear" w:color="auto" w:fill="FFFFFF"/>
        </w:rPr>
        <w:t>庐山康王谷桃花源里有一种非常有地方特色的民间茶俗叫“桃源田舍茶”。这种田舍茶，尽管是下里巴人式的土风土味，但是其内容相当丰富，形式也非常有地方个性。</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b/>
          <w:bCs/>
          <w:sz w:val="32"/>
          <w:szCs w:val="32"/>
          <w:shd w:val="clear" w:color="auto" w:fill="FFFFFF"/>
        </w:rPr>
        <w:t>年节茶俗。</w:t>
      </w:r>
      <w:r>
        <w:rPr>
          <w:rFonts w:ascii="方正仿宋_GB2312" w:eastAsia="方正仿宋_GB2312" w:hAnsi="方正仿宋_GB2312" w:cs="方正仿宋_GB2312" w:hint="eastAsia"/>
          <w:sz w:val="32"/>
          <w:szCs w:val="32"/>
          <w:shd w:val="clear" w:color="auto" w:fill="FFFFFF"/>
        </w:rPr>
        <w:t>包括春节茶俗、元宵茶俗、清明茶俗、谷雨茶俗、端午茶俗等。在《庐山茶志》中详细记载。</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b/>
          <w:bCs/>
          <w:sz w:val="32"/>
          <w:szCs w:val="32"/>
          <w:shd w:val="clear" w:color="auto" w:fill="FFFFFF"/>
        </w:rPr>
        <w:t>采茶习俗。</w:t>
      </w:r>
      <w:r>
        <w:rPr>
          <w:rFonts w:ascii="方正仿宋_GB2312" w:eastAsia="方正仿宋_GB2312" w:hAnsi="方正仿宋_GB2312" w:cs="方正仿宋_GB2312" w:hint="eastAsia"/>
          <w:sz w:val="32"/>
          <w:szCs w:val="32"/>
          <w:shd w:val="clear" w:color="auto" w:fill="FFFFFF"/>
        </w:rPr>
        <w:t>茶农们会根据北斗七星的位置判断采摘时间，民间有句谚语：“斗柄东指，采茶吃米”。清明前后茶树新芽呈鱼钩状时，必须赶在露水未干前采摘，否则香气会打折扣。每逢茶叶采摘季节，当地人会举行盛大的采茶活动，庆祝丰收并传承茶文化。在《庐山茶志》中详细</w:t>
      </w:r>
      <w:r>
        <w:rPr>
          <w:rFonts w:ascii="方正仿宋_GB2312" w:eastAsia="方正仿宋_GB2312" w:hAnsi="方正仿宋_GB2312" w:cs="方正仿宋_GB2312" w:hint="eastAsia"/>
          <w:sz w:val="32"/>
          <w:szCs w:val="32"/>
          <w:shd w:val="clear" w:color="auto" w:fill="FFFFFF"/>
        </w:rPr>
        <w:lastRenderedPageBreak/>
        <w:t>记载。</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b/>
          <w:bCs/>
          <w:sz w:val="32"/>
          <w:szCs w:val="32"/>
          <w:shd w:val="clear" w:color="auto" w:fill="FFFFFF"/>
        </w:rPr>
        <w:t>品茶习俗。</w:t>
      </w:r>
      <w:r>
        <w:rPr>
          <w:rFonts w:ascii="方正仿宋_GB2312" w:eastAsia="方正仿宋_GB2312" w:hAnsi="方正仿宋_GB2312" w:cs="方正仿宋_GB2312" w:hint="eastAsia"/>
          <w:sz w:val="32"/>
          <w:szCs w:val="32"/>
          <w:shd w:val="clear" w:color="auto" w:fill="FFFFFF"/>
        </w:rPr>
        <w:t>在庐山的寺院里种茶、炒茶及饮茶，形成了一种独特的习俗。例如，寺院中有“茶堂”“茶头”“施茶僧”等角色，以及“寺院茶”“奠茶”“普茶”等活动‌。此外，品茶习俗在文人骚客、僧人、落魄官吏等之间传播开来，逐渐成为文人咏志之物。在《庐山茶志》中详细记载。</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b/>
          <w:bCs/>
          <w:sz w:val="32"/>
          <w:szCs w:val="32"/>
          <w:shd w:val="clear" w:color="auto" w:fill="FFFFFF"/>
        </w:rPr>
        <w:t>茶艺表演。</w:t>
      </w:r>
      <w:r>
        <w:rPr>
          <w:rFonts w:ascii="方正仿宋_GB2312" w:eastAsia="方正仿宋_GB2312" w:hAnsi="方正仿宋_GB2312" w:cs="方正仿宋_GB2312" w:hint="eastAsia"/>
          <w:sz w:val="32"/>
          <w:szCs w:val="32"/>
          <w:shd w:val="clear" w:color="auto" w:fill="FFFFFF"/>
        </w:rPr>
        <w:t>庐山茶艺表演是茶俗文化的绚丽瑰宝，具有独特风格与形式。表演涵盖茶叶冲泡、品鉴及讲解等环节，表演者以优雅动作与细致讲解，伴随着古琴或古筝演奏的优美音乐，向观众全方位展示庐山茶的独特魅力。这不仅是技艺的展示，更是文化的传承，使观众深入领略庐山茶的历史、文化与制作工艺。在《庐山茶志》中详细记载。</w:t>
      </w:r>
    </w:p>
    <w:p w:rsidR="00237118" w:rsidRDefault="0030275E" w:rsidP="009E77C5">
      <w:pPr>
        <w:spacing w:line="360" w:lineRule="auto"/>
        <w:ind w:firstLineChars="200" w:firstLine="641"/>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b/>
          <w:bCs/>
          <w:sz w:val="32"/>
          <w:szCs w:val="32"/>
          <w:shd w:val="clear" w:color="auto" w:fill="FFFFFF"/>
        </w:rPr>
        <w:t>涉茶诗文。</w:t>
      </w:r>
      <w:r>
        <w:rPr>
          <w:rFonts w:ascii="方正仿宋_GB2312" w:eastAsia="方正仿宋_GB2312" w:hAnsi="方正仿宋_GB2312" w:cs="方正仿宋_GB2312" w:hint="eastAsia"/>
          <w:sz w:val="32"/>
          <w:szCs w:val="32"/>
          <w:shd w:val="clear" w:color="auto" w:fill="FFFFFF"/>
        </w:rPr>
        <w:t>《庐山茶志》《庐山涉茶诗选》中收集的涉茶诗词有一千余首，其中自东晋至民国就达近四百首。唐朝的著名诗僧、被日本茶人尊崇为茶道之祖皎然的《饮茶歌送郑容》、李涉的《春山三朅来》、张又新的《谢庐山僧寄谷帘水》……，这些涉茶诗词是庐山茶文化的瑰宝。</w:t>
      </w:r>
    </w:p>
    <w:p w:rsidR="00237118" w:rsidRDefault="0030275E" w:rsidP="009E77C5">
      <w:pPr>
        <w:pStyle w:val="3"/>
        <w:ind w:firstLine="641"/>
      </w:pPr>
      <w:r>
        <w:rPr>
          <w:rFonts w:hint="eastAsia"/>
        </w:rPr>
        <w:t>8.</w:t>
      </w:r>
      <w:r>
        <w:rPr>
          <w:rFonts w:hint="eastAsia"/>
        </w:rPr>
        <w:t>传承人队伍</w:t>
      </w:r>
    </w:p>
    <w:p w:rsidR="00237118" w:rsidRDefault="0030275E">
      <w:pPr>
        <w:spacing w:line="360" w:lineRule="auto"/>
        <w:ind w:firstLineChars="200" w:firstLine="640"/>
        <w:rPr>
          <w:rFonts w:ascii="方正仿宋_GB2312" w:eastAsia="方正仿宋_GB2312" w:hAnsi="方正仿宋_GB2312" w:cs="方正仿宋_GB2312"/>
        </w:rPr>
      </w:pPr>
      <w:r>
        <w:rPr>
          <w:rFonts w:ascii="方正仿宋_GB2312" w:eastAsia="方正仿宋_GB2312" w:hAnsi="方正仿宋_GB2312" w:cs="方正仿宋_GB2312" w:hint="eastAsia"/>
          <w:sz w:val="32"/>
          <w:szCs w:val="32"/>
          <w:shd w:val="clear" w:color="auto" w:fill="FFFFFF"/>
        </w:rPr>
        <w:t>据不完全统计从事传统手工制茶的人有200余人，其中，</w:t>
      </w:r>
      <w:r>
        <w:rPr>
          <w:rFonts w:ascii="方正仿宋_GB2312" w:eastAsia="方正仿宋_GB2312" w:hAnsi="方正仿宋_GB2312" w:cs="方正仿宋_GB2312" w:hint="eastAsia"/>
          <w:sz w:val="32"/>
          <w:szCs w:val="32"/>
          <w:shd w:val="clear" w:color="auto" w:fill="FFFFFF"/>
        </w:rPr>
        <w:lastRenderedPageBreak/>
        <w:t>省级庐山云雾茶制作技艺非遗传承人1人，市级庐山云雾茶制作技艺非遗传承人3人，县级庐山云雾茶制作技艺非遗传承人5人。传承人基本情况参见附件4。</w:t>
      </w:r>
    </w:p>
    <w:p w:rsidR="00237118" w:rsidRDefault="0030275E">
      <w:bookmarkStart w:id="6" w:name="_Toc5606"/>
      <w:r>
        <w:rPr>
          <w:rFonts w:hint="eastAsia"/>
        </w:rPr>
        <w:br w:type="page"/>
      </w:r>
    </w:p>
    <w:p w:rsidR="00237118" w:rsidRDefault="0030275E">
      <w:pPr>
        <w:pStyle w:val="1"/>
        <w:ind w:firstLine="640"/>
      </w:pPr>
      <w:r>
        <w:rPr>
          <w:rFonts w:hint="eastAsia"/>
        </w:rPr>
        <w:lastRenderedPageBreak/>
        <w:t>二、项目资金安排计划</w:t>
      </w:r>
      <w:bookmarkEnd w:id="6"/>
    </w:p>
    <w:p w:rsidR="00237118" w:rsidRDefault="0030275E">
      <w:pPr>
        <w:spacing w:line="360" w:lineRule="auto"/>
        <w:ind w:firstLineChars="200" w:firstLine="640"/>
        <w:rPr>
          <w:rFonts w:ascii="方正仿宋_GB2312" w:eastAsia="方正仿宋_GB2312" w:hAnsi="方正仿宋_GB2312" w:cs="方正仿宋_GB2312"/>
          <w:color w:val="FF0000"/>
          <w:sz w:val="32"/>
          <w:szCs w:val="32"/>
          <w:shd w:val="clear" w:color="auto" w:fill="FFFFFF"/>
        </w:rPr>
      </w:pPr>
      <w:r>
        <w:rPr>
          <w:rFonts w:ascii="方正仿宋_GB2312" w:eastAsia="方正仿宋_GB2312" w:hAnsi="方正仿宋_GB2312" w:cs="方正仿宋_GB2312" w:hint="eastAsia"/>
          <w:sz w:val="32"/>
          <w:szCs w:val="32"/>
          <w:shd w:val="clear" w:color="auto" w:fill="FFFFFF"/>
        </w:rPr>
        <w:t>未来三年（2026-2028年），计划安排项目14个，项目总资金56396万元。按照资金来源渠道划分，财政资金支持项目7个，项目资金27116万元；社会资本投入项目5个，项目资金2280万元，财政资金与社会资本共同支持项目2个，项目资金27000万元。按照领域划分，保护领域项目3个，项目资金4020万元；传承领域项目4个，项目资金565万元；发展领域项目7个，项目资金51811万元。</w:t>
      </w:r>
    </w:p>
    <w:p w:rsidR="00237118" w:rsidRDefault="0030275E" w:rsidP="009E77C5">
      <w:pPr>
        <w:pStyle w:val="3"/>
        <w:ind w:firstLine="641"/>
      </w:pPr>
      <w:r>
        <w:rPr>
          <w:rFonts w:hint="eastAsia"/>
        </w:rPr>
        <w:t>1.</w:t>
      </w:r>
      <w:r>
        <w:rPr>
          <w:rFonts w:hint="eastAsia"/>
        </w:rPr>
        <w:t>海会镇茶旅融合片区改造提升项目</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实施内容：①整合周边资源、乡村民宿业态，联合海庐、九龙村，打造海庐--忆恋--九龙村“茶旅融合”片区；                                                                                                                                            ②茶产业、民宿产业基础配套设施提升项目，为海会有运营主体的茶产业、民宿产业的基础配套设施进行提升；③重点农田及周边沟渠、山塘等基础配套设施提升项目，针对重点农田、沟渠、若干个山塘进行整治提升。</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牵头单位：海会镇</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参与单位：市农业农村局、市（局）文旅委、水利局、交通局、海会镇</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投入方式：专项债</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预算金额：总投资18000万元</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实施期限：2026年-2028年</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预期效果：通过项目建设，夯实活态传承硬件基础，</w:t>
      </w:r>
      <w:r>
        <w:rPr>
          <w:rFonts w:ascii="方正仿宋_GB2312" w:eastAsia="方正仿宋_GB2312" w:hAnsi="方正仿宋_GB2312" w:cs="方正仿宋_GB2312" w:hint="eastAsia"/>
          <w:sz w:val="32"/>
          <w:szCs w:val="32"/>
          <w:shd w:val="clear" w:color="auto" w:fill="FFFFFF"/>
        </w:rPr>
        <w:lastRenderedPageBreak/>
        <w:t>系统保护、活态传承庐山云雾茶文化，推动茶文化与文旅、产业深度融合，实现文化价值与经济价值协同提升，助力庐山云雾茶文化系统在新时代焕发新生。</w:t>
      </w:r>
    </w:p>
    <w:p w:rsidR="00237118" w:rsidRDefault="0030275E" w:rsidP="009E77C5">
      <w:pPr>
        <w:pStyle w:val="3"/>
        <w:ind w:firstLine="641"/>
      </w:pPr>
      <w:r>
        <w:rPr>
          <w:rFonts w:hint="eastAsia"/>
        </w:rPr>
        <w:t>2.</w:t>
      </w:r>
      <w:r>
        <w:rPr>
          <w:rFonts w:hint="eastAsia"/>
        </w:rPr>
        <w:t>双茶谷云栖山宿项目</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实施内容：建设茶宿，建筑面积5238.86㎡，以及基础配套设施、景观环境营造、市政配套工程等。</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牵头单位：国控集团</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参与单位：市农业农村局、市（局）文旅委、市自然资源局、市财政局、市水利局</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投入方式：上级财政专项资金</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预算金额：总投资4800万元</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实施期限：2026年-2028年</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预期效果：通过项目建设，将茶宿打造为庐山云雾茶文化传播的重要载体，在住宿休闲中沉浸式感受云雾茶文化内涵，推动茶文化活态传承，助力茶文化与民宿、文旅深度融合，进一步彰显庐山云雾茶文化的人文与生态价值。</w:t>
      </w:r>
    </w:p>
    <w:p w:rsidR="00237118" w:rsidRDefault="0030275E" w:rsidP="009E77C5">
      <w:pPr>
        <w:pStyle w:val="3"/>
        <w:ind w:firstLine="641"/>
      </w:pPr>
      <w:r>
        <w:rPr>
          <w:rFonts w:hint="eastAsia"/>
        </w:rPr>
        <w:t>3.</w:t>
      </w:r>
      <w:r>
        <w:rPr>
          <w:rFonts w:hint="eastAsia"/>
        </w:rPr>
        <w:t>庐山双茶谷食品产业园项目</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项目总用地面积约87.75亩，建设内容包括庐山云雾茶超级工厂13130平方米，茶科技产业加工厂房6346平方米，茶叶副产品加工厂房6346平方米，特色风味食品工厂6346平方米，云雾茶科技研发中心/茶产业综合服</w:t>
      </w:r>
      <w:r>
        <w:rPr>
          <w:rFonts w:ascii="方正仿宋_GB2312" w:eastAsia="方正仿宋_GB2312" w:hAnsi="方正仿宋_GB2312" w:cs="方正仿宋_GB2312" w:hint="eastAsia"/>
          <w:sz w:val="32"/>
          <w:szCs w:val="32"/>
          <w:shd w:val="clear" w:color="auto" w:fill="FFFFFF"/>
        </w:rPr>
        <w:lastRenderedPageBreak/>
        <w:t>务中心5474平方米，云雾茶品牌生活馆1440平方米，云雾茶系休闲体验馆528平方米，健康食品展销中心1166平方米，集中式仓储冷链中心2070平方米以及基础配套设施、景观环境营造、市政配套工程等。</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牵头单位：茶业办、庐茶集团</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参与单位：市住建局、自然资源局、农业农村局、文旅局、水利局</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投入方式：社会投资（国企）及专项债</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预算金额：总投资25000万元</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实施期限：2026年-2028年</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预期效果：通过项目建设，实现庐山云雾茶加工、研发、展示、体验一体化，推动茶文化与茶科技、茶产业深度融合，传承制茶技艺、普及茶文化知识，彰显庐山云雾茶文化的人文底蕴与产业价值。</w:t>
      </w:r>
    </w:p>
    <w:p w:rsidR="00237118" w:rsidRDefault="0030275E" w:rsidP="009E77C5">
      <w:pPr>
        <w:pStyle w:val="3"/>
        <w:ind w:firstLine="641"/>
      </w:pPr>
      <w:r>
        <w:rPr>
          <w:rFonts w:hint="eastAsia"/>
        </w:rPr>
        <w:t>4.</w:t>
      </w:r>
      <w:r>
        <w:rPr>
          <w:rFonts w:hint="eastAsia"/>
        </w:rPr>
        <w:t>庐山市乡村振兴（百村示范）二期捉马岭茶体旅融合项目</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对庐山捉马岭片区内原有山路、古道及茶田小道进行系统整合与改造提升；在区域内利用闲置土地改造停车位约200个；对茶园进行生态修复、溪岸微景区打造、捉马岭民居建筑风貌提升、村庄院落与道路环境整治等。</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牵头单位：牯岭镇</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lastRenderedPageBreak/>
        <w:t>参与单位：市农业农村局、住建局、市（局）文旅委、水利局、交通局</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投入方式：乡村振兴（百村示范）二期专项债及2026年四融一共资金</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预算金额：总投资2000万元</w:t>
      </w:r>
      <w:r>
        <w:rPr>
          <w:rFonts w:ascii="方正仿宋_GB2312" w:eastAsia="方正仿宋_GB2312" w:hAnsi="方正仿宋_GB2312" w:cs="方正仿宋_GB2312" w:hint="eastAsia"/>
          <w:sz w:val="32"/>
          <w:szCs w:val="32"/>
          <w:shd w:val="clear" w:color="auto" w:fill="FFFFFF"/>
        </w:rPr>
        <w:tab/>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实施期限：2026年-2028年</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预期效果：通过项目建设，丰富庐山云雾茶文化的体验场景，活化茶文化与乡村共生的文化肌理，进一步夯实庐山云雾茶文化系统的生态与人文基础。</w:t>
      </w:r>
    </w:p>
    <w:p w:rsidR="00237118" w:rsidRDefault="0030275E" w:rsidP="009E77C5">
      <w:pPr>
        <w:pStyle w:val="3"/>
        <w:ind w:firstLine="641"/>
      </w:pPr>
      <w:r>
        <w:rPr>
          <w:rFonts w:hint="eastAsia"/>
        </w:rPr>
        <w:t>5.</w:t>
      </w:r>
      <w:r>
        <w:rPr>
          <w:rFonts w:hint="eastAsia"/>
        </w:rPr>
        <w:t>庐山市乡村振兴（百村示范）二期青莲谷基础设施改造提升项目</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经作站周边居民区、青莲谷酒店至茶叶加工厂周边、青莲寺范围内及西南侧居民聚集区改造提升。具体包括①环境整治面积共计约70000平方米。内部道路改造，溪流驳岸和栏杆整治，清杂，停车位整治和增设停车棚，增设排水沟及雨污水管道改造，屋顶刷漆翻新，强弱电规整及部分下地，增设路灯及监控，菜地整治和增设围栏，建筑立面；②周边沿线的茶园改造约84000平方米，增设灌溉设备，灭虫灯，监控设备，茶园道路，茶树补种规整等。</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牵头单位：牯岭镇</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参与单位：市发改委、市农业农村局、市财政局、市</w:t>
      </w:r>
      <w:r>
        <w:rPr>
          <w:rFonts w:ascii="方正仿宋_GB2312" w:eastAsia="方正仿宋_GB2312" w:hAnsi="方正仿宋_GB2312" w:cs="方正仿宋_GB2312" w:hint="eastAsia"/>
          <w:sz w:val="32"/>
          <w:szCs w:val="32"/>
          <w:shd w:val="clear" w:color="auto" w:fill="FFFFFF"/>
        </w:rPr>
        <w:lastRenderedPageBreak/>
        <w:t>自然资源局、市住建局、市水利局</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投入方式：乡村振兴（百村示范）二期专项债</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预算金额：总投资2000万元</w:t>
      </w:r>
      <w:r>
        <w:rPr>
          <w:rFonts w:ascii="方正仿宋_GB2312" w:eastAsia="方正仿宋_GB2312" w:hAnsi="方正仿宋_GB2312" w:cs="方正仿宋_GB2312" w:hint="eastAsia"/>
          <w:sz w:val="32"/>
          <w:szCs w:val="32"/>
          <w:shd w:val="clear" w:color="auto" w:fill="FFFFFF"/>
        </w:rPr>
        <w:tab/>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实施期限：2026年-2028年</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预期效果：通过项目建设，夯实庐山云雾茶种植与生产的生态基础，丰富茶文化体验场景，推动云雾茶文化与乡村风貌、生态景观深度融合，助力庐山云雾茶文化系统保护与传承。</w:t>
      </w:r>
    </w:p>
    <w:p w:rsidR="00237118" w:rsidRDefault="0030275E" w:rsidP="009E77C5">
      <w:pPr>
        <w:pStyle w:val="3"/>
        <w:ind w:firstLine="641"/>
      </w:pPr>
      <w:r>
        <w:rPr>
          <w:rFonts w:hint="eastAsia"/>
        </w:rPr>
        <w:t>6.</w:t>
      </w:r>
      <w:r>
        <w:rPr>
          <w:rFonts w:hint="eastAsia"/>
        </w:rPr>
        <w:t>庐山云雾茶全域茶园新扩及智慧数字化提升改造项目</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计划新增茶叶种植面积4000亩，对宜茶荒山、低效林地进行土地平整，修筑梯田，保持水土；通过种植绿肥、施用有机肥、土壤调理剂等方式，逐步改良土壤理化性质，提高土壤肥力，种植庐山云雾茶。建成高标准生态茶园约2000亩，实施改造达到机采标准；配套物联网传感器、气象站、虫情测报仪等设备，实现土壤墒情、病虫害、气象数据实时监测。</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牵头单位：茶业办、各相关企业、相关乡镇</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参与单位：市农业农村局、市发改委、市财政局、市自然资源局、市重点茶企</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投入方式：申请省、市级茶产业专项资金及社会投资</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预算金额：总投资2000万元</w:t>
      </w:r>
      <w:r>
        <w:rPr>
          <w:rFonts w:ascii="方正仿宋_GB2312" w:eastAsia="方正仿宋_GB2312" w:hAnsi="方正仿宋_GB2312" w:cs="方正仿宋_GB2312" w:hint="eastAsia"/>
          <w:sz w:val="32"/>
          <w:szCs w:val="32"/>
          <w:shd w:val="clear" w:color="auto" w:fill="FFFFFF"/>
        </w:rPr>
        <w:tab/>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实施期限：2026年-2028年</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lastRenderedPageBreak/>
        <w:t>预期效果：通过茶园新扩与智慧化升级，夯实庐山云雾茶种植生态基础，以数字化手段传承制茶技艺、展示茶文化内涵，拓宽茶文化传播路径，助力庐山云雾茶文化系统的活态传承与高质量发展。</w:t>
      </w:r>
    </w:p>
    <w:p w:rsidR="00237118" w:rsidRDefault="0030275E" w:rsidP="009E77C5">
      <w:pPr>
        <w:pStyle w:val="3"/>
        <w:ind w:firstLine="641"/>
      </w:pPr>
      <w:r>
        <w:rPr>
          <w:rFonts w:hint="eastAsia"/>
        </w:rPr>
        <w:t>7.</w:t>
      </w:r>
      <w:r>
        <w:rPr>
          <w:rFonts w:hint="eastAsia"/>
        </w:rPr>
        <w:t>双茶谷食品产业园与数字营销赋能中心建设项目</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加快园区基础设施建设。积极推进双茶谷食品产业园项目建设，结合产业发展、科学布局空间功能，打造数字营销赋能中心。在双茶谷产业园配套建设公共直播间、电商孵化中心，培育本地直播带货达人1-2名。</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牵头单位：庐茶集团</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参与单位：市发改委、市自然资源局、市生态环境局、市茶业办、市商务局</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投入方式：社会投资</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预算金额：总投资1200万元</w:t>
      </w:r>
      <w:r>
        <w:rPr>
          <w:rFonts w:ascii="方正仿宋_GB2312" w:eastAsia="方正仿宋_GB2312" w:hAnsi="方正仿宋_GB2312" w:cs="方正仿宋_GB2312" w:hint="eastAsia"/>
          <w:sz w:val="32"/>
          <w:szCs w:val="32"/>
          <w:shd w:val="clear" w:color="auto" w:fill="FFFFFF"/>
        </w:rPr>
        <w:tab/>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实施期限：2026年-2028年</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预期效果：以数字传播活化茶文化展示、以产业平台支撑技艺传承、以市场渠道反哺遗产保护，有效提升庐山云雾茶文化系统的传播力、影响力与活态传承水平。</w:t>
      </w:r>
    </w:p>
    <w:p w:rsidR="00237118" w:rsidRDefault="0030275E" w:rsidP="009E77C5">
      <w:pPr>
        <w:pStyle w:val="3"/>
        <w:ind w:firstLine="641"/>
      </w:pPr>
      <w:r>
        <w:rPr>
          <w:rFonts w:hint="eastAsia"/>
        </w:rPr>
        <w:t>8.</w:t>
      </w:r>
      <w:r>
        <w:rPr>
          <w:rFonts w:hint="eastAsia"/>
        </w:rPr>
        <w:t>庐山云雾茶文化挖掘与读本编印推广项目</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实施内容：广泛征集庐山云雾茶民间传说、历史轶事与文学创作，开展《庐山云雾茶的传说与故事》编印工作，同步强化《庐山云雾茶读本》宣传推广。</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lastRenderedPageBreak/>
        <w:t>牵头单位：市茶协</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参与单位：市茶业办、市融媒体中心</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投入方式：社会投资</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预算金额：总投资20万元</w:t>
      </w:r>
      <w:r>
        <w:rPr>
          <w:rFonts w:ascii="方正仿宋_GB2312" w:eastAsia="方正仿宋_GB2312" w:hAnsi="方正仿宋_GB2312" w:cs="方正仿宋_GB2312" w:hint="eastAsia"/>
          <w:sz w:val="32"/>
          <w:szCs w:val="32"/>
          <w:shd w:val="clear" w:color="auto" w:fill="FFFFFF"/>
        </w:rPr>
        <w:tab/>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实施期限：2026年-2028年</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预期效果：以文献整理挖掘文化根脉、以读本编印固化历史记忆、以推广传播扩大文化影响，系统梳理并传承庐山云雾茶民间传说、历史文脉与人文内涵，有效提升江西庐山云雾茶文化系统的完整性、辨识度与活态传承水平。</w:t>
      </w:r>
    </w:p>
    <w:p w:rsidR="00237118" w:rsidRDefault="0030275E" w:rsidP="009E77C5">
      <w:pPr>
        <w:pStyle w:val="3"/>
        <w:ind w:firstLine="641"/>
      </w:pPr>
      <w:r>
        <w:rPr>
          <w:rFonts w:hint="eastAsia"/>
        </w:rPr>
        <w:t>9.</w:t>
      </w:r>
      <w:r>
        <w:rPr>
          <w:rFonts w:hint="eastAsia"/>
        </w:rPr>
        <w:t>庐山云雾茶文创</w:t>
      </w:r>
      <w:r>
        <w:rPr>
          <w:rFonts w:hint="eastAsia"/>
        </w:rPr>
        <w:t>IP</w:t>
      </w:r>
      <w:r>
        <w:rPr>
          <w:rFonts w:hint="eastAsia"/>
        </w:rPr>
        <w:t>开发与伴手礼矩阵建设项目</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实施内容：结合庐山音乐节、爱情电影周和庐山历史文化，开发2-3款便携式文创产品，如：茶叶书签、茶盲盒、茶明信片等，提升品牌文化附加值与游客体验感，让茶文化可感可触。</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牵头单位：庐茶集团</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参与单位：市茶业办、市（局）文旅委、文旅控股集团</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投入方式：社会投资</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预算金额：总投资80万元</w:t>
      </w:r>
      <w:r>
        <w:rPr>
          <w:rFonts w:ascii="方正仿宋_GB2312" w:eastAsia="方正仿宋_GB2312" w:hAnsi="方正仿宋_GB2312" w:cs="方正仿宋_GB2312" w:hint="eastAsia"/>
          <w:sz w:val="32"/>
          <w:szCs w:val="32"/>
          <w:shd w:val="clear" w:color="auto" w:fill="FFFFFF"/>
        </w:rPr>
        <w:tab/>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实施期限：2026年-2028年</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预期效果：文创赋能茶文化传承，活化茶文化符号，</w:t>
      </w:r>
      <w:r>
        <w:rPr>
          <w:rFonts w:ascii="方正仿宋_GB2312" w:eastAsia="方正仿宋_GB2312" w:hAnsi="方正仿宋_GB2312" w:cs="方正仿宋_GB2312" w:hint="eastAsia"/>
          <w:sz w:val="32"/>
          <w:szCs w:val="32"/>
          <w:shd w:val="clear" w:color="auto" w:fill="FFFFFF"/>
        </w:rPr>
        <w:lastRenderedPageBreak/>
        <w:t>拓宽传承路径，让庐山云雾茶文化可体验、可带走、可传播，有力促进江西庐山云雾茶文化系统的活态保护与长效传承。</w:t>
      </w:r>
    </w:p>
    <w:p w:rsidR="00237118" w:rsidRDefault="0030275E" w:rsidP="009E77C5">
      <w:pPr>
        <w:pStyle w:val="3"/>
        <w:ind w:firstLine="641"/>
      </w:pPr>
      <w:r>
        <w:rPr>
          <w:rFonts w:hint="eastAsia"/>
        </w:rPr>
        <w:t>10.</w:t>
      </w:r>
      <w:r>
        <w:rPr>
          <w:rFonts w:hint="eastAsia"/>
        </w:rPr>
        <w:t>茶产业电商人才培育与技能提升行动项目</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积极协助、参与九江茶业电商直播大赛活动，通过“培训+实战”模式，加快培育本土复合型茶产业人才2-3人。围绕茶叶种植、加工、新式茶饮及营销等关键环节，组织开展技术培训2-4期，重点开展线上营销专题培训。</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牵头单位：市茶业办</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参与单位：市农业农村局、市人社局、庐茶集团</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投入方式：财政资金</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预算金额：总投资45万元</w:t>
      </w:r>
      <w:r>
        <w:rPr>
          <w:rFonts w:ascii="方正仿宋_GB2312" w:eastAsia="方正仿宋_GB2312" w:hAnsi="方正仿宋_GB2312" w:cs="方正仿宋_GB2312" w:hint="eastAsia"/>
          <w:sz w:val="32"/>
          <w:szCs w:val="32"/>
          <w:shd w:val="clear" w:color="auto" w:fill="FFFFFF"/>
        </w:rPr>
        <w:tab/>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实施期限：2026年-2028年</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预期效果：通过电商人才培育、直播实战与技能培训，强化本土茶产业人才队伍建设，提升线上营销与品牌推广能力，拓宽庐山云雾茶传播渠道与市场覆盖面，以人才赋能、数字赋能推动江西庐山云雾茶文化系统活态传承、可持续发展与品牌价值提升。</w:t>
      </w:r>
    </w:p>
    <w:p w:rsidR="00237118" w:rsidRDefault="0030275E" w:rsidP="009E77C5">
      <w:pPr>
        <w:pStyle w:val="3"/>
        <w:ind w:firstLine="641"/>
      </w:pPr>
      <w:r>
        <w:rPr>
          <w:rFonts w:hint="eastAsia"/>
        </w:rPr>
        <w:t>11.</w:t>
      </w:r>
      <w:r>
        <w:rPr>
          <w:rFonts w:hint="eastAsia"/>
        </w:rPr>
        <w:t>茶文农科旅融合示范基地与消费新场景打造项目</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实施内容：统筹推进五老峰、捉马岭、圆通茶旅融合示范基地及云雾茶场研学基地建设，培育集种植、加工、</w:t>
      </w:r>
      <w:r>
        <w:rPr>
          <w:rFonts w:ascii="方正仿宋_GB2312" w:eastAsia="方正仿宋_GB2312" w:hAnsi="方正仿宋_GB2312" w:cs="方正仿宋_GB2312" w:hint="eastAsia"/>
          <w:sz w:val="32"/>
          <w:szCs w:val="32"/>
          <w:shd w:val="clear" w:color="auto" w:fill="FFFFFF"/>
        </w:rPr>
        <w:lastRenderedPageBreak/>
        <w:t>研学、康养、休闲于一体的复合业态；配合文旅控引入专业运营团队，运用新媒体渠道开展精准推广，打造具有辨识度和吸引力的茶旅消费新场景。</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牵头单位：庐茶集团</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参与单位：市农业农村局、市茶业办、市（局）文旅委、文旅控股集团、各乡（镇、处）</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投入方式：社会投资</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预算金额：总投资600万元</w:t>
      </w:r>
      <w:r>
        <w:rPr>
          <w:rFonts w:ascii="方正仿宋_GB2312" w:eastAsia="方正仿宋_GB2312" w:hAnsi="方正仿宋_GB2312" w:cs="方正仿宋_GB2312" w:hint="eastAsia"/>
          <w:sz w:val="32"/>
          <w:szCs w:val="32"/>
          <w:shd w:val="clear" w:color="auto" w:fill="FFFFFF"/>
        </w:rPr>
        <w:tab/>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实施期限：2026年-2028年</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预期效果：有效活化传承江西庐山云雾茶文化系统，系统保护传统种植技艺、制茶工艺与茶俗文化，以研学体验、康养休闲、新媒体传播推动茶文化活态传承，提升文化遗产的辨识度与影响力，实现遗产保护、业态创新与文化传播协同发展。</w:t>
      </w:r>
    </w:p>
    <w:p w:rsidR="00237118" w:rsidRDefault="0030275E" w:rsidP="009E77C5">
      <w:pPr>
        <w:pStyle w:val="3"/>
        <w:ind w:firstLine="641"/>
      </w:pPr>
      <w:r>
        <w:rPr>
          <w:rFonts w:hint="eastAsia"/>
        </w:rPr>
        <w:t>12.</w:t>
      </w:r>
      <w:r>
        <w:rPr>
          <w:rFonts w:hint="eastAsia"/>
        </w:rPr>
        <w:t>庐山云雾育繁推一体化能力提升工程项目</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充分发挥省级育繁推一体化基地功能，持续推进“庐云”系列茶树良种繁育工作，培育扦插或出圃优质茶苗约200万株，围绕省、市关于推动现代种业和茶产业发展的要求，积极打造庐山云雾茶“育繁推”一体化基地，通过新建遮阴棚、水肥一体化系统等，进一步完善基地的基础设施建设，为满足我市出圃庐山云雾茶苗提供有力的保障。为加快推进庐山云雾茶种业技术攻关，加强庐</w:t>
      </w:r>
      <w:r>
        <w:rPr>
          <w:rFonts w:ascii="方正仿宋_GB2312" w:eastAsia="方正仿宋_GB2312" w:hAnsi="方正仿宋_GB2312" w:cs="方正仿宋_GB2312" w:hint="eastAsia"/>
          <w:sz w:val="32"/>
          <w:szCs w:val="32"/>
          <w:shd w:val="clear" w:color="auto" w:fill="FFFFFF"/>
        </w:rPr>
        <w:lastRenderedPageBreak/>
        <w:t>山云雾茶种质资源创新、利用、保护及良种繁育技术研究与应用优势转化，助力庐山云雾茶产业高质量发展。</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牵头单位：市茶业办</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参与单位：市农业农村局、市自然资源局、庐茶集团、各乡（镇、处）</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投入方式：省级专项资金</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预算金额：总投资211万元</w:t>
      </w:r>
      <w:r>
        <w:rPr>
          <w:rFonts w:ascii="方正仿宋_GB2312" w:eastAsia="方正仿宋_GB2312" w:hAnsi="方正仿宋_GB2312" w:cs="方正仿宋_GB2312" w:hint="eastAsia"/>
          <w:sz w:val="32"/>
          <w:szCs w:val="32"/>
          <w:shd w:val="clear" w:color="auto" w:fill="FFFFFF"/>
        </w:rPr>
        <w:tab/>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实施期限：2026年-2028年</w:t>
      </w:r>
    </w:p>
    <w:p w:rsidR="00237118" w:rsidRDefault="0030275E">
      <w:pPr>
        <w:spacing w:line="360" w:lineRule="auto"/>
        <w:ind w:firstLineChars="200" w:firstLine="640"/>
      </w:pPr>
      <w:r>
        <w:rPr>
          <w:rFonts w:ascii="方正仿宋_GB2312" w:eastAsia="方正仿宋_GB2312" w:hAnsi="方正仿宋_GB2312" w:cs="方正仿宋_GB2312" w:hint="eastAsia"/>
          <w:sz w:val="32"/>
          <w:szCs w:val="32"/>
          <w:shd w:val="clear" w:color="auto" w:fill="FFFFFF"/>
        </w:rPr>
        <w:t>预期效果：通过项目建设，将加强茶树良种繁育、种质资源保护与种业技术攻关，从源头稳固庐山云雾茶传统品种基因与种植根基，有效活化传承江西庐山云雾茶文化系统，守护核心种质资源与传统种植技艺，为茶文化系统可持续传承与产业高质量发展提供坚实种质保障。</w:t>
      </w:r>
    </w:p>
    <w:p w:rsidR="00237118" w:rsidRDefault="0030275E" w:rsidP="009E77C5">
      <w:pPr>
        <w:pStyle w:val="3"/>
        <w:ind w:firstLine="641"/>
      </w:pPr>
      <w:r>
        <w:rPr>
          <w:rFonts w:hint="eastAsia"/>
        </w:rPr>
        <w:t>13.</w:t>
      </w:r>
      <w:r>
        <w:rPr>
          <w:rFonts w:hint="eastAsia"/>
        </w:rPr>
        <w:t>茶业品牌赛事承办与节会影响力提升项目</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实施内容：积极协办、举办、承办第八届九江国际名茶名泉博览会部分活动。持续办好“茶圣杯”庐山云雾茶技能大赛，重点开展手工制茶技能竞赛、茶艺展演与茶文化交流活动，巩固本土茶事活动品牌影响力。</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牵头单位：市茶业办</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参与单位：市委组织部，市农业农村局、庐茶集团、市财政局</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投入方式：财政资金</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lastRenderedPageBreak/>
        <w:t>预算金额：总投资60万元</w:t>
      </w:r>
      <w:r>
        <w:rPr>
          <w:rFonts w:ascii="方正仿宋_GB2312" w:eastAsia="方正仿宋_GB2312" w:hAnsi="方正仿宋_GB2312" w:cs="方正仿宋_GB2312" w:hint="eastAsia"/>
          <w:sz w:val="32"/>
          <w:szCs w:val="32"/>
          <w:shd w:val="clear" w:color="auto" w:fill="FFFFFF"/>
        </w:rPr>
        <w:tab/>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实施期限：2026年-2028年</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预期效果：进一步弘扬茶文化、做强茶品牌、培育壮大人才队伍，共同推动庐山云雾茶手工制茶工艺的保护与传承，为庐山云雾茶高质量发展和乡村全面振兴贡献更大力量。</w:t>
      </w:r>
    </w:p>
    <w:p w:rsidR="00237118" w:rsidRDefault="0030275E" w:rsidP="009E77C5">
      <w:pPr>
        <w:pStyle w:val="3"/>
        <w:ind w:firstLine="641"/>
      </w:pPr>
      <w:r>
        <w:rPr>
          <w:rFonts w:hint="eastAsia"/>
        </w:rPr>
        <w:t>14.</w:t>
      </w:r>
      <w:r>
        <w:rPr>
          <w:rFonts w:hint="eastAsia"/>
        </w:rPr>
        <w:t>庐山云雾茶文化展示中心建设项目</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内容：建设集历史文化、非遗技艺、产品品鉴、研学交流、数字互动于一体的综合性茶文化展示中心，规划历史文化展区、茶树品种与技艺展区、品牌产品集中展区、沉浸式品鉴区、研学宣教区，配套展陈、照明、监控、消防及接待服务设施；系统布展庐山云雾茶历史典故、贡茶文化、传统制作技艺、老物件实物及多媒体影像；设置非遗制茶活态展演台，常态化开展手工制茶、茶艺表演；打造茶文化研学体验阵地，开展科普宣教、品鉴沙龙、品牌推介等活动，全面提升庐山云雾茶品牌展示窗口功能。</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牵头单位：庐茶集团</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参与单位：市茶业办、市（局）文旅委、文旅控股集团</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投入方式：社会投资</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预算金额：总投资380万元</w:t>
      </w:r>
      <w:r>
        <w:rPr>
          <w:rFonts w:ascii="方正仿宋_GB2312" w:eastAsia="方正仿宋_GB2312" w:hAnsi="方正仿宋_GB2312" w:cs="方正仿宋_GB2312" w:hint="eastAsia"/>
          <w:sz w:val="32"/>
          <w:szCs w:val="32"/>
          <w:shd w:val="clear" w:color="auto" w:fill="FFFFFF"/>
        </w:rPr>
        <w:tab/>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实施期限：2026年-2028年</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lastRenderedPageBreak/>
        <w:t>预期效果：系统保护与活态呈现庐山云雾茶历史文脉、贡茶底蕴与非遗制茶技艺，以实物展陈、数字互动、活态展演与研学体验相结合的方式，全方位活化传承江西庐山云雾茶文化系统，推动传统技艺、历史记忆与文化精神永续传承。</w:t>
      </w:r>
    </w:p>
    <w:p w:rsidR="00237118" w:rsidRDefault="00237118">
      <w:pPr>
        <w:spacing w:line="360" w:lineRule="auto"/>
        <w:ind w:firstLineChars="200" w:firstLine="640"/>
        <w:rPr>
          <w:rFonts w:ascii="方正仿宋_GB2312" w:eastAsia="方正仿宋_GB2312" w:hAnsi="方正仿宋_GB2312" w:cs="方正仿宋_GB2312"/>
          <w:color w:val="FF0000"/>
          <w:sz w:val="32"/>
          <w:szCs w:val="32"/>
          <w:shd w:val="clear" w:color="auto" w:fill="FFFFFF"/>
        </w:rPr>
      </w:pPr>
    </w:p>
    <w:p w:rsidR="00237118" w:rsidRDefault="00237118">
      <w:pPr>
        <w:spacing w:line="360" w:lineRule="auto"/>
        <w:ind w:firstLineChars="200" w:firstLine="640"/>
        <w:rPr>
          <w:rFonts w:ascii="方正仿宋_GB2312" w:eastAsia="方正仿宋_GB2312" w:hAnsi="方正仿宋_GB2312" w:cs="方正仿宋_GB2312"/>
          <w:color w:val="FF0000"/>
          <w:sz w:val="32"/>
          <w:szCs w:val="32"/>
          <w:shd w:val="clear" w:color="auto" w:fill="FFFFFF"/>
        </w:rPr>
      </w:pPr>
    </w:p>
    <w:p w:rsidR="00237118" w:rsidRDefault="00237118">
      <w:pPr>
        <w:spacing w:line="360" w:lineRule="auto"/>
        <w:ind w:firstLineChars="200" w:firstLine="640"/>
        <w:rPr>
          <w:rFonts w:ascii="方正仿宋_GB2312" w:eastAsia="方正仿宋_GB2312" w:hAnsi="方正仿宋_GB2312" w:cs="方正仿宋_GB2312"/>
          <w:color w:val="FF0000"/>
          <w:sz w:val="32"/>
          <w:szCs w:val="32"/>
          <w:shd w:val="clear" w:color="auto" w:fill="FFFFFF"/>
        </w:rPr>
      </w:pPr>
    </w:p>
    <w:p w:rsidR="00237118" w:rsidRDefault="00237118">
      <w:pPr>
        <w:spacing w:line="360" w:lineRule="auto"/>
        <w:ind w:firstLineChars="200" w:firstLine="640"/>
        <w:rPr>
          <w:rFonts w:ascii="方正仿宋_GB2312" w:eastAsia="方正仿宋_GB2312" w:hAnsi="方正仿宋_GB2312" w:cs="方正仿宋_GB2312"/>
          <w:color w:val="FF0000"/>
          <w:sz w:val="32"/>
          <w:szCs w:val="32"/>
          <w:shd w:val="clear" w:color="auto" w:fill="FFFFFF"/>
        </w:rPr>
      </w:pPr>
    </w:p>
    <w:p w:rsidR="00237118" w:rsidRDefault="00237118">
      <w:pPr>
        <w:spacing w:line="360" w:lineRule="auto"/>
        <w:ind w:firstLineChars="200" w:firstLine="640"/>
        <w:rPr>
          <w:rFonts w:ascii="方正仿宋_GB2312" w:eastAsia="方正仿宋_GB2312" w:hAnsi="方正仿宋_GB2312" w:cs="方正仿宋_GB2312"/>
          <w:color w:val="FF0000"/>
          <w:sz w:val="32"/>
          <w:szCs w:val="32"/>
          <w:shd w:val="clear" w:color="auto" w:fill="FFFFFF"/>
        </w:rPr>
      </w:pPr>
    </w:p>
    <w:p w:rsidR="00237118" w:rsidRDefault="0030275E">
      <w:pPr>
        <w:pStyle w:val="1"/>
        <w:ind w:firstLine="640"/>
      </w:pPr>
      <w:bookmarkStart w:id="7" w:name="_Toc12847"/>
      <w:r>
        <w:rPr>
          <w:rFonts w:hint="eastAsia"/>
        </w:rPr>
        <w:t>三、政策支持措施</w:t>
      </w:r>
      <w:bookmarkEnd w:id="7"/>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制定保护政策与标准规范。庐山市市委、市政府一直高度重视云雾茶产业的发展，相继出台了《庐山市茶叶产值突破10亿元五年行动方案》《关于印发做大做强茶产业 重振庐山云雾茶新辉煌——推动庐山云雾茶高质量发展实施方案的通知》等系列扶持政策。</w:t>
      </w:r>
      <w:r>
        <w:rPr>
          <w:rFonts w:ascii="方正仿宋_GB2312" w:eastAsia="方正仿宋_GB2312" w:hAnsi="方正仿宋_GB2312" w:cs="方正仿宋_GB2312" w:hint="eastAsia"/>
          <w:sz w:val="32"/>
          <w:szCs w:val="32"/>
        </w:rPr>
        <w:t>制定了《庐山云雾茶种植技术规程》《庐山云雾茶加工技术规程》《农产品地理标志产品庐山云雾茶》《庐山云雾茶冲泡与品鉴方法》《庐山云雾茶地理标志产品保护管理办法》《庐山云雾茶地理标志证明商标管理细则》等系列标准，</w:t>
      </w:r>
      <w:r>
        <w:rPr>
          <w:rFonts w:ascii="方正仿宋_GB2312" w:eastAsia="方正仿宋_GB2312" w:hAnsi="方正仿宋_GB2312" w:cs="方正仿宋_GB2312" w:hint="eastAsia"/>
          <w:sz w:val="32"/>
          <w:szCs w:val="32"/>
          <w:shd w:val="clear" w:color="auto" w:fill="FFFFFF"/>
        </w:rPr>
        <w:t>参见附件5。未来三年，庐山市将严格遵循《农业文化遗产管理办法》《中共江西省委宣传部 江西省文化和旅游厅印发关于进一</w:t>
      </w:r>
      <w:r>
        <w:rPr>
          <w:rFonts w:ascii="方正仿宋_GB2312" w:eastAsia="方正仿宋_GB2312" w:hAnsi="方正仿宋_GB2312" w:cs="方正仿宋_GB2312" w:hint="eastAsia"/>
          <w:sz w:val="32"/>
          <w:szCs w:val="32"/>
          <w:shd w:val="clear" w:color="auto" w:fill="FFFFFF"/>
        </w:rPr>
        <w:lastRenderedPageBreak/>
        <w:t>步加强非物质文化遗产保护工作的实施意见》等上级法规政策要求，计划新制定出台《庐山市庐山云雾茶产业高质量发展战略规划》《庐山云雾茶核心产区“本山茶”团标制作》《关于加快推进庐山文化保护传承发展的实施方案》政策文件（参见附件7）。</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拟出台《庐山市庐山云雾茶产业高质量发展战略规划》系统谋划茶产业发展空间布局、技术路线、产品体系与政策支撑，明确发展定位、发展目标与重点任务，重点推进标准推广、茶园扩面、加工升级、外贸出口、产业融合、品牌建设、专项资金等关键内容，构建全链条、高质量、可持续的现代茶产业体系，为庐山云雾茶产业提质增效、转型升级、品牌提升和文化传承提供顶层设计与行动指引。</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拟出台《庐山云雾茶核心产区“本山茶”团标制作》明确庐山云雾茶核心产区“本山茶”的定义、产区范围、种植工艺、品质分级、感官标准。通过标准筑牢品牌防线，保障庐山云雾茶核心产区“本山茶”的正宗性、稀缺性与品质稳定性。</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拟出台《关于加快推进庐山文化保护传承发展的实施方案》将庐山云雾茶文化纳入庐山核心文化体系深挖阐释，庐山云雾茶制作技艺纳入非遗保护体系并完成数字化记录、建设传承载体；将该技艺融入非遗驿站、非遗嘉年华等文</w:t>
      </w:r>
      <w:r>
        <w:rPr>
          <w:rFonts w:ascii="方正仿宋_GB2312" w:eastAsia="方正仿宋_GB2312" w:hAnsi="方正仿宋_GB2312" w:cs="方正仿宋_GB2312" w:hint="eastAsia"/>
          <w:sz w:val="32"/>
          <w:szCs w:val="32"/>
          <w:shd w:val="clear" w:color="auto" w:fill="FFFFFF"/>
        </w:rPr>
        <w:lastRenderedPageBreak/>
        <w:t>旅场景及庐山基础教育与职业教育，依托专项基金和跨区域保护机制提供资金与机制保障，同时通过全媒体矩阵和名人名家活动做好茶文化传播。</w:t>
      </w:r>
    </w:p>
    <w:p w:rsidR="00237118" w:rsidRDefault="0030275E">
      <w:pPr>
        <w:spacing w:line="360" w:lineRule="auto"/>
        <w:ind w:firstLineChars="200" w:firstLine="640"/>
        <w:rPr>
          <w:rFonts w:ascii="方正仿宋_GB2312" w:eastAsia="方正仿宋_GB2312" w:hAnsi="方正仿宋_GB2312" w:cs="方正仿宋_GB2312"/>
          <w:sz w:val="32"/>
          <w:szCs w:val="32"/>
          <w:shd w:val="clear" w:color="auto" w:fill="FFFFFF"/>
        </w:rPr>
      </w:pPr>
      <w:r>
        <w:rPr>
          <w:rFonts w:ascii="方正仿宋_GB2312" w:eastAsia="方正仿宋_GB2312" w:hAnsi="方正仿宋_GB2312" w:cs="方正仿宋_GB2312" w:hint="eastAsia"/>
          <w:sz w:val="32"/>
          <w:szCs w:val="32"/>
          <w:shd w:val="clear" w:color="auto" w:fill="FFFFFF"/>
        </w:rPr>
        <w:t>本行动计划编制人员名单参见附件8。</w:t>
      </w:r>
    </w:p>
    <w:p w:rsidR="00237118" w:rsidRDefault="0030275E">
      <w:pPr>
        <w:spacing w:line="360" w:lineRule="auto"/>
        <w:ind w:firstLineChars="200" w:firstLine="640"/>
      </w:pPr>
      <w:r>
        <w:rPr>
          <w:rFonts w:ascii="方正仿宋_GB2312" w:eastAsia="方正仿宋_GB2312" w:hAnsi="方正仿宋_GB2312" w:cs="方正仿宋_GB2312" w:hint="eastAsia"/>
          <w:sz w:val="32"/>
          <w:szCs w:val="32"/>
          <w:shd w:val="clear" w:color="auto" w:fill="FFFFFF"/>
        </w:rPr>
        <w:t>本行动计划具体落实的责任分工参见附件9。</w:t>
      </w:r>
      <w:r>
        <w:rPr>
          <w:rFonts w:hint="eastAsia"/>
        </w:rPr>
        <w:br w:type="page"/>
      </w:r>
    </w:p>
    <w:p w:rsidR="00237118" w:rsidRDefault="00237118">
      <w:pPr>
        <w:pStyle w:val="1"/>
        <w:ind w:firstLine="640"/>
        <w:sectPr w:rsidR="00237118">
          <w:footerReference w:type="default" r:id="rId9"/>
          <w:pgSz w:w="11906" w:h="16838"/>
          <w:pgMar w:top="1440" w:right="1803" w:bottom="1440" w:left="1803" w:header="851" w:footer="992" w:gutter="0"/>
          <w:pgNumType w:start="1"/>
          <w:cols w:space="425"/>
          <w:docGrid w:type="lines" w:linePitch="312"/>
        </w:sectPr>
      </w:pPr>
    </w:p>
    <w:p w:rsidR="00237118" w:rsidRDefault="0030275E">
      <w:pPr>
        <w:pStyle w:val="1"/>
        <w:ind w:firstLine="640"/>
      </w:pPr>
      <w:bookmarkStart w:id="8" w:name="_Toc21433"/>
      <w:r>
        <w:rPr>
          <w:rFonts w:hint="eastAsia"/>
        </w:rPr>
        <w:lastRenderedPageBreak/>
        <w:t>四、相关附件</w:t>
      </w:r>
      <w:bookmarkEnd w:id="8"/>
    </w:p>
    <w:p w:rsidR="00237118" w:rsidRDefault="0030275E">
      <w:pPr>
        <w:pStyle w:val="2"/>
        <w:ind w:firstLine="643"/>
      </w:pPr>
      <w:bookmarkStart w:id="9" w:name="_Toc23198"/>
      <w:r>
        <w:rPr>
          <w:rFonts w:hint="eastAsia"/>
        </w:rPr>
        <w:t>附件</w:t>
      </w:r>
      <w:r>
        <w:rPr>
          <w:rFonts w:hint="eastAsia"/>
        </w:rPr>
        <w:t>1</w:t>
      </w:r>
      <w:r>
        <w:rPr>
          <w:rFonts w:hint="eastAsia"/>
        </w:rPr>
        <w:t>核心保护区域基本情况表</w:t>
      </w:r>
      <w:bookmarkEnd w:id="9"/>
    </w:p>
    <w:tbl>
      <w:tblPr>
        <w:tblStyle w:val="a5"/>
        <w:tblW w:w="5007" w:type="pct"/>
        <w:jc w:val="center"/>
        <w:tblLook w:val="04A0"/>
      </w:tblPr>
      <w:tblGrid>
        <w:gridCol w:w="1287"/>
        <w:gridCol w:w="7241"/>
      </w:tblGrid>
      <w:tr w:rsidR="00237118">
        <w:trPr>
          <w:trHeight w:val="800"/>
          <w:jc w:val="center"/>
        </w:trPr>
        <w:tc>
          <w:tcPr>
            <w:tcW w:w="1325" w:type="dxa"/>
            <w:vAlign w:val="center"/>
          </w:tcPr>
          <w:p w:rsidR="00237118" w:rsidRDefault="0030275E">
            <w:pPr>
              <w:spacing w:line="440" w:lineRule="exact"/>
              <w:jc w:val="cente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行政村</w:t>
            </w:r>
          </w:p>
          <w:p w:rsidR="00237118" w:rsidRDefault="0030275E">
            <w:pPr>
              <w:spacing w:line="440" w:lineRule="exact"/>
              <w:jc w:val="cente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名称</w:t>
            </w:r>
          </w:p>
        </w:tc>
        <w:tc>
          <w:tcPr>
            <w:tcW w:w="7749" w:type="dxa"/>
            <w:vAlign w:val="center"/>
          </w:tcPr>
          <w:p w:rsidR="00237118" w:rsidRDefault="0030275E">
            <w:pPr>
              <w:spacing w:line="440" w:lineRule="exact"/>
              <w:jc w:val="cente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基本情况</w:t>
            </w:r>
          </w:p>
        </w:tc>
      </w:tr>
      <w:tr w:rsidR="00237118">
        <w:trPr>
          <w:trHeight w:val="310"/>
          <w:jc w:val="center"/>
        </w:trPr>
        <w:tc>
          <w:tcPr>
            <w:tcW w:w="132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通远社区（庐山茶科所）</w:t>
            </w:r>
          </w:p>
          <w:p w:rsidR="00237118" w:rsidRDefault="00237118">
            <w:pPr>
              <w:spacing w:line="440" w:lineRule="exact"/>
              <w:jc w:val="center"/>
              <w:rPr>
                <w:rFonts w:ascii="方正仿宋_GB2312" w:eastAsia="方正仿宋_GB2312" w:hAnsi="方正仿宋_GB2312" w:cs="方正仿宋_GB2312"/>
                <w:sz w:val="32"/>
                <w:szCs w:val="32"/>
              </w:rPr>
            </w:pPr>
          </w:p>
          <w:p w:rsidR="00237118" w:rsidRDefault="00237118">
            <w:pPr>
              <w:spacing w:line="440" w:lineRule="exact"/>
              <w:jc w:val="center"/>
              <w:rPr>
                <w:rFonts w:ascii="方正仿宋_GB2312" w:eastAsia="方正仿宋_GB2312" w:hAnsi="方正仿宋_GB2312" w:cs="方正仿宋_GB2312"/>
                <w:sz w:val="32"/>
                <w:szCs w:val="32"/>
              </w:rPr>
            </w:pPr>
          </w:p>
          <w:p w:rsidR="00237118" w:rsidRDefault="00237118">
            <w:pPr>
              <w:spacing w:line="440" w:lineRule="exact"/>
              <w:jc w:val="center"/>
              <w:rPr>
                <w:rFonts w:ascii="方正仿宋_GB2312" w:eastAsia="方正仿宋_GB2312" w:hAnsi="方正仿宋_GB2312" w:cs="方正仿宋_GB2312"/>
                <w:sz w:val="32"/>
                <w:szCs w:val="32"/>
              </w:rPr>
            </w:pPr>
          </w:p>
        </w:tc>
        <w:tc>
          <w:tcPr>
            <w:tcW w:w="774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区域面积情况：</w:t>
            </w:r>
            <w:r>
              <w:rPr>
                <w:rFonts w:ascii="方正仿宋_GB2312" w:eastAsia="方正仿宋_GB2312" w:hAnsi="方正仿宋_GB2312" w:cs="方正仿宋_GB2312" w:hint="eastAsia"/>
                <w:sz w:val="32"/>
                <w:szCs w:val="32"/>
              </w:rPr>
              <w:t>通远社区（庐山茶科所）总面积15.33平方公里，茶园面积821.97亩，四至范围为：东至化成社区，南至柴桑区岷山乡大塘村，西至九江市柴桑区岷山乡分水村，北至九江市濂溪区赛阳镇凤凰村。</w:t>
            </w:r>
          </w:p>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区域交通条件：</w:t>
            </w:r>
            <w:r>
              <w:rPr>
                <w:rFonts w:ascii="方正仿宋_GB2312" w:eastAsia="方正仿宋_GB2312" w:hAnsi="方正仿宋_GB2312" w:cs="方正仿宋_GB2312" w:hint="eastAsia"/>
                <w:sz w:val="32"/>
                <w:szCs w:val="32"/>
              </w:rPr>
              <w:t>地处庐山南大门入口，南接105国道、昌九高速与庐山机场，是庐山南部游客集散与交通中转的重要节点。</w:t>
            </w:r>
          </w:p>
          <w:p w:rsidR="00237118" w:rsidRDefault="0030275E">
            <w:pPr>
              <w:spacing w:line="440" w:lineRule="exact"/>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人口民族统计：</w:t>
            </w:r>
            <w:r>
              <w:rPr>
                <w:rFonts w:ascii="方正仿宋_GB2312" w:eastAsia="方正仿宋_GB2312" w:hAnsi="方正仿宋_GB2312" w:cs="方正仿宋_GB2312" w:hint="eastAsia"/>
                <w:sz w:val="32"/>
                <w:szCs w:val="32"/>
              </w:rPr>
              <w:t>总户数390户，总人口1117人，以汉族为主，散居少量少数民族，与庐山市民族结构一致。</w:t>
            </w:r>
          </w:p>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地形气候特征：</w:t>
            </w:r>
            <w:r>
              <w:rPr>
                <w:rFonts w:ascii="方正仿宋_GB2312" w:eastAsia="方正仿宋_GB2312" w:hAnsi="方正仿宋_GB2312" w:cs="方正仿宋_GB2312" w:hint="eastAsia"/>
                <w:sz w:val="32"/>
                <w:szCs w:val="32"/>
              </w:rPr>
              <w:t>地处庐山南麓低山丘陵地带，亚热带湿润季风气候搭配常年云雾，为云雾茶培育提供了优越条件。</w:t>
            </w:r>
          </w:p>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产业发展基础：</w:t>
            </w:r>
            <w:r>
              <w:rPr>
                <w:rFonts w:ascii="方正仿宋_GB2312" w:eastAsia="方正仿宋_GB2312" w:hAnsi="方正仿宋_GB2312" w:cs="方正仿宋_GB2312" w:hint="eastAsia"/>
                <w:sz w:val="32"/>
                <w:szCs w:val="32"/>
              </w:rPr>
              <w:t>境内庐山茶科所是庐山云雾茶唯一专业科研机构与核心生产基地，拥有有机茶园600亩，配套4200平方米科研生产建筑。专注茶叶生产、科研与推广，培育“庐云”系列本土良种，免费为周边茶农提供技术指导，带动从业农户人均年增收2400元以上，既推动庐山云雾茶产业提质，也助力当地乡村振兴，兼具科研、生产与社会效益。</w:t>
            </w:r>
          </w:p>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农民收入情况：</w:t>
            </w:r>
            <w:r>
              <w:rPr>
                <w:rFonts w:ascii="方正仿宋_GB2312" w:eastAsia="方正仿宋_GB2312" w:hAnsi="方正仿宋_GB2312" w:cs="方正仿宋_GB2312" w:hint="eastAsia"/>
                <w:sz w:val="32"/>
                <w:szCs w:val="32"/>
              </w:rPr>
              <w:t>2025年经营性收入381.59万元，农民人均纯收入2.8万元，超过全市平均水平（24461元）。</w:t>
            </w:r>
          </w:p>
        </w:tc>
      </w:tr>
      <w:tr w:rsidR="00237118">
        <w:trPr>
          <w:trHeight w:val="727"/>
          <w:jc w:val="center"/>
        </w:trPr>
        <w:tc>
          <w:tcPr>
            <w:tcW w:w="132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化城社</w:t>
            </w:r>
            <w:r>
              <w:rPr>
                <w:rFonts w:ascii="方正仿宋_GB2312" w:eastAsia="方正仿宋_GB2312" w:hAnsi="方正仿宋_GB2312" w:cs="方正仿宋_GB2312" w:hint="eastAsia"/>
                <w:sz w:val="32"/>
                <w:szCs w:val="32"/>
              </w:rPr>
              <w:lastRenderedPageBreak/>
              <w:t>区（庐山云雾茶场）</w:t>
            </w:r>
          </w:p>
        </w:tc>
        <w:tc>
          <w:tcPr>
            <w:tcW w:w="774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lastRenderedPageBreak/>
              <w:t>区域面积情况：</w:t>
            </w:r>
            <w:r>
              <w:rPr>
                <w:rFonts w:ascii="方正仿宋_GB2312" w:eastAsia="方正仿宋_GB2312" w:hAnsi="方正仿宋_GB2312" w:cs="方正仿宋_GB2312" w:hint="eastAsia"/>
                <w:sz w:val="32"/>
                <w:szCs w:val="32"/>
              </w:rPr>
              <w:t>化城社区（庐山云雾茶场）位于</w:t>
            </w:r>
            <w:r>
              <w:rPr>
                <w:rFonts w:ascii="方正仿宋_GB2312" w:eastAsia="方正仿宋_GB2312" w:hAnsi="方正仿宋_GB2312" w:cs="方正仿宋_GB2312" w:hint="eastAsia"/>
                <w:sz w:val="32"/>
                <w:szCs w:val="32"/>
              </w:rPr>
              <w:lastRenderedPageBreak/>
              <w:t>庐山西北麓，总面积16.53平方公里，茶园面积1395.20亩，四至范围为：东起庐山顶分水线，西与赛阳镇交界，从西南沿山脊至报国寺再沿雪里坡山脚接至杨家村，然后经由胡六房至东林电站，南以庐山顶分水线与今柴桑区交界，北至东林电站水库大河沟为界。</w:t>
            </w:r>
          </w:p>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区域交通条件：</w:t>
            </w:r>
            <w:r>
              <w:rPr>
                <w:rFonts w:ascii="方正仿宋_GB2312" w:eastAsia="方正仿宋_GB2312" w:hAnsi="方正仿宋_GB2312" w:cs="方正仿宋_GB2312" w:hint="eastAsia"/>
                <w:sz w:val="32"/>
                <w:szCs w:val="32"/>
              </w:rPr>
              <w:t>位于庐山交通索道必经之路上，紧邻105国道，连接庐山景区成熟的交通网络，交通便利。</w:t>
            </w:r>
          </w:p>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人口民族统计：</w:t>
            </w:r>
            <w:r>
              <w:rPr>
                <w:rFonts w:ascii="方正仿宋_GB2312" w:eastAsia="方正仿宋_GB2312" w:hAnsi="方正仿宋_GB2312" w:cs="方正仿宋_GB2312" w:hint="eastAsia"/>
                <w:sz w:val="32"/>
                <w:szCs w:val="32"/>
              </w:rPr>
              <w:t>总户数508户，总人口1000人，以汉族为主，散居少量少数民族，与庐山市民族结构一致。</w:t>
            </w:r>
          </w:p>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地形气候特征：</w:t>
            </w:r>
            <w:r>
              <w:rPr>
                <w:rFonts w:ascii="方正仿宋_GB2312" w:eastAsia="方正仿宋_GB2312" w:hAnsi="方正仿宋_GB2312" w:cs="方正仿宋_GB2312" w:hint="eastAsia"/>
                <w:sz w:val="32"/>
                <w:szCs w:val="32"/>
              </w:rPr>
              <w:t>脉系源于庐山山体向西延伸的丘陵山垅地貌，属亚热带湿润季风气候，雨量充沛，气候温和，四季分明，云雾较多，适宜茶叶生长。</w:t>
            </w:r>
          </w:p>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产业发展基础：</w:t>
            </w:r>
            <w:r>
              <w:rPr>
                <w:rFonts w:ascii="方正仿宋_GB2312" w:eastAsia="方正仿宋_GB2312" w:hAnsi="方正仿宋_GB2312" w:cs="方正仿宋_GB2312" w:hint="eastAsia"/>
                <w:sz w:val="32"/>
                <w:szCs w:val="32"/>
              </w:rPr>
              <w:t>境内云雾茶场是一家集茶文化开发、生产、加工、销售于一体的国有农垦企业，其中依庐山山体而建标准化有机茶园1300余亩，为江西省茶产区重要的有机茶生产基地之一，培育“庐山牌”云雾茶品牌。依托区位与资源优势，倾力打造成现代化农业产业科技示范园，布局庐山云雾茶博物馆、茶研学基地、省级非物质文化遗产手工制茶车间、数字化生产车间，构建“生产+体验+文化”一体化茶旅生态。</w:t>
            </w:r>
          </w:p>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农民收入情况：</w:t>
            </w:r>
            <w:r>
              <w:rPr>
                <w:rFonts w:ascii="方正仿宋_GB2312" w:eastAsia="方正仿宋_GB2312" w:hAnsi="方正仿宋_GB2312" w:cs="方正仿宋_GB2312" w:hint="eastAsia"/>
                <w:sz w:val="32"/>
                <w:szCs w:val="32"/>
              </w:rPr>
              <w:t>2025年经营性收入270万元，采茶旺季可吸纳近千名周边村民参与鲜叶采摘，日均收入可达200元以上；年均带动就业约1000人，人均年增收超5000元，有效促进当地群众稳定增收。农民人均纯收入2.5万元，超过全市平均水平（24461元）。</w:t>
            </w:r>
          </w:p>
        </w:tc>
      </w:tr>
      <w:tr w:rsidR="00237118">
        <w:trPr>
          <w:trHeight w:val="405"/>
          <w:jc w:val="center"/>
        </w:trPr>
        <w:tc>
          <w:tcPr>
            <w:tcW w:w="132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lastRenderedPageBreak/>
              <w:t>庐茶社区（庐山茶厂）</w:t>
            </w:r>
          </w:p>
        </w:tc>
        <w:tc>
          <w:tcPr>
            <w:tcW w:w="7749" w:type="dxa"/>
            <w:vAlign w:val="center"/>
          </w:tcPr>
          <w:p w:rsidR="00237118" w:rsidRDefault="0030275E">
            <w:pPr>
              <w:spacing w:line="440" w:lineRule="exact"/>
              <w:rPr>
                <w:rFonts w:ascii="方正仿宋_GB2312" w:eastAsia="方正仿宋_GB2312" w:hAnsi="方正仿宋_GB2312" w:cs="方正仿宋_GB2312"/>
                <w:color w:val="000000" w:themeColor="text1"/>
                <w:sz w:val="32"/>
                <w:szCs w:val="32"/>
              </w:rPr>
            </w:pPr>
            <w:r>
              <w:rPr>
                <w:rFonts w:ascii="方正仿宋_GB2312" w:eastAsia="方正仿宋_GB2312" w:hAnsi="方正仿宋_GB2312" w:cs="方正仿宋_GB2312" w:hint="eastAsia"/>
                <w:b/>
                <w:bCs/>
                <w:color w:val="000000" w:themeColor="text1"/>
                <w:sz w:val="32"/>
                <w:szCs w:val="32"/>
              </w:rPr>
              <w:t>区域面积情况：</w:t>
            </w:r>
            <w:r>
              <w:rPr>
                <w:rFonts w:ascii="方正仿宋_GB2312" w:eastAsia="方正仿宋_GB2312" w:hAnsi="方正仿宋_GB2312" w:cs="方正仿宋_GB2312" w:hint="eastAsia"/>
                <w:color w:val="000000" w:themeColor="text1"/>
                <w:sz w:val="32"/>
                <w:szCs w:val="32"/>
              </w:rPr>
              <w:t>庐茶社区（庐山茶厂）总面积29.7平方公里，茶园面积2368.83亩，四至范围为：东至濂溪区高垅乡、海会镇林场，南至海会社区、牯岭镇芦林社区，西至牯岭镇日照社区、正街社区、莲林社区，北至濂溪区莲花镇、威家镇。</w:t>
            </w:r>
          </w:p>
          <w:p w:rsidR="00237118" w:rsidRDefault="0030275E">
            <w:pPr>
              <w:spacing w:line="440" w:lineRule="exact"/>
              <w:rPr>
                <w:rFonts w:ascii="方正仿宋_GB2312" w:eastAsia="方正仿宋_GB2312" w:hAnsi="方正仿宋_GB2312" w:cs="方正仿宋_GB2312"/>
                <w:color w:val="000000" w:themeColor="text1"/>
                <w:sz w:val="32"/>
                <w:szCs w:val="32"/>
              </w:rPr>
            </w:pPr>
            <w:r>
              <w:rPr>
                <w:rFonts w:ascii="方正仿宋_GB2312" w:eastAsia="方正仿宋_GB2312" w:hAnsi="方正仿宋_GB2312" w:cs="方正仿宋_GB2312" w:hint="eastAsia"/>
                <w:b/>
                <w:bCs/>
                <w:color w:val="000000" w:themeColor="text1"/>
                <w:sz w:val="32"/>
                <w:szCs w:val="32"/>
              </w:rPr>
              <w:t>区域交通条件：</w:t>
            </w:r>
            <w:r>
              <w:rPr>
                <w:rFonts w:ascii="方正仿宋_GB2312" w:eastAsia="方正仿宋_GB2312" w:hAnsi="方正仿宋_GB2312" w:cs="方正仿宋_GB2312" w:hint="eastAsia"/>
                <w:color w:val="000000" w:themeColor="text1"/>
                <w:sz w:val="32"/>
                <w:szCs w:val="32"/>
              </w:rPr>
              <w:t>交通便捷，环庐山公路、S402省道串联核心茶区，为茶叶运输和茶旅融合提供了良好支撑。</w:t>
            </w:r>
          </w:p>
          <w:p w:rsidR="00237118" w:rsidRDefault="0030275E">
            <w:pPr>
              <w:spacing w:line="440" w:lineRule="exact"/>
              <w:rPr>
                <w:rFonts w:ascii="方正仿宋_GB2312" w:eastAsia="方正仿宋_GB2312" w:hAnsi="方正仿宋_GB2312" w:cs="方正仿宋_GB2312"/>
                <w:color w:val="000000" w:themeColor="text1"/>
                <w:sz w:val="32"/>
                <w:szCs w:val="32"/>
                <w:u w:val="single"/>
              </w:rPr>
            </w:pPr>
            <w:r>
              <w:rPr>
                <w:rFonts w:ascii="方正仿宋_GB2312" w:eastAsia="方正仿宋_GB2312" w:hAnsi="方正仿宋_GB2312" w:cs="方正仿宋_GB2312" w:hint="eastAsia"/>
                <w:b/>
                <w:bCs/>
                <w:color w:val="000000" w:themeColor="text1"/>
                <w:sz w:val="32"/>
                <w:szCs w:val="32"/>
              </w:rPr>
              <w:t>人口民族统计：</w:t>
            </w:r>
            <w:r>
              <w:rPr>
                <w:rFonts w:ascii="方正仿宋_GB2312" w:eastAsia="方正仿宋_GB2312" w:hAnsi="方正仿宋_GB2312" w:cs="方正仿宋_GB2312" w:hint="eastAsia"/>
                <w:color w:val="000000" w:themeColor="text1"/>
                <w:sz w:val="32"/>
                <w:szCs w:val="32"/>
              </w:rPr>
              <w:t>总户数805户，总人口2546人，以汉族为主，散居少量少数民族，与庐山市民族结构一致。</w:t>
            </w:r>
          </w:p>
          <w:p w:rsidR="00237118" w:rsidRDefault="0030275E">
            <w:pPr>
              <w:spacing w:line="440" w:lineRule="exact"/>
              <w:rPr>
                <w:rFonts w:ascii="方正仿宋_GB2312" w:eastAsia="方正仿宋_GB2312" w:hAnsi="方正仿宋_GB2312" w:cs="方正仿宋_GB2312"/>
                <w:color w:val="000000" w:themeColor="text1"/>
                <w:sz w:val="32"/>
                <w:szCs w:val="32"/>
              </w:rPr>
            </w:pPr>
            <w:r>
              <w:rPr>
                <w:rFonts w:ascii="方正仿宋_GB2312" w:eastAsia="方正仿宋_GB2312" w:hAnsi="方正仿宋_GB2312" w:cs="方正仿宋_GB2312" w:hint="eastAsia"/>
                <w:b/>
                <w:bCs/>
                <w:color w:val="000000" w:themeColor="text1"/>
                <w:sz w:val="32"/>
                <w:szCs w:val="32"/>
              </w:rPr>
              <w:t>地形气候特征：</w:t>
            </w:r>
            <w:r>
              <w:rPr>
                <w:rFonts w:ascii="方正仿宋_GB2312" w:eastAsia="方正仿宋_GB2312" w:hAnsi="方正仿宋_GB2312" w:cs="方正仿宋_GB2312" w:hint="eastAsia"/>
                <w:color w:val="000000" w:themeColor="text1"/>
                <w:sz w:val="32"/>
                <w:szCs w:val="32"/>
              </w:rPr>
              <w:t>属断块山构造地貌，茶叶产区分散在庐山海拔300-900m之间的崇山峻岭之中；属亚热带季风湿润气候与庐山山地气候叠加区，全年雾日超190天，昼夜温差大，形成了“云雾漫射光多、湿度大”的独特微环境，极适宜茶树生长。</w:t>
            </w:r>
          </w:p>
          <w:p w:rsidR="00237118" w:rsidRDefault="0030275E">
            <w:pPr>
              <w:spacing w:line="440" w:lineRule="exact"/>
              <w:rPr>
                <w:rFonts w:ascii="方正仿宋_GB2312" w:eastAsia="方正仿宋_GB2312" w:hAnsi="方正仿宋_GB2312" w:cs="方正仿宋_GB2312"/>
                <w:color w:val="000000" w:themeColor="text1"/>
                <w:sz w:val="32"/>
                <w:szCs w:val="32"/>
              </w:rPr>
            </w:pPr>
            <w:r>
              <w:rPr>
                <w:rFonts w:ascii="方正仿宋_GB2312" w:eastAsia="方正仿宋_GB2312" w:hAnsi="方正仿宋_GB2312" w:cs="方正仿宋_GB2312" w:hint="eastAsia"/>
                <w:b/>
                <w:bCs/>
                <w:color w:val="000000" w:themeColor="text1"/>
                <w:sz w:val="32"/>
                <w:szCs w:val="32"/>
              </w:rPr>
              <w:t>产业发展基础：</w:t>
            </w:r>
            <w:r>
              <w:rPr>
                <w:rFonts w:ascii="方正仿宋_GB2312" w:eastAsia="方正仿宋_GB2312" w:hAnsi="方正仿宋_GB2312" w:cs="方正仿宋_GB2312" w:hint="eastAsia"/>
                <w:color w:val="000000" w:themeColor="text1"/>
                <w:sz w:val="32"/>
                <w:szCs w:val="32"/>
              </w:rPr>
              <w:t>境内庐山茶厂历史悠久，为庐山综合垦殖场所属企业，是庐山云雾茶的主要生产企业之一。生产的云雾茶注册商标有“庐山牌”“万年青”牌，荣获“国家商业部优质名茶”“国家质量银质奖”等多项荣誉，现有茶园2368.83亩，形成“种植+加工+销售+茶旅”全产业链。</w:t>
            </w:r>
          </w:p>
          <w:p w:rsidR="00237118" w:rsidRDefault="0030275E">
            <w:pPr>
              <w:spacing w:line="440" w:lineRule="exact"/>
              <w:rPr>
                <w:rFonts w:ascii="方正仿宋_GB2312" w:eastAsia="方正仿宋_GB2312" w:hAnsi="方正仿宋_GB2312" w:cs="方正仿宋_GB2312"/>
                <w:color w:val="000000" w:themeColor="text1"/>
                <w:sz w:val="32"/>
                <w:szCs w:val="32"/>
              </w:rPr>
            </w:pPr>
            <w:r>
              <w:rPr>
                <w:rFonts w:ascii="方正仿宋_GB2312" w:eastAsia="方正仿宋_GB2312" w:hAnsi="方正仿宋_GB2312" w:cs="方正仿宋_GB2312" w:hint="eastAsia"/>
                <w:b/>
                <w:bCs/>
                <w:color w:val="000000" w:themeColor="text1"/>
                <w:sz w:val="32"/>
                <w:szCs w:val="32"/>
              </w:rPr>
              <w:t>农民收入情况：</w:t>
            </w:r>
            <w:r>
              <w:rPr>
                <w:rFonts w:ascii="方正仿宋_GB2312" w:eastAsia="方正仿宋_GB2312" w:hAnsi="方正仿宋_GB2312" w:cs="方正仿宋_GB2312" w:hint="eastAsia"/>
                <w:color w:val="000000" w:themeColor="text1"/>
                <w:sz w:val="32"/>
                <w:szCs w:val="32"/>
              </w:rPr>
              <w:t>2025年经营性收入120万元，农民人均纯收入3.0万元，超过全市平均水平（24461元）。</w:t>
            </w:r>
          </w:p>
        </w:tc>
      </w:tr>
      <w:tr w:rsidR="00237118">
        <w:trPr>
          <w:trHeight w:val="405"/>
          <w:jc w:val="center"/>
        </w:trPr>
        <w:tc>
          <w:tcPr>
            <w:tcW w:w="132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芦林社区</w:t>
            </w:r>
          </w:p>
        </w:tc>
        <w:tc>
          <w:tcPr>
            <w:tcW w:w="7749" w:type="dxa"/>
            <w:vAlign w:val="center"/>
          </w:tcPr>
          <w:p w:rsidR="00237118" w:rsidRDefault="0030275E">
            <w:pPr>
              <w:spacing w:line="440" w:lineRule="exact"/>
              <w:rPr>
                <w:rFonts w:ascii="方正仿宋_GB2312" w:eastAsia="方正仿宋_GB2312" w:hAnsi="方正仿宋_GB2312" w:cs="方正仿宋_GB2312"/>
                <w:color w:val="000000" w:themeColor="text1"/>
                <w:sz w:val="32"/>
                <w:szCs w:val="32"/>
              </w:rPr>
            </w:pPr>
            <w:r>
              <w:rPr>
                <w:rFonts w:ascii="方正仿宋_GB2312" w:eastAsia="方正仿宋_GB2312" w:hAnsi="方正仿宋_GB2312" w:cs="方正仿宋_GB2312" w:hint="eastAsia"/>
                <w:b/>
                <w:bCs/>
                <w:sz w:val="32"/>
                <w:szCs w:val="32"/>
              </w:rPr>
              <w:t>区域面积情况：</w:t>
            </w:r>
            <w:r>
              <w:rPr>
                <w:rFonts w:ascii="方正仿宋_GB2312" w:eastAsia="方正仿宋_GB2312" w:hAnsi="方正仿宋_GB2312" w:cs="方正仿宋_GB2312" w:hint="eastAsia"/>
                <w:color w:val="000000" w:themeColor="text1"/>
                <w:sz w:val="32"/>
                <w:szCs w:val="32"/>
              </w:rPr>
              <w:t>芦林社区总面积24平方公里，茶园面积290亩，四至范围为：东至东牯山林场，南至东牯山林场，西至牯岭镇通远社区、化城社区，北至牯岭镇橄榄社区、日照社区、庐茶社</w:t>
            </w:r>
            <w:r>
              <w:rPr>
                <w:rFonts w:ascii="方正仿宋_GB2312" w:eastAsia="方正仿宋_GB2312" w:hAnsi="方正仿宋_GB2312" w:cs="方正仿宋_GB2312" w:hint="eastAsia"/>
                <w:color w:val="000000" w:themeColor="text1"/>
                <w:sz w:val="32"/>
                <w:szCs w:val="32"/>
              </w:rPr>
              <w:lastRenderedPageBreak/>
              <w:t>区。</w:t>
            </w:r>
          </w:p>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区域交通条件：</w:t>
            </w:r>
            <w:r>
              <w:rPr>
                <w:rFonts w:ascii="方正仿宋_GB2312" w:eastAsia="方正仿宋_GB2312" w:hAnsi="方正仿宋_GB2312" w:cs="方正仿宋_GB2312" w:hint="eastAsia"/>
                <w:sz w:val="32"/>
                <w:szCs w:val="32"/>
              </w:rPr>
              <w:t>地处庐山山顶核心区域，牯岭镇核心交通辐射范围内，依托庐山景区成熟交通网络，402省道连通环庐山公路、105国道、昌九高速等道路，交通通达性强。</w:t>
            </w:r>
          </w:p>
          <w:p w:rsidR="00237118" w:rsidRDefault="0030275E">
            <w:pPr>
              <w:spacing w:line="440" w:lineRule="exact"/>
              <w:rPr>
                <w:rFonts w:ascii="方正仿宋_GB2312" w:eastAsia="方正仿宋_GB2312" w:hAnsi="方正仿宋_GB2312" w:cs="方正仿宋_GB2312"/>
                <w:sz w:val="32"/>
                <w:szCs w:val="32"/>
                <w:u w:val="single"/>
              </w:rPr>
            </w:pPr>
            <w:r>
              <w:rPr>
                <w:rFonts w:ascii="方正仿宋_GB2312" w:eastAsia="方正仿宋_GB2312" w:hAnsi="方正仿宋_GB2312" w:cs="方正仿宋_GB2312" w:hint="eastAsia"/>
                <w:b/>
                <w:bCs/>
                <w:sz w:val="32"/>
                <w:szCs w:val="32"/>
              </w:rPr>
              <w:t>人口民族统计：</w:t>
            </w:r>
            <w:r>
              <w:rPr>
                <w:rFonts w:ascii="方正仿宋_GB2312" w:eastAsia="方正仿宋_GB2312" w:hAnsi="方正仿宋_GB2312" w:cs="方正仿宋_GB2312" w:hint="eastAsia"/>
                <w:sz w:val="32"/>
                <w:szCs w:val="32"/>
              </w:rPr>
              <w:t>总户数464户，总人口1200人，以汉族为主，散居少量少数民族，与庐山市民族结构一致。</w:t>
            </w:r>
          </w:p>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地形气候特征：</w:t>
            </w:r>
            <w:r>
              <w:rPr>
                <w:rFonts w:ascii="方正仿宋_GB2312" w:eastAsia="方正仿宋_GB2312" w:hAnsi="方正仿宋_GB2312" w:cs="方正仿宋_GB2312" w:hint="eastAsia"/>
                <w:sz w:val="32"/>
                <w:szCs w:val="32"/>
              </w:rPr>
              <w:t>地处庐山海拔1100米以上的高山台地，属于典型的山地地形，地形起伏适中；属于亚热带湿润季风气候，夏季凉爽宜人是天然避暑胜地，雨量充沛，云雾较多，尽显庐山高山气候特色。</w:t>
            </w:r>
          </w:p>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b/>
                <w:bCs/>
                <w:sz w:val="32"/>
                <w:szCs w:val="32"/>
              </w:rPr>
              <w:t>产业发展基础：</w:t>
            </w:r>
            <w:r>
              <w:rPr>
                <w:rFonts w:ascii="方正仿宋_GB2312" w:eastAsia="方正仿宋_GB2312" w:hAnsi="方正仿宋_GB2312" w:cs="方正仿宋_GB2312" w:hint="eastAsia"/>
                <w:sz w:val="32"/>
                <w:szCs w:val="32"/>
              </w:rPr>
              <w:t>依托庐山风景名胜区发展旅游服务业，涵盖民宿经营、餐饮服务、旅游接待、便民商贸等业态，同时依托山地资源，发展庐山云雾茶等特色种植，得天独厚的生态环境孕育了品质绝佳的云雾茶，成为庐山云雾茶核心小众种植片区，主打原生态高山云雾茶，是正宗庐山云雾茶的优质产区之一。</w:t>
            </w:r>
          </w:p>
          <w:p w:rsidR="00237118" w:rsidRDefault="0030275E">
            <w:pPr>
              <w:spacing w:line="440" w:lineRule="exact"/>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农民收入情况：</w:t>
            </w:r>
            <w:r>
              <w:rPr>
                <w:rFonts w:ascii="方正仿宋_GB2312" w:eastAsia="方正仿宋_GB2312" w:hAnsi="方正仿宋_GB2312" w:cs="方正仿宋_GB2312" w:hint="eastAsia"/>
                <w:sz w:val="32"/>
                <w:szCs w:val="32"/>
              </w:rPr>
              <w:t>2025年经营性收入304万元，农民人均纯收入3.0万元，超过全市平均水平（24461元）。</w:t>
            </w:r>
          </w:p>
        </w:tc>
      </w:tr>
    </w:tbl>
    <w:p w:rsidR="00237118" w:rsidRDefault="00237118"/>
    <w:p w:rsidR="00237118" w:rsidRDefault="00237118"/>
    <w:p w:rsidR="00237118" w:rsidRDefault="00237118"/>
    <w:p w:rsidR="00237118" w:rsidRDefault="00237118">
      <w:pPr>
        <w:spacing w:line="440" w:lineRule="exact"/>
        <w:rPr>
          <w:rFonts w:ascii="方正仿宋_GB2312" w:eastAsia="方正仿宋_GB2312" w:hAnsi="方正仿宋_GB2312" w:cs="方正仿宋_GB2312"/>
          <w:sz w:val="32"/>
          <w:szCs w:val="32"/>
        </w:rPr>
        <w:sectPr w:rsidR="00237118">
          <w:pgSz w:w="11906" w:h="16838"/>
          <w:pgMar w:top="1440" w:right="1803" w:bottom="1440" w:left="1803" w:header="851" w:footer="992" w:gutter="0"/>
          <w:cols w:space="425"/>
          <w:docGrid w:type="lines" w:linePitch="312"/>
        </w:sectPr>
      </w:pPr>
      <w:bookmarkStart w:id="10" w:name="_Toc22353"/>
    </w:p>
    <w:p w:rsidR="00237118" w:rsidRDefault="0030275E">
      <w:pPr>
        <w:pStyle w:val="2"/>
        <w:ind w:firstLine="643"/>
      </w:pPr>
      <w:r>
        <w:rPr>
          <w:rFonts w:hint="eastAsia"/>
        </w:rPr>
        <w:lastRenderedPageBreak/>
        <w:t>附件</w:t>
      </w:r>
      <w:r>
        <w:rPr>
          <w:rFonts w:hint="eastAsia"/>
        </w:rPr>
        <w:t>2</w:t>
      </w:r>
      <w:r>
        <w:rPr>
          <w:rFonts w:hint="eastAsia"/>
        </w:rPr>
        <w:t>主要分布区域内其他行政村基本情况表</w:t>
      </w:r>
      <w:bookmarkEnd w:id="10"/>
    </w:p>
    <w:tbl>
      <w:tblPr>
        <w:tblStyle w:val="a5"/>
        <w:tblW w:w="5007" w:type="pct"/>
        <w:jc w:val="center"/>
        <w:tblLook w:val="04A0"/>
      </w:tblPr>
      <w:tblGrid>
        <w:gridCol w:w="1205"/>
        <w:gridCol w:w="7323"/>
      </w:tblGrid>
      <w:tr w:rsidR="00237118">
        <w:trPr>
          <w:trHeight w:val="800"/>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行政村</w:t>
            </w:r>
          </w:p>
          <w:p w:rsidR="00237118" w:rsidRDefault="0030275E">
            <w:pPr>
              <w:spacing w:line="440" w:lineRule="exact"/>
              <w:jc w:val="cente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名称</w:t>
            </w:r>
          </w:p>
        </w:tc>
        <w:tc>
          <w:tcPr>
            <w:tcW w:w="7839" w:type="dxa"/>
            <w:vAlign w:val="center"/>
          </w:tcPr>
          <w:p w:rsidR="00237118" w:rsidRDefault="0030275E">
            <w:pPr>
              <w:spacing w:line="440" w:lineRule="exact"/>
              <w:jc w:val="cente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基本情况</w:t>
            </w:r>
          </w:p>
        </w:tc>
      </w:tr>
      <w:tr w:rsidR="00237118">
        <w:trPr>
          <w:trHeight w:val="2756"/>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玉京村</w:t>
            </w:r>
          </w:p>
        </w:tc>
        <w:tc>
          <w:tcPr>
            <w:tcW w:w="783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村域面积16平方公里，紧邻环庐山公路，村内通沥青村道，衔接环庐山公路与乡道主干线，交通便利。总户数961户，总人数3809人，以汉族为主。地形以山地、丘陵、溪谷为主，属亚热带湿润季风气候，四季分明、雨量充沛、云雾日多。产业以庐山云雾茶为主导，以乡村旅游、民宿、农家乐为特色，形成茶产业、文旅融合协同发展的产业格局。村集体经济收入22万元，经营性收入325万元，农民人均纯收入3.1万元。</w:t>
            </w:r>
          </w:p>
        </w:tc>
      </w:tr>
      <w:tr w:rsidR="00237118">
        <w:trPr>
          <w:trHeight w:val="2756"/>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大岭村</w:t>
            </w:r>
          </w:p>
        </w:tc>
        <w:tc>
          <w:tcPr>
            <w:tcW w:w="783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村域面积17平方公里，地处庐山南麓、鄱阳湖畔，依托五波路等乡村干道与镇区、工业园区联通，出行便利；总户数965户，总人口2795人，以汉族为主。属亚热带季风湿润气候，依山傍湖、地形多样，气候温润；产业以乡村旅游、民宿、采摘及特色种养为主，村集体经济收入56.5万元，经营性收入8.5万元，农民人均纯收入3万元。</w:t>
            </w:r>
          </w:p>
        </w:tc>
      </w:tr>
      <w:tr w:rsidR="00237118">
        <w:trPr>
          <w:trHeight w:val="405"/>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河东村</w:t>
            </w:r>
          </w:p>
        </w:tc>
        <w:tc>
          <w:tcPr>
            <w:tcW w:w="783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村域面积5平方公里，地处庐山南麓、城郊结合部，迎宾大道穿境而过，交通便捷；总户数1287户，总人口7136人，以汉族为主。属亚热带季风湿润气候，依山临湖、地形平缓；产业以特色种养、劳务输出、近郊服务等为主，村集体经济收入31.66万元，经营性收入31.66万元，农民人均纯收入2.0万元。</w:t>
            </w:r>
          </w:p>
        </w:tc>
      </w:tr>
      <w:tr w:rsidR="00237118">
        <w:trPr>
          <w:trHeight w:val="3256"/>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lastRenderedPageBreak/>
              <w:t>交通村</w:t>
            </w:r>
          </w:p>
        </w:tc>
        <w:tc>
          <w:tcPr>
            <w:tcW w:w="783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村域面积13.6平方公里，环庐山公路穿境而过，交通优越。总户数468户，总人数1323人，以汉族为主。地形以低山丘陵为主，属亚热带季风湿润气候，云雾多、雨量充沛、昼夜温差大，适宜农作物与庐山云雾茶生长。产业以生态农业、耕读文旅为核心，发展茶叶种植、水稻种植及国学研学、田园体验等业态，是白鹿镇文旅融合与乡村振兴的重点村落。村集体经济收入25.88万元，经营性收入10.22万元，农民人均纯收入2.5万元。</w:t>
            </w:r>
          </w:p>
        </w:tc>
      </w:tr>
      <w:tr w:rsidR="00237118">
        <w:trPr>
          <w:trHeight w:val="405"/>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万杉村</w:t>
            </w:r>
          </w:p>
        </w:tc>
        <w:tc>
          <w:tcPr>
            <w:tcW w:w="783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村域面积14平方公里，位于庐山南麓，峰植环山绿道全线通车，连接环庐山公路，交通便利；总户数796户，总人数2543人，以汉族为主。属低山丘陵地形，亚热带季风湿润气候，雨量充沛、云雾较多。产业以农业、旅游为主，村集体经济收入50万元，经营性收入16万元，农民人均纯收入1.8万元。</w:t>
            </w:r>
          </w:p>
        </w:tc>
      </w:tr>
      <w:tr w:rsidR="00237118">
        <w:trPr>
          <w:trHeight w:val="405"/>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五里村</w:t>
            </w:r>
          </w:p>
        </w:tc>
        <w:tc>
          <w:tcPr>
            <w:tcW w:w="783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村域面积11平方公里，位于庐山南麓，紧邻庐山区工业园区，环庐山公路穿境而过，交通便利；总户数680户，总人数2650人，以汉族为主。地处低山丘陵区，属亚热带季风湿润气候；产业以珍稀食用菌、庐山云雾茶、特色种植为主，建有标准化菌包基地与产学研平台，产业链完整、带动力强；村集体经济收入1.02万元，经营性收入74万元，农民人均纯收入3.2万元。</w:t>
            </w:r>
          </w:p>
        </w:tc>
      </w:tr>
      <w:tr w:rsidR="00237118">
        <w:trPr>
          <w:trHeight w:val="405"/>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秀峰村</w:t>
            </w:r>
          </w:p>
        </w:tc>
        <w:tc>
          <w:tcPr>
            <w:tcW w:w="783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村域面积6.9平方公里，地处庐山南麓，三面环山，面朝鄱湖。境内有国家4A级景区-秀峰景区，环庐山公路、绕城高速穿境而过，区位交通优越；总户数860户，总人数2753人，以汉族为主。地形以低山丘陵为主，属亚热带季风湿润气候，雨量充沛、云雾多。产业以农业、旅游为主，村集体经济收入54.52万元，经营性收入20.17万元，农民人均</w:t>
            </w:r>
            <w:r>
              <w:rPr>
                <w:rFonts w:ascii="方正仿宋_GB2312" w:eastAsia="方正仿宋_GB2312" w:hAnsi="方正仿宋_GB2312" w:cs="方正仿宋_GB2312" w:hint="eastAsia"/>
                <w:sz w:val="32"/>
                <w:szCs w:val="32"/>
              </w:rPr>
              <w:lastRenderedPageBreak/>
              <w:t>纯收入3.0万元。</w:t>
            </w:r>
          </w:p>
        </w:tc>
      </w:tr>
      <w:tr w:rsidR="00237118">
        <w:trPr>
          <w:trHeight w:val="405"/>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lastRenderedPageBreak/>
              <w:t>白鹤生态管理所</w:t>
            </w:r>
          </w:p>
        </w:tc>
        <w:tc>
          <w:tcPr>
            <w:tcW w:w="783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白鹤生态管理所面积4.5平方公里，地处庐山南麓腹地，紧邻环庐山公路、太乙旅游公路，交通便利；总户数172户，总人数350人，以汉族为主。地形以冰川作用塑造的中山-低山丘陵复合地貌为主，属亚热带季风湿润气候，雨量充沛、云雾多。全村以庐山云雾茶种植、林下经济及景区配套服务为主，村集体经济收入226.4万元，农民人均纯收入2.5万元。</w:t>
            </w:r>
          </w:p>
        </w:tc>
      </w:tr>
      <w:tr w:rsidR="00237118">
        <w:trPr>
          <w:trHeight w:val="800"/>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莲林社区（庐山莲花林场）</w:t>
            </w:r>
          </w:p>
        </w:tc>
        <w:tc>
          <w:tcPr>
            <w:tcW w:w="783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莲林社区（庐山莲花林场）面积16.5平方公里，地处庐山西北麓，距国道105线2公里、九江市区10公里，交通便利；总户数536户，总人数1200人，以汉族为主。地形以低山丘陵为主，属亚热带季风湿润气候，雨量充沛、云雾多、气候温润。产业以生态管护、庐山云雾茶种植为主，同步发展登山休闲、民宿农家乐等文旅配套业态，形成生态与产业融合发展格局。村集体经济收入33万元，经营性收入33万元，农民人均纯收入2.8万元。</w:t>
            </w:r>
          </w:p>
        </w:tc>
      </w:tr>
      <w:tr w:rsidR="00237118">
        <w:trPr>
          <w:trHeight w:val="800"/>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胜利社区</w:t>
            </w:r>
          </w:p>
        </w:tc>
        <w:tc>
          <w:tcPr>
            <w:tcW w:w="783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胜利社区面积6平方公里，庐山山顶牯岭镇核心片区边缘，紧邻庐山核心景区交通干线，交通通达性好，总户数920户，总人数2410人，以汉族为主。地处庐山海拔1000米以上的高山台地与缓坡过渡地带，属于典型山地地形，气候为亚热带湿润季风气候，常年云雾多、四季分明且夏凉冬寒。产业以旅游服务为主，同步发展庐山云雾茶种植生产。村集体经济收入19万元，经营性收入19万元，农民人均纯收入2.5万元。</w:t>
            </w:r>
          </w:p>
        </w:tc>
      </w:tr>
      <w:tr w:rsidR="00237118">
        <w:trPr>
          <w:trHeight w:val="800"/>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正街社区</w:t>
            </w:r>
          </w:p>
        </w:tc>
        <w:tc>
          <w:tcPr>
            <w:tcW w:w="783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正街社区面积12平方公里，交通区位优势明显，S402省道穿境而过，连接庐山核心景区交通干线，总户数1323户，总人数3300人，以汉族为主。地形以平缓丘陵、河谷平地为主；属亚热带季风性湿</w:t>
            </w:r>
            <w:r>
              <w:rPr>
                <w:rFonts w:ascii="方正仿宋_GB2312" w:eastAsia="方正仿宋_GB2312" w:hAnsi="方正仿宋_GB2312" w:cs="方正仿宋_GB2312" w:hint="eastAsia"/>
                <w:sz w:val="32"/>
                <w:szCs w:val="32"/>
              </w:rPr>
              <w:lastRenderedPageBreak/>
              <w:t>润气候，四季分明。依托集镇核心区位，产业发展根基扎实，形成“商贸服务为主、特色农业为辅、务工增收补充”的多元产业格局。城郊片区依托得天独厚的生态环境，发展庐山云雾茶种植、蔬菜种植等特色种养业，农民人均纯收入3.0万元。</w:t>
            </w:r>
          </w:p>
        </w:tc>
      </w:tr>
      <w:tr w:rsidR="00237118">
        <w:trPr>
          <w:trHeight w:val="800"/>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lastRenderedPageBreak/>
              <w:t>石门涧社区</w:t>
            </w:r>
          </w:p>
        </w:tc>
        <w:tc>
          <w:tcPr>
            <w:tcW w:w="783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石门涧社区面积0.8平方公里，地处庐山风景名胜区核心交通节点，对外连通庐山环山公路、景区旅游专线，接驳市区及周边景区旅游交通网络，总户数394户，总人数793人，以汉族为主。地形整体以低山、谷地为主，地势起伏适中，属庐山山地型亚热带湿润气候，四季分明。依托石门涧景区资源，形成“旅游服务为主、生态农业为辅”的特色产业格局，辖区内发展民宿、农家餐饮等旅游服务业；同时依托山地生态优势，发展茶叶等特色生态种养业，农民人均纯收入2.68万元。</w:t>
            </w:r>
          </w:p>
        </w:tc>
      </w:tr>
      <w:tr w:rsidR="00237118">
        <w:trPr>
          <w:trHeight w:val="600"/>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海会社区</w:t>
            </w:r>
          </w:p>
        </w:tc>
        <w:tc>
          <w:tcPr>
            <w:tcW w:w="783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海会社区面积6.8平方公里，属庐山旅游东翼交通节点，105国道、环庐山公路穿境，是连接九江市区、庐山市城区、庐山景区东门（三叠泉）的核心通道，交通便利；总户数596户，总人口2076人，汉族聚集地。海会社区位于庐山南篦、鄱阳湖西岸，地貌以低丘、岗地、河谷平地为主，地势东低西高西靠庐山五老峰余脉，东接鄱阳湖冲积平原，属亚热带季风湿润气候，四季分明，光照充足。产业以农业种植、旅游服务为主，形成了从种植、加工到销售、旅游的茶叶全产业链，经营性收入3.0万元，农民人均纯收入4万元。</w:t>
            </w:r>
          </w:p>
        </w:tc>
      </w:tr>
      <w:tr w:rsidR="00237118">
        <w:trPr>
          <w:trHeight w:val="401"/>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海会镇林场</w:t>
            </w:r>
          </w:p>
        </w:tc>
        <w:tc>
          <w:tcPr>
            <w:tcW w:w="783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海会镇林场总面积5.8平方公里，紧邻环庐山公路，公共交通可达林场，交通便利；总户数79户，总人口287人，以汉族为主。地处庐山南麓低山丘陵地带，地势西高东低，属亚热带湿润季风气候，四季分明，山地云雾多。产业以云雾茶种植、</w:t>
            </w:r>
            <w:r>
              <w:rPr>
                <w:rFonts w:ascii="方正仿宋_GB2312" w:eastAsia="方正仿宋_GB2312" w:hAnsi="方正仿宋_GB2312" w:cs="方正仿宋_GB2312" w:hint="eastAsia"/>
                <w:sz w:val="32"/>
                <w:szCs w:val="32"/>
              </w:rPr>
              <w:lastRenderedPageBreak/>
              <w:t>旅游服务为主，农民人均纯收入2.5万元。</w:t>
            </w:r>
          </w:p>
        </w:tc>
      </w:tr>
      <w:tr w:rsidR="00237118">
        <w:trPr>
          <w:trHeight w:val="621"/>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lastRenderedPageBreak/>
              <w:t>庐山园艺场</w:t>
            </w:r>
          </w:p>
        </w:tc>
        <w:tc>
          <w:tcPr>
            <w:tcW w:w="783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园艺场面积3.3平方公里，紧邻环庐山公路与镇村主干道，路网通达；总户数258户，总人数937人，以汉族为主。地形以低山丘陵与平缓台地为主，属亚热带季风湿润气候，光照充足、雨量充沛；产业以无花果、碧根果、庐山云雾茶等特色种植为核心，建成规模化种植基地与田园综合体，形成“种植+加工+文旅”融合发展格局；经营性收入73万元，农民人均纯收入4.3万元。</w:t>
            </w:r>
          </w:p>
        </w:tc>
      </w:tr>
      <w:tr w:rsidR="00237118">
        <w:trPr>
          <w:trHeight w:val="621"/>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光明村</w:t>
            </w:r>
          </w:p>
        </w:tc>
        <w:tc>
          <w:tcPr>
            <w:tcW w:w="783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村域面积10.5平方公里，环庐山公路穿境而过，村内主干道及茶园作业路全部硬化，可快速接驳昌九高速、庐山高铁站，交通便捷。总户数609户，总人数2620人。地处庐山断块山地与鄱阳湖平原过渡地带，地形以低山丘陵为主，属亚热带湿润季风气候。形成了“以茶粮为主，农文旅融合为特，林果为辅”的产业格局，农文旅产业蓬勃发展，逐步拓展茶旅研学、田园观光等新业态，山水忆恋茶业合作社和海庐茶博园，年带动超过500名村民就业，有效促进了村民增收。2025年村集体经济收入41万元，农民人均纯收入1.8万元。</w:t>
            </w:r>
          </w:p>
        </w:tc>
      </w:tr>
      <w:tr w:rsidR="00237118">
        <w:trPr>
          <w:trHeight w:val="621"/>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彭山村</w:t>
            </w:r>
          </w:p>
        </w:tc>
        <w:tc>
          <w:tcPr>
            <w:tcW w:w="783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村域面积3.5平方公里，为环庐山旅游绿道‌0公里起点，紧邻环庐山公路，路网通达，交通便利；总户数362户，总人数1286人，以汉族为主。地形以低山丘陵与平缓台地为主，属亚热带季风湿润气候，产业以特色农业种植、米粉加工、乡村旅游为主导，通过“党支部+公司+农户”模式形成融合发展格局，村集体经济收入40万元，经营性收入1.5万元，农民人均纯收入1.8万元。</w:t>
            </w:r>
          </w:p>
        </w:tc>
      </w:tr>
      <w:tr w:rsidR="00237118">
        <w:trPr>
          <w:trHeight w:val="621"/>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五洲村</w:t>
            </w:r>
          </w:p>
        </w:tc>
        <w:tc>
          <w:tcPr>
            <w:tcW w:w="783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村域面积10.8平方公里，地处庐山南麓、紧邻鄱阳湖，环庐山公路、绕城高速穿插而过，紧邻海会集镇，交通便利；总户数739户，总人数3045人，以</w:t>
            </w:r>
            <w:r>
              <w:rPr>
                <w:rFonts w:ascii="方正仿宋_GB2312" w:eastAsia="方正仿宋_GB2312" w:hAnsi="方正仿宋_GB2312" w:cs="方正仿宋_GB2312" w:hint="eastAsia"/>
                <w:sz w:val="32"/>
                <w:szCs w:val="32"/>
              </w:rPr>
              <w:lastRenderedPageBreak/>
              <w:t>汉族为主。地形以低山丘陵与平缓台地为主，属亚热带季风湿润气候，四季分明。产业以庐山云雾茶、生姜种植、乡村旅游为主导，建有燕窝之春生态园、带富工坊、电商直播基地，形成“种植+加工+文旅+电商”融合发展格局。村集体经济收入39.44万元，农民人均纯收入1.8万元。</w:t>
            </w:r>
          </w:p>
        </w:tc>
      </w:tr>
      <w:tr w:rsidR="00237118">
        <w:trPr>
          <w:trHeight w:val="621"/>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lastRenderedPageBreak/>
              <w:t>长岭村</w:t>
            </w:r>
          </w:p>
        </w:tc>
        <w:tc>
          <w:tcPr>
            <w:tcW w:w="783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村域面积10平方公里，地处庐山南麓、紧邻鄱阳湖，紧邻环庐山公路，村内路网通达，交通便利；总户数650户，总人数2437人，以汉族为主。地处滨湖丘陵地形，属亚热带季风湿润气候，四季分明。产业以鄱湖湾景区旅游、葡萄与花卉种植、生态休闲为主，形成“景区+种植+文旅”融合发展格局。村集体经济收入80.83万元，经营性收入7.73万元，农民人均纯收入1.8万元。</w:t>
            </w:r>
          </w:p>
        </w:tc>
      </w:tr>
      <w:tr w:rsidR="00237118">
        <w:trPr>
          <w:trHeight w:val="621"/>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桃花源村</w:t>
            </w:r>
          </w:p>
        </w:tc>
        <w:tc>
          <w:tcPr>
            <w:tcW w:w="783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村域面积16平方公里，桃花源村三面环山，一条全长8公里的出村公路连接105国道、环庐山公路，交通便捷。总户数512户，1890人，以汉族为主。地形属于丘陵地貌特征，属亚热带湿润季风气候，四季分明。农业产业以茶叶、油茶为主，通过“企业+合作社+农户”模式，实现茶叶种植、加工、包装、销售全链条闭环运营。同步发展乡村旅游业态，推动茶产业与文旅、康养深度融合，形成“茶旅为核心、多业共生”的产业格局。2025年村集体经济收入47万元，经营性收入41万元，农民人均纯收入2.1万元。</w:t>
            </w:r>
          </w:p>
        </w:tc>
      </w:tr>
      <w:tr w:rsidR="00237118">
        <w:trPr>
          <w:trHeight w:val="621"/>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隘口村</w:t>
            </w:r>
          </w:p>
        </w:tc>
        <w:tc>
          <w:tcPr>
            <w:tcW w:w="783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村域面积15.7平方公里，地处庐山南麓，毗邻东林大佛旅游景区、东林古镇及隘口集镇，环山公路和105国道贯穿全境，区位交通优越。总户数1108户，总人口4875人，以汉族为主，少量少数民族，为婚嫁迁入。隘口村以丘陵、岗地为主，伴有低山与河谷平原；属亚热带湿润季风气候，四季分</w:t>
            </w:r>
            <w:r>
              <w:rPr>
                <w:rFonts w:ascii="方正仿宋_GB2312" w:eastAsia="方正仿宋_GB2312" w:hAnsi="方正仿宋_GB2312" w:cs="方正仿宋_GB2312" w:hint="eastAsia"/>
                <w:sz w:val="32"/>
                <w:szCs w:val="32"/>
              </w:rPr>
              <w:lastRenderedPageBreak/>
              <w:t>明。村域经济主要以茶叶种植、旅游服务、个体零售及特色餐饮为主，形成了以茶叶、草莓、西瓜种植采摘为主的环山沿线特色农业；以东林大佛、东林古镇为依托的旅游服务业及个人零售业；以三石、山林酒店为代表的农家特色餐饮；村集体经济收入630.22万元，经营性收入6万元，农民人均纯收入2.8万元。</w:t>
            </w:r>
          </w:p>
        </w:tc>
      </w:tr>
      <w:tr w:rsidR="00237118">
        <w:trPr>
          <w:trHeight w:val="621"/>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lastRenderedPageBreak/>
              <w:t>板桥山村</w:t>
            </w:r>
          </w:p>
        </w:tc>
        <w:tc>
          <w:tcPr>
            <w:tcW w:w="783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村域面积8平方公里，地处庐山南麓，环庐山公路穿村而过，村内路网通达，交通便利；总户数432户，总人口2006人，以汉族为主。属于丘陵地形，属亚热带季风湿润气候，四季分明。产业以粮食为主，以云雾茶为特，村集体经济收入47万元，经营性收入13万元，农民人均纯收入2.1万元。</w:t>
            </w:r>
          </w:p>
        </w:tc>
      </w:tr>
      <w:tr w:rsidR="00237118">
        <w:trPr>
          <w:trHeight w:val="621"/>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东山村</w:t>
            </w:r>
          </w:p>
        </w:tc>
        <w:tc>
          <w:tcPr>
            <w:tcW w:w="783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村域面积16平方公里，地处庐山南麓，环庐山公路和绕城高速贯穿全境，距庐山市区4公里，交通便利；总户数1234户，总人口5100人，以汉族为主。地形以低山丘陵为主，属亚热带季风湿润气候，雨量充沛、气候温润，生态环境优良。产业以东山糯米酒、庐山云雾茶为特色核心，发展酒旅融合、乡村旅游等业态，建成糯米酒非遗文化体验中心与现代农业产业园，形成“特色产业+农文旅”融合发展格局。村集体经济收入13万元，经营性收入1.2万元，农民人均纯收入2.38万元。</w:t>
            </w:r>
          </w:p>
        </w:tc>
      </w:tr>
      <w:tr w:rsidR="00237118">
        <w:trPr>
          <w:trHeight w:val="621"/>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通书院村</w:t>
            </w:r>
          </w:p>
        </w:tc>
        <w:tc>
          <w:tcPr>
            <w:tcW w:w="783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村域面积14平方公里，地处庐山南麓，105国道贯穿全境，连接环庐山公路，交通便利；总户数865户，总人口3548人，以汉族为主。属丘陵地貌，属亚热带季风湿润气候，雨量充沛、气候温润，生态环境优良。产业以农业种植、农文旅融合为核心，发展鲜果采摘、特色民宿等业态，形成“特色种植+农文旅”发展格局。村集体经济收入17.83万元，经营性收入17.83万元，农民人均纯收入2.43</w:t>
            </w:r>
            <w:r>
              <w:rPr>
                <w:rFonts w:ascii="方正仿宋_GB2312" w:eastAsia="方正仿宋_GB2312" w:hAnsi="方正仿宋_GB2312" w:cs="方正仿宋_GB2312" w:hint="eastAsia"/>
                <w:sz w:val="32"/>
                <w:szCs w:val="32"/>
              </w:rPr>
              <w:lastRenderedPageBreak/>
              <w:t>万元。</w:t>
            </w:r>
          </w:p>
        </w:tc>
      </w:tr>
      <w:tr w:rsidR="00237118">
        <w:trPr>
          <w:trHeight w:val="621"/>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lastRenderedPageBreak/>
              <w:t>西洲村</w:t>
            </w:r>
          </w:p>
        </w:tc>
        <w:tc>
          <w:tcPr>
            <w:tcW w:w="783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村域面积12.27平方公里，紧邻105国道、环庐山公路，昌九高铁庐山南站坐落境内，交通便捷；总户数712户，总人口3019人，以汉族为主。地形以山地丘陵为主，属亚热带季风湿润气候，四季分明。产业以云雾茶、水稻油菜种植、精品民宿、露营旅游为核心，依托景区与高铁优势发展农文旅融合业态。村集体经济收入44万元，经营性收入0.16万元，农民人均纯收入2.45万元。</w:t>
            </w:r>
          </w:p>
        </w:tc>
      </w:tr>
      <w:tr w:rsidR="00237118">
        <w:trPr>
          <w:trHeight w:val="621"/>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新塘畈村</w:t>
            </w:r>
          </w:p>
        </w:tc>
        <w:tc>
          <w:tcPr>
            <w:tcW w:w="783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村域面积14.5平方公里，环庐山公路和绕城高速穿过境内，交通便捷；总户数1075户，总人口4008人，以汉族为主。地处低山丘陵地带，属亚热带季风湿润气候，四季分明。产业以水稻、油菜等传统种植为基础，依托温泉镇“强村公司”模式，融入镇域农文旅融合发展布局，兼顾资源盘活与产业协同；村集体经济收入16.77万元，经营性收入13.53万元，农民人均纯收入2.13万元。</w:t>
            </w:r>
          </w:p>
        </w:tc>
      </w:tr>
      <w:tr w:rsidR="00237118">
        <w:trPr>
          <w:trHeight w:val="1455"/>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东牯山林场</w:t>
            </w:r>
          </w:p>
        </w:tc>
        <w:tc>
          <w:tcPr>
            <w:tcW w:w="7839" w:type="dxa"/>
            <w:vMerge w:val="restart"/>
            <w:vAlign w:val="center"/>
          </w:tcPr>
          <w:p w:rsidR="00237118" w:rsidRDefault="0030275E">
            <w:pPr>
              <w:spacing w:line="440" w:lineRule="exact"/>
              <w:rPr>
                <w:rFonts w:ascii="方正仿宋_GB2312" w:eastAsia="方正仿宋_GB2312" w:hAnsi="方正仿宋_GB2312" w:cs="方正仿宋_GB2312"/>
                <w:color w:val="FF0000"/>
                <w:sz w:val="32"/>
                <w:szCs w:val="32"/>
              </w:rPr>
            </w:pPr>
            <w:r>
              <w:rPr>
                <w:rFonts w:ascii="方正仿宋_GB2312" w:eastAsia="方正仿宋_GB2312" w:hAnsi="方正仿宋_GB2312" w:cs="方正仿宋_GB2312" w:hint="eastAsia"/>
                <w:sz w:val="32"/>
                <w:szCs w:val="32"/>
              </w:rPr>
              <w:t>东牯山林场总面积45.33平方公里，距庐山市市区6公里，紧邻环庐山公路，交通便利。属侵蚀构造的中低山区，地势北高南低。山脉多呈东北—西南走向，山峰海拔一般在300-800米之间，相对高差大，坡度较陡。属典型的亚热带湿润季风气候。森林覆盖率高达95%，为茶业、林业产业和生态旅游提供了坚实的资源基础，云雾茶产业规模化发展。2025年经营性收入197.76万元，带动农户数量91人。</w:t>
            </w:r>
          </w:p>
        </w:tc>
      </w:tr>
      <w:tr w:rsidR="00237118">
        <w:trPr>
          <w:trHeight w:val="1449"/>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color w:val="000000" w:themeColor="text1"/>
                <w:sz w:val="32"/>
                <w:szCs w:val="32"/>
              </w:rPr>
            </w:pPr>
            <w:r>
              <w:rPr>
                <w:rFonts w:ascii="方正仿宋_GB2312" w:eastAsia="方正仿宋_GB2312" w:hAnsi="方正仿宋_GB2312" w:cs="方正仿宋_GB2312" w:hint="eastAsia"/>
                <w:color w:val="000000" w:themeColor="text1"/>
                <w:sz w:val="32"/>
                <w:szCs w:val="32"/>
              </w:rPr>
              <w:t>东牯山林场1分场</w:t>
            </w:r>
          </w:p>
        </w:tc>
        <w:tc>
          <w:tcPr>
            <w:tcW w:w="7839" w:type="dxa"/>
            <w:vMerge/>
            <w:vAlign w:val="center"/>
          </w:tcPr>
          <w:p w:rsidR="00237118" w:rsidRDefault="00237118">
            <w:pPr>
              <w:spacing w:line="440" w:lineRule="exact"/>
              <w:rPr>
                <w:rFonts w:ascii="方正仿宋_GB2312" w:eastAsia="方正仿宋_GB2312" w:hAnsi="方正仿宋_GB2312" w:cs="方正仿宋_GB2312"/>
                <w:color w:val="FF0000"/>
                <w:sz w:val="32"/>
                <w:szCs w:val="32"/>
              </w:rPr>
            </w:pPr>
          </w:p>
        </w:tc>
      </w:tr>
      <w:tr w:rsidR="00237118">
        <w:trPr>
          <w:trHeight w:val="800"/>
          <w:jc w:val="center"/>
        </w:trPr>
        <w:tc>
          <w:tcPr>
            <w:tcW w:w="1235" w:type="dxa"/>
            <w:vAlign w:val="center"/>
          </w:tcPr>
          <w:p w:rsidR="00237118" w:rsidRDefault="0030275E">
            <w:pPr>
              <w:spacing w:line="440" w:lineRule="exact"/>
              <w:jc w:val="center"/>
              <w:rPr>
                <w:rFonts w:ascii="方正仿宋_GB2312" w:eastAsia="方正仿宋_GB2312" w:hAnsi="方正仿宋_GB2312" w:cs="方正仿宋_GB2312"/>
                <w:color w:val="000000" w:themeColor="text1"/>
                <w:sz w:val="32"/>
                <w:szCs w:val="32"/>
              </w:rPr>
            </w:pPr>
            <w:r>
              <w:rPr>
                <w:rFonts w:ascii="方正仿宋_GB2312" w:eastAsia="方正仿宋_GB2312" w:hAnsi="方正仿宋_GB2312" w:cs="方正仿宋_GB2312" w:hint="eastAsia"/>
                <w:color w:val="000000" w:themeColor="text1"/>
                <w:sz w:val="32"/>
                <w:szCs w:val="32"/>
              </w:rPr>
              <w:t>东牯山林场3分场</w:t>
            </w:r>
          </w:p>
        </w:tc>
        <w:tc>
          <w:tcPr>
            <w:tcW w:w="7839" w:type="dxa"/>
            <w:vMerge/>
            <w:vAlign w:val="center"/>
          </w:tcPr>
          <w:p w:rsidR="00237118" w:rsidRDefault="00237118">
            <w:pPr>
              <w:spacing w:line="440" w:lineRule="exact"/>
              <w:rPr>
                <w:rFonts w:ascii="方正仿宋_GB2312" w:eastAsia="方正仿宋_GB2312" w:hAnsi="方正仿宋_GB2312" w:cs="方正仿宋_GB2312"/>
                <w:color w:val="FF0000"/>
                <w:sz w:val="32"/>
                <w:szCs w:val="32"/>
              </w:rPr>
            </w:pPr>
          </w:p>
        </w:tc>
      </w:tr>
    </w:tbl>
    <w:p w:rsidR="00237118" w:rsidRDefault="00237118"/>
    <w:p w:rsidR="00237118" w:rsidRDefault="0030275E">
      <w:pPr>
        <w:rPr>
          <w:b/>
        </w:rPr>
      </w:pPr>
      <w:r>
        <w:rPr>
          <w:rFonts w:hint="eastAsia"/>
          <w:b/>
        </w:rPr>
        <w:br w:type="page"/>
      </w:r>
    </w:p>
    <w:p w:rsidR="00237118" w:rsidRDefault="0030275E">
      <w:pPr>
        <w:pStyle w:val="2"/>
        <w:ind w:firstLine="643"/>
      </w:pPr>
      <w:bookmarkStart w:id="11" w:name="_Toc28991"/>
      <w:r>
        <w:rPr>
          <w:rFonts w:hint="eastAsia"/>
        </w:rPr>
        <w:lastRenderedPageBreak/>
        <w:t>附件</w:t>
      </w:r>
      <w:r>
        <w:rPr>
          <w:rFonts w:hint="eastAsia"/>
        </w:rPr>
        <w:t>3</w:t>
      </w:r>
      <w:r>
        <w:rPr>
          <w:rFonts w:hint="eastAsia"/>
        </w:rPr>
        <w:t>核心保护要素清单</w:t>
      </w:r>
      <w:bookmarkEnd w:id="11"/>
    </w:p>
    <w:tbl>
      <w:tblPr>
        <w:tblStyle w:val="a5"/>
        <w:tblW w:w="5097" w:type="pct"/>
        <w:jc w:val="center"/>
        <w:tblLook w:val="04A0"/>
      </w:tblPr>
      <w:tblGrid>
        <w:gridCol w:w="1533"/>
        <w:gridCol w:w="7148"/>
      </w:tblGrid>
      <w:tr w:rsidR="00237118">
        <w:trPr>
          <w:trHeight w:val="90"/>
          <w:jc w:val="center"/>
        </w:trPr>
        <w:tc>
          <w:tcPr>
            <w:tcW w:w="1533" w:type="dxa"/>
            <w:vAlign w:val="center"/>
          </w:tcPr>
          <w:p w:rsidR="00237118" w:rsidRDefault="0030275E">
            <w:pPr>
              <w:spacing w:line="440" w:lineRule="exact"/>
              <w:jc w:val="cente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要素名称</w:t>
            </w:r>
          </w:p>
        </w:tc>
        <w:tc>
          <w:tcPr>
            <w:tcW w:w="7149" w:type="dxa"/>
            <w:vAlign w:val="center"/>
          </w:tcPr>
          <w:p w:rsidR="00237118" w:rsidRDefault="0030275E">
            <w:pPr>
              <w:spacing w:line="440" w:lineRule="exact"/>
              <w:jc w:val="cente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保护内容</w:t>
            </w:r>
          </w:p>
        </w:tc>
      </w:tr>
      <w:tr w:rsidR="00237118">
        <w:trPr>
          <w:trHeight w:val="944"/>
          <w:jc w:val="center"/>
        </w:trPr>
        <w:tc>
          <w:tcPr>
            <w:tcW w:w="1533"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农业</w:t>
            </w:r>
          </w:p>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物种</w:t>
            </w:r>
          </w:p>
        </w:tc>
        <w:tc>
          <w:tcPr>
            <w:tcW w:w="714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庐山云雾茶（野生茶树群落、古茶树、“群体种老枞”茶园、庐云1号、庐云2号和庐云3号等品种）</w:t>
            </w:r>
          </w:p>
        </w:tc>
      </w:tr>
      <w:tr w:rsidR="00237118">
        <w:trPr>
          <w:trHeight w:val="1626"/>
          <w:jc w:val="center"/>
        </w:trPr>
        <w:tc>
          <w:tcPr>
            <w:tcW w:w="1533"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传统知识体系与农耕技艺</w:t>
            </w:r>
          </w:p>
        </w:tc>
        <w:tc>
          <w:tcPr>
            <w:tcW w:w="714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庐山云雾茶栽培方式、庐山云雾茶采摘标准、庐山云雾茶生产标准、庐山云雾茶制茶技艺等</w:t>
            </w:r>
          </w:p>
        </w:tc>
      </w:tr>
      <w:tr w:rsidR="00237118">
        <w:trPr>
          <w:trHeight w:val="1626"/>
          <w:jc w:val="center"/>
        </w:trPr>
        <w:tc>
          <w:tcPr>
            <w:tcW w:w="1533"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历史</w:t>
            </w:r>
          </w:p>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文献</w:t>
            </w:r>
          </w:p>
        </w:tc>
        <w:tc>
          <w:tcPr>
            <w:tcW w:w="714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雍正十年《江西通志》、光绪七年《江西通志》、《九江近现代经济史料》、《庐山区志》、同治十二年《庐山志》、民国二十二年《庐山志》、同治十年《星子县志》、《庐山茶志》等</w:t>
            </w:r>
          </w:p>
        </w:tc>
      </w:tr>
      <w:tr w:rsidR="00237118">
        <w:trPr>
          <w:trHeight w:val="1222"/>
          <w:jc w:val="center"/>
        </w:trPr>
        <w:tc>
          <w:tcPr>
            <w:tcW w:w="1533"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农业</w:t>
            </w:r>
          </w:p>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景观</w:t>
            </w:r>
          </w:p>
        </w:tc>
        <w:tc>
          <w:tcPr>
            <w:tcW w:w="714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云雾缭绕的高山茶园景观（东南茶场）、如诗如画的梯田茶园景观、错落有致的生态茶园景观（海庐茶博园）、庐山茶科所茶场、庐山云雾茶场等</w:t>
            </w:r>
          </w:p>
        </w:tc>
      </w:tr>
      <w:tr w:rsidR="00237118">
        <w:trPr>
          <w:trHeight w:val="1222"/>
          <w:jc w:val="center"/>
        </w:trPr>
        <w:tc>
          <w:tcPr>
            <w:tcW w:w="1533"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宅院</w:t>
            </w:r>
          </w:p>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村落</w:t>
            </w:r>
          </w:p>
        </w:tc>
        <w:tc>
          <w:tcPr>
            <w:tcW w:w="714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茶香浸润的古村秘境——坎上村、陶翁笔下的茶泉之乡——桃花源村、五老峰下的诗意田园——钱家畈、茶文化的深度体验——云上・山纪民宿等</w:t>
            </w:r>
          </w:p>
        </w:tc>
      </w:tr>
      <w:tr w:rsidR="00237118">
        <w:trPr>
          <w:trHeight w:val="1626"/>
          <w:jc w:val="center"/>
        </w:trPr>
        <w:tc>
          <w:tcPr>
            <w:tcW w:w="1533"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节庆</w:t>
            </w:r>
          </w:p>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活动</w:t>
            </w:r>
          </w:p>
        </w:tc>
        <w:tc>
          <w:tcPr>
            <w:tcW w:w="714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庐山国际名茶名泉博览会、庐山云雾茶文化旅游节、“茶圣杯”庐山云雾茶技能大赛、庐山云雾茶头采节、“最美庐山茶”摄影及书画大赛等系列节庆活动。</w:t>
            </w:r>
          </w:p>
        </w:tc>
      </w:tr>
      <w:tr w:rsidR="00237118">
        <w:trPr>
          <w:trHeight w:val="1626"/>
          <w:jc w:val="center"/>
        </w:trPr>
        <w:tc>
          <w:tcPr>
            <w:tcW w:w="1533"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乡风</w:t>
            </w:r>
          </w:p>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民俗</w:t>
            </w:r>
          </w:p>
        </w:tc>
        <w:tc>
          <w:tcPr>
            <w:tcW w:w="714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“喊山祭茶”仪式、“茶禅一味”、桃源田舍茶、年节茶俗（春节茶俗、元宵茶俗、清明茶俗、谷雨茶俗、端午茶俗等）、采茶习俗、品茶习俗、茶艺表演、涉茶诗人等</w:t>
            </w:r>
          </w:p>
        </w:tc>
      </w:tr>
      <w:tr w:rsidR="00237118">
        <w:trPr>
          <w:trHeight w:val="1231"/>
          <w:jc w:val="center"/>
        </w:trPr>
        <w:tc>
          <w:tcPr>
            <w:tcW w:w="1533"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lastRenderedPageBreak/>
              <w:t>传承人队伍</w:t>
            </w:r>
          </w:p>
        </w:tc>
        <w:tc>
          <w:tcPr>
            <w:tcW w:w="714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据不完全统计从事传统手工制茶的人有200余人，其中，省级庐山云雾茶制作技艺非遗传承人1人，市级庐山云雾茶制作技艺非遗传承人3人，区级庐山云雾茶制作技艺非遗传承人5人。</w:t>
            </w:r>
          </w:p>
        </w:tc>
      </w:tr>
    </w:tbl>
    <w:p w:rsidR="00237118" w:rsidRDefault="0030275E">
      <w:pPr>
        <w:rPr>
          <w:b/>
        </w:rPr>
      </w:pPr>
      <w:bookmarkStart w:id="12" w:name="_Toc26323"/>
      <w:r>
        <w:rPr>
          <w:rFonts w:hint="eastAsia"/>
          <w:b/>
        </w:rPr>
        <w:br w:type="page"/>
      </w:r>
    </w:p>
    <w:p w:rsidR="00237118" w:rsidRDefault="0030275E">
      <w:pPr>
        <w:pStyle w:val="2"/>
        <w:ind w:firstLine="643"/>
      </w:pPr>
      <w:r>
        <w:rPr>
          <w:rFonts w:hint="eastAsia"/>
        </w:rPr>
        <w:lastRenderedPageBreak/>
        <w:t>附件</w:t>
      </w:r>
      <w:r>
        <w:rPr>
          <w:rFonts w:hint="eastAsia"/>
        </w:rPr>
        <w:t>4</w:t>
      </w:r>
      <w:r>
        <w:rPr>
          <w:rFonts w:hint="eastAsia"/>
        </w:rPr>
        <w:t>农耕文化传承人名单</w:t>
      </w:r>
      <w:bookmarkEnd w:id="12"/>
    </w:p>
    <w:tbl>
      <w:tblPr>
        <w:tblStyle w:val="a5"/>
        <w:tblW w:w="0" w:type="auto"/>
        <w:jc w:val="center"/>
        <w:tblLook w:val="04A0"/>
      </w:tblPr>
      <w:tblGrid>
        <w:gridCol w:w="857"/>
        <w:gridCol w:w="1452"/>
        <w:gridCol w:w="858"/>
        <w:gridCol w:w="2031"/>
        <w:gridCol w:w="1392"/>
        <w:gridCol w:w="1926"/>
      </w:tblGrid>
      <w:tr w:rsidR="009E77C5" w:rsidTr="009E77C5">
        <w:trPr>
          <w:trHeight w:val="1737"/>
          <w:jc w:val="center"/>
        </w:trPr>
        <w:tc>
          <w:tcPr>
            <w:tcW w:w="0" w:type="auto"/>
            <w:vAlign w:val="center"/>
          </w:tcPr>
          <w:p w:rsidR="009E77C5" w:rsidRDefault="009E77C5">
            <w:pPr>
              <w:spacing w:line="440" w:lineRule="exact"/>
              <w:jc w:val="cente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姓名</w:t>
            </w:r>
          </w:p>
        </w:tc>
        <w:tc>
          <w:tcPr>
            <w:tcW w:w="0" w:type="auto"/>
            <w:vAlign w:val="center"/>
          </w:tcPr>
          <w:p w:rsidR="009E77C5" w:rsidRDefault="009E77C5">
            <w:pPr>
              <w:spacing w:line="440" w:lineRule="exact"/>
              <w:jc w:val="cente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出生年月</w:t>
            </w:r>
          </w:p>
        </w:tc>
        <w:tc>
          <w:tcPr>
            <w:tcW w:w="0" w:type="auto"/>
            <w:vAlign w:val="center"/>
          </w:tcPr>
          <w:p w:rsidR="009E77C5" w:rsidRDefault="009E77C5">
            <w:pPr>
              <w:spacing w:line="440" w:lineRule="exact"/>
              <w:jc w:val="cente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文化程度</w:t>
            </w:r>
          </w:p>
        </w:tc>
        <w:tc>
          <w:tcPr>
            <w:tcW w:w="0" w:type="auto"/>
            <w:vAlign w:val="center"/>
          </w:tcPr>
          <w:p w:rsidR="009E77C5" w:rsidRDefault="009E77C5">
            <w:pPr>
              <w:spacing w:line="440" w:lineRule="exact"/>
              <w:jc w:val="cente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传承技艺名称</w:t>
            </w:r>
          </w:p>
        </w:tc>
        <w:tc>
          <w:tcPr>
            <w:tcW w:w="0" w:type="auto"/>
            <w:vAlign w:val="center"/>
          </w:tcPr>
          <w:p w:rsidR="009E77C5" w:rsidRDefault="009E77C5">
            <w:pPr>
              <w:spacing w:line="440" w:lineRule="exact"/>
              <w:jc w:val="cente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（如种养）规模</w:t>
            </w:r>
          </w:p>
        </w:tc>
        <w:tc>
          <w:tcPr>
            <w:tcW w:w="0" w:type="auto"/>
            <w:vAlign w:val="center"/>
          </w:tcPr>
          <w:p w:rsidR="009E77C5" w:rsidRDefault="009E77C5">
            <w:pPr>
              <w:spacing w:line="440" w:lineRule="exact"/>
              <w:jc w:val="cente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所在</w:t>
            </w:r>
          </w:p>
          <w:p w:rsidR="009E77C5" w:rsidRDefault="009E77C5">
            <w:pPr>
              <w:spacing w:line="440" w:lineRule="exact"/>
              <w:jc w:val="cente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村庄</w:t>
            </w:r>
          </w:p>
        </w:tc>
      </w:tr>
      <w:tr w:rsidR="009E77C5" w:rsidTr="009E77C5">
        <w:trPr>
          <w:trHeight w:val="1737"/>
          <w:jc w:val="center"/>
        </w:trPr>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汪会鸿</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1957年3月</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高中</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庐山云雾茶制作技艺（省级）</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无</w:t>
            </w:r>
          </w:p>
        </w:tc>
        <w:tc>
          <w:tcPr>
            <w:tcW w:w="0" w:type="auto"/>
            <w:vAlign w:val="center"/>
          </w:tcPr>
          <w:p w:rsidR="009E77C5" w:rsidRDefault="009E77C5" w:rsidP="00CF73CB">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江西省九江市庐山市牯岭镇</w:t>
            </w:r>
          </w:p>
        </w:tc>
      </w:tr>
      <w:tr w:rsidR="009E77C5" w:rsidTr="009E77C5">
        <w:trPr>
          <w:trHeight w:val="2056"/>
          <w:jc w:val="center"/>
        </w:trPr>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陈治国</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1977年5月</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大专</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庐山云雾茶制作技艺（市级）</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150亩</w:t>
            </w:r>
          </w:p>
        </w:tc>
        <w:tc>
          <w:tcPr>
            <w:tcW w:w="0" w:type="auto"/>
            <w:vAlign w:val="center"/>
          </w:tcPr>
          <w:p w:rsidR="009E77C5" w:rsidRDefault="009E77C5" w:rsidP="00CF73CB">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江西省九江市庐山市牯岭镇</w:t>
            </w:r>
          </w:p>
        </w:tc>
      </w:tr>
      <w:tr w:rsidR="009E77C5" w:rsidTr="009E77C5">
        <w:trPr>
          <w:trHeight w:val="1737"/>
          <w:jc w:val="center"/>
        </w:trPr>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欧阳国松</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1979年12月</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本科</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庐山云雾茶制作技艺（市级）</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500亩</w:t>
            </w:r>
          </w:p>
        </w:tc>
        <w:tc>
          <w:tcPr>
            <w:tcW w:w="0" w:type="auto"/>
            <w:vAlign w:val="center"/>
          </w:tcPr>
          <w:p w:rsidR="009E77C5" w:rsidRDefault="009E77C5" w:rsidP="00CF73CB">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江西省九江市庐山市海会镇</w:t>
            </w:r>
          </w:p>
        </w:tc>
      </w:tr>
      <w:tr w:rsidR="009E77C5" w:rsidTr="009E77C5">
        <w:trPr>
          <w:trHeight w:val="1737"/>
          <w:jc w:val="center"/>
        </w:trPr>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郭青云</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1968年6月</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本科</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庐山云雾茶制作技艺（市级）</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828亩</w:t>
            </w:r>
          </w:p>
        </w:tc>
        <w:tc>
          <w:tcPr>
            <w:tcW w:w="0" w:type="auto"/>
            <w:vAlign w:val="center"/>
          </w:tcPr>
          <w:p w:rsidR="009E77C5" w:rsidRDefault="009E77C5" w:rsidP="00CF73CB">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江西省九江市庐山市蛟塘镇</w:t>
            </w:r>
          </w:p>
        </w:tc>
      </w:tr>
      <w:tr w:rsidR="009E77C5" w:rsidTr="009E77C5">
        <w:trPr>
          <w:trHeight w:val="756"/>
          <w:jc w:val="center"/>
        </w:trPr>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张学成</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1986年2月</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大专</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庐山云雾茶制作技艺（县级）</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无</w:t>
            </w:r>
          </w:p>
        </w:tc>
        <w:tc>
          <w:tcPr>
            <w:tcW w:w="0" w:type="auto"/>
            <w:vAlign w:val="center"/>
          </w:tcPr>
          <w:p w:rsidR="009E77C5" w:rsidRDefault="009E77C5" w:rsidP="00CF73CB">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江西省九江市庐山市牯岭镇</w:t>
            </w:r>
          </w:p>
        </w:tc>
      </w:tr>
      <w:tr w:rsidR="009E77C5" w:rsidTr="009E77C5">
        <w:trPr>
          <w:trHeight w:val="1737"/>
          <w:jc w:val="center"/>
        </w:trPr>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刘爱平</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1965年2月16日</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本科</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庐山云雾茶制作技艺（县级）</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300亩</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江西省九江市庐山市东牯山林场</w:t>
            </w:r>
          </w:p>
        </w:tc>
      </w:tr>
      <w:tr w:rsidR="009E77C5" w:rsidTr="009E77C5">
        <w:trPr>
          <w:trHeight w:val="1737"/>
          <w:jc w:val="center"/>
        </w:trPr>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lastRenderedPageBreak/>
              <w:t>周海滚</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1965年1月21日</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高中</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庐山云雾茶制作技艺（县级）</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100亩</w:t>
            </w:r>
          </w:p>
        </w:tc>
        <w:tc>
          <w:tcPr>
            <w:tcW w:w="0" w:type="auto"/>
            <w:vAlign w:val="center"/>
          </w:tcPr>
          <w:p w:rsidR="009E77C5" w:rsidRDefault="009E77C5" w:rsidP="00CF73CB">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江西省九江市庐山市温泉镇</w:t>
            </w:r>
          </w:p>
        </w:tc>
      </w:tr>
      <w:tr w:rsidR="009E77C5" w:rsidTr="009E77C5">
        <w:trPr>
          <w:trHeight w:val="1737"/>
          <w:jc w:val="center"/>
        </w:trPr>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蔡金玉</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1951年9月22</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小学</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庐山云雾茶制作技艺（县级）</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80亩</w:t>
            </w:r>
          </w:p>
        </w:tc>
        <w:tc>
          <w:tcPr>
            <w:tcW w:w="0" w:type="auto"/>
            <w:vAlign w:val="center"/>
          </w:tcPr>
          <w:p w:rsidR="009E77C5" w:rsidRDefault="009E77C5" w:rsidP="00CF73CB">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江西省九江市庐山市牯岭镇</w:t>
            </w:r>
          </w:p>
        </w:tc>
      </w:tr>
      <w:tr w:rsidR="009E77C5" w:rsidTr="009E77C5">
        <w:trPr>
          <w:trHeight w:val="1747"/>
          <w:jc w:val="center"/>
        </w:trPr>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胡  菌</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1969年4月13</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本科</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庐山云雾茶制作技艺（县级）</w:t>
            </w:r>
          </w:p>
        </w:tc>
        <w:tc>
          <w:tcPr>
            <w:tcW w:w="0" w:type="auto"/>
            <w:vAlign w:val="center"/>
          </w:tcPr>
          <w:p w:rsidR="009E77C5" w:rsidRDefault="009E77C5">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80亩</w:t>
            </w:r>
          </w:p>
        </w:tc>
        <w:tc>
          <w:tcPr>
            <w:tcW w:w="0" w:type="auto"/>
            <w:vAlign w:val="center"/>
          </w:tcPr>
          <w:p w:rsidR="009E77C5" w:rsidRDefault="009E77C5" w:rsidP="00CF73CB">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江西省九江市庐山市牯岭镇</w:t>
            </w:r>
          </w:p>
        </w:tc>
      </w:tr>
    </w:tbl>
    <w:p w:rsidR="00237118" w:rsidRDefault="00237118"/>
    <w:p w:rsidR="00237118" w:rsidRDefault="00237118">
      <w:pPr>
        <w:pStyle w:val="2"/>
        <w:ind w:firstLine="643"/>
        <w:sectPr w:rsidR="00237118">
          <w:pgSz w:w="11906" w:h="16838"/>
          <w:pgMar w:top="1440" w:right="1803" w:bottom="1440" w:left="1803" w:header="851" w:footer="992" w:gutter="0"/>
          <w:cols w:space="425"/>
          <w:docGrid w:type="lines" w:linePitch="312"/>
        </w:sectPr>
      </w:pPr>
    </w:p>
    <w:p w:rsidR="00237118" w:rsidRDefault="0030275E">
      <w:pPr>
        <w:pStyle w:val="2"/>
        <w:ind w:firstLine="643"/>
      </w:pPr>
      <w:bookmarkStart w:id="13" w:name="_Toc8623"/>
      <w:r>
        <w:rPr>
          <w:rFonts w:hint="eastAsia"/>
        </w:rPr>
        <w:lastRenderedPageBreak/>
        <w:t>附件</w:t>
      </w:r>
      <w:r>
        <w:rPr>
          <w:rFonts w:hint="eastAsia"/>
        </w:rPr>
        <w:t>5</w:t>
      </w:r>
      <w:r>
        <w:rPr>
          <w:rFonts w:hint="eastAsia"/>
        </w:rPr>
        <w:t>拟实施计划项目清单</w:t>
      </w:r>
      <w:bookmarkEnd w:id="13"/>
    </w:p>
    <w:tbl>
      <w:tblPr>
        <w:tblStyle w:val="a5"/>
        <w:tblW w:w="5171" w:type="pct"/>
        <w:jc w:val="center"/>
        <w:tblLayout w:type="fixed"/>
        <w:tblLook w:val="04A0"/>
      </w:tblPr>
      <w:tblGrid>
        <w:gridCol w:w="498"/>
        <w:gridCol w:w="1051"/>
        <w:gridCol w:w="4234"/>
        <w:gridCol w:w="569"/>
        <w:gridCol w:w="1443"/>
        <w:gridCol w:w="779"/>
        <w:gridCol w:w="957"/>
        <w:gridCol w:w="765"/>
        <w:gridCol w:w="3612"/>
      </w:tblGrid>
      <w:tr w:rsidR="00237118">
        <w:trPr>
          <w:trHeight w:val="1416"/>
          <w:jc w:val="center"/>
        </w:trPr>
        <w:tc>
          <w:tcPr>
            <w:tcW w:w="481" w:type="dxa"/>
            <w:vAlign w:val="center"/>
          </w:tcPr>
          <w:p w:rsidR="00237118" w:rsidRDefault="0030275E">
            <w:pPr>
              <w:spacing w:line="320" w:lineRule="exact"/>
              <w:jc w:val="center"/>
              <w:rPr>
                <w:rFonts w:ascii="方正仿宋_GB2312" w:eastAsia="方正仿宋_GB2312" w:hAnsi="方正仿宋_GB2312" w:cs="方正仿宋_GB2312"/>
                <w:b/>
                <w:bCs/>
                <w:sz w:val="24"/>
              </w:rPr>
            </w:pPr>
            <w:r>
              <w:rPr>
                <w:rFonts w:ascii="方正仿宋_GB2312" w:eastAsia="方正仿宋_GB2312" w:hAnsi="方正仿宋_GB2312" w:cs="方正仿宋_GB2312" w:hint="eastAsia"/>
                <w:b/>
                <w:bCs/>
                <w:sz w:val="24"/>
              </w:rPr>
              <w:t>序号</w:t>
            </w:r>
          </w:p>
        </w:tc>
        <w:tc>
          <w:tcPr>
            <w:tcW w:w="1014" w:type="dxa"/>
            <w:vAlign w:val="center"/>
          </w:tcPr>
          <w:p w:rsidR="00237118" w:rsidRDefault="0030275E">
            <w:pPr>
              <w:spacing w:line="320" w:lineRule="exact"/>
              <w:jc w:val="center"/>
              <w:rPr>
                <w:rFonts w:ascii="方正仿宋_GB2312" w:eastAsia="方正仿宋_GB2312" w:hAnsi="方正仿宋_GB2312" w:cs="方正仿宋_GB2312"/>
                <w:b/>
                <w:bCs/>
                <w:sz w:val="24"/>
              </w:rPr>
            </w:pPr>
            <w:r>
              <w:rPr>
                <w:rFonts w:ascii="方正仿宋_GB2312" w:eastAsia="方正仿宋_GB2312" w:hAnsi="方正仿宋_GB2312" w:cs="方正仿宋_GB2312" w:hint="eastAsia"/>
                <w:b/>
                <w:bCs/>
                <w:sz w:val="24"/>
              </w:rPr>
              <w:t>项目</w:t>
            </w:r>
          </w:p>
          <w:p w:rsidR="00237118" w:rsidRDefault="0030275E">
            <w:pPr>
              <w:spacing w:line="320" w:lineRule="exact"/>
              <w:jc w:val="center"/>
              <w:rPr>
                <w:rFonts w:ascii="方正仿宋_GB2312" w:eastAsia="方正仿宋_GB2312" w:hAnsi="方正仿宋_GB2312" w:cs="方正仿宋_GB2312"/>
                <w:b/>
                <w:bCs/>
                <w:sz w:val="24"/>
              </w:rPr>
            </w:pPr>
            <w:r>
              <w:rPr>
                <w:rFonts w:ascii="方正仿宋_GB2312" w:eastAsia="方正仿宋_GB2312" w:hAnsi="方正仿宋_GB2312" w:cs="方正仿宋_GB2312" w:hint="eastAsia"/>
                <w:b/>
                <w:bCs/>
                <w:sz w:val="24"/>
              </w:rPr>
              <w:t>名称</w:t>
            </w:r>
          </w:p>
        </w:tc>
        <w:tc>
          <w:tcPr>
            <w:tcW w:w="4084" w:type="dxa"/>
            <w:vAlign w:val="center"/>
          </w:tcPr>
          <w:p w:rsidR="00237118" w:rsidRDefault="0030275E">
            <w:pPr>
              <w:spacing w:line="320" w:lineRule="exact"/>
              <w:jc w:val="center"/>
              <w:rPr>
                <w:rFonts w:ascii="方正仿宋_GB2312" w:eastAsia="方正仿宋_GB2312" w:hAnsi="方正仿宋_GB2312" w:cs="方正仿宋_GB2312"/>
                <w:b/>
                <w:bCs/>
                <w:sz w:val="24"/>
              </w:rPr>
            </w:pPr>
            <w:r>
              <w:rPr>
                <w:rFonts w:ascii="方正仿宋_GB2312" w:eastAsia="方正仿宋_GB2312" w:hAnsi="方正仿宋_GB2312" w:cs="方正仿宋_GB2312" w:hint="eastAsia"/>
                <w:b/>
                <w:bCs/>
                <w:sz w:val="24"/>
              </w:rPr>
              <w:t>实施内容</w:t>
            </w:r>
          </w:p>
        </w:tc>
        <w:tc>
          <w:tcPr>
            <w:tcW w:w="549" w:type="dxa"/>
            <w:vAlign w:val="center"/>
          </w:tcPr>
          <w:p w:rsidR="00237118" w:rsidRDefault="0030275E">
            <w:pPr>
              <w:spacing w:line="320" w:lineRule="exact"/>
              <w:jc w:val="center"/>
              <w:rPr>
                <w:rFonts w:ascii="方正仿宋_GB2312" w:eastAsia="方正仿宋_GB2312" w:hAnsi="方正仿宋_GB2312" w:cs="方正仿宋_GB2312"/>
                <w:b/>
                <w:bCs/>
                <w:sz w:val="24"/>
              </w:rPr>
            </w:pPr>
            <w:r>
              <w:rPr>
                <w:rFonts w:ascii="方正仿宋_GB2312" w:eastAsia="方正仿宋_GB2312" w:hAnsi="方正仿宋_GB2312" w:cs="方正仿宋_GB2312" w:hint="eastAsia"/>
                <w:b/>
                <w:bCs/>
                <w:sz w:val="24"/>
              </w:rPr>
              <w:t>牵头</w:t>
            </w:r>
          </w:p>
          <w:p w:rsidR="00237118" w:rsidRDefault="0030275E">
            <w:pPr>
              <w:spacing w:line="320" w:lineRule="exact"/>
              <w:jc w:val="center"/>
              <w:rPr>
                <w:rFonts w:ascii="方正仿宋_GB2312" w:eastAsia="方正仿宋_GB2312" w:hAnsi="方正仿宋_GB2312" w:cs="方正仿宋_GB2312"/>
                <w:b/>
                <w:bCs/>
                <w:sz w:val="24"/>
              </w:rPr>
            </w:pPr>
            <w:r>
              <w:rPr>
                <w:rFonts w:ascii="方正仿宋_GB2312" w:eastAsia="方正仿宋_GB2312" w:hAnsi="方正仿宋_GB2312" w:cs="方正仿宋_GB2312" w:hint="eastAsia"/>
                <w:b/>
                <w:bCs/>
                <w:sz w:val="24"/>
              </w:rPr>
              <w:t>单位</w:t>
            </w:r>
          </w:p>
        </w:tc>
        <w:tc>
          <w:tcPr>
            <w:tcW w:w="1392" w:type="dxa"/>
            <w:vAlign w:val="center"/>
          </w:tcPr>
          <w:p w:rsidR="00237118" w:rsidRDefault="0030275E">
            <w:pPr>
              <w:spacing w:line="320" w:lineRule="exact"/>
              <w:jc w:val="center"/>
              <w:rPr>
                <w:rFonts w:ascii="方正仿宋_GB2312" w:eastAsia="方正仿宋_GB2312" w:hAnsi="方正仿宋_GB2312" w:cs="方正仿宋_GB2312"/>
                <w:b/>
                <w:bCs/>
                <w:sz w:val="24"/>
              </w:rPr>
            </w:pPr>
            <w:r>
              <w:rPr>
                <w:rFonts w:ascii="方正仿宋_GB2312" w:eastAsia="方正仿宋_GB2312" w:hAnsi="方正仿宋_GB2312" w:cs="方正仿宋_GB2312" w:hint="eastAsia"/>
                <w:b/>
                <w:bCs/>
                <w:sz w:val="24"/>
              </w:rPr>
              <w:t>参与</w:t>
            </w:r>
          </w:p>
          <w:p w:rsidR="00237118" w:rsidRDefault="0030275E">
            <w:pPr>
              <w:spacing w:line="320" w:lineRule="exact"/>
              <w:jc w:val="center"/>
              <w:rPr>
                <w:rFonts w:ascii="方正仿宋_GB2312" w:eastAsia="方正仿宋_GB2312" w:hAnsi="方正仿宋_GB2312" w:cs="方正仿宋_GB2312"/>
                <w:b/>
                <w:bCs/>
                <w:sz w:val="24"/>
              </w:rPr>
            </w:pPr>
            <w:r>
              <w:rPr>
                <w:rFonts w:ascii="方正仿宋_GB2312" w:eastAsia="方正仿宋_GB2312" w:hAnsi="方正仿宋_GB2312" w:cs="方正仿宋_GB2312" w:hint="eastAsia"/>
                <w:b/>
                <w:bCs/>
                <w:sz w:val="24"/>
              </w:rPr>
              <w:t>单位</w:t>
            </w:r>
          </w:p>
        </w:tc>
        <w:tc>
          <w:tcPr>
            <w:tcW w:w="751" w:type="dxa"/>
            <w:vAlign w:val="center"/>
          </w:tcPr>
          <w:p w:rsidR="00237118" w:rsidRDefault="0030275E">
            <w:pPr>
              <w:spacing w:line="320" w:lineRule="exact"/>
              <w:jc w:val="center"/>
              <w:rPr>
                <w:rFonts w:ascii="方正仿宋_GB2312" w:eastAsia="方正仿宋_GB2312" w:hAnsi="方正仿宋_GB2312" w:cs="方正仿宋_GB2312"/>
                <w:b/>
                <w:bCs/>
                <w:sz w:val="24"/>
              </w:rPr>
            </w:pPr>
            <w:r>
              <w:rPr>
                <w:rFonts w:ascii="方正仿宋_GB2312" w:eastAsia="方正仿宋_GB2312" w:hAnsi="方正仿宋_GB2312" w:cs="方正仿宋_GB2312" w:hint="eastAsia"/>
                <w:b/>
                <w:bCs/>
                <w:sz w:val="24"/>
              </w:rPr>
              <w:t>投入方式</w:t>
            </w:r>
          </w:p>
        </w:tc>
        <w:tc>
          <w:tcPr>
            <w:tcW w:w="923" w:type="dxa"/>
            <w:vAlign w:val="center"/>
          </w:tcPr>
          <w:p w:rsidR="00237118" w:rsidRDefault="0030275E">
            <w:pPr>
              <w:spacing w:line="320" w:lineRule="exact"/>
              <w:jc w:val="center"/>
              <w:rPr>
                <w:rFonts w:ascii="方正仿宋_GB2312" w:eastAsia="方正仿宋_GB2312" w:hAnsi="方正仿宋_GB2312" w:cs="方正仿宋_GB2312"/>
                <w:b/>
                <w:bCs/>
                <w:sz w:val="24"/>
              </w:rPr>
            </w:pPr>
            <w:r>
              <w:rPr>
                <w:rFonts w:ascii="方正仿宋_GB2312" w:eastAsia="方正仿宋_GB2312" w:hAnsi="方正仿宋_GB2312" w:cs="方正仿宋_GB2312" w:hint="eastAsia"/>
                <w:b/>
                <w:bCs/>
                <w:sz w:val="24"/>
              </w:rPr>
              <w:t>预算金额（万元）</w:t>
            </w:r>
          </w:p>
        </w:tc>
        <w:tc>
          <w:tcPr>
            <w:tcW w:w="738" w:type="dxa"/>
            <w:vAlign w:val="center"/>
          </w:tcPr>
          <w:p w:rsidR="00237118" w:rsidRDefault="0030275E">
            <w:pPr>
              <w:spacing w:line="320" w:lineRule="exact"/>
              <w:jc w:val="center"/>
              <w:rPr>
                <w:rFonts w:ascii="方正仿宋_GB2312" w:eastAsia="方正仿宋_GB2312" w:hAnsi="方正仿宋_GB2312" w:cs="方正仿宋_GB2312"/>
                <w:b/>
                <w:bCs/>
                <w:sz w:val="24"/>
              </w:rPr>
            </w:pPr>
            <w:r>
              <w:rPr>
                <w:rFonts w:ascii="方正仿宋_GB2312" w:eastAsia="方正仿宋_GB2312" w:hAnsi="方正仿宋_GB2312" w:cs="方正仿宋_GB2312" w:hint="eastAsia"/>
                <w:b/>
                <w:bCs/>
                <w:sz w:val="24"/>
              </w:rPr>
              <w:t>实施期限</w:t>
            </w:r>
          </w:p>
        </w:tc>
        <w:tc>
          <w:tcPr>
            <w:tcW w:w="3484" w:type="dxa"/>
            <w:vAlign w:val="center"/>
          </w:tcPr>
          <w:p w:rsidR="00237118" w:rsidRDefault="0030275E">
            <w:pPr>
              <w:spacing w:line="320" w:lineRule="exact"/>
              <w:jc w:val="center"/>
              <w:rPr>
                <w:rFonts w:ascii="方正仿宋_GB2312" w:eastAsia="方正仿宋_GB2312" w:hAnsi="方正仿宋_GB2312" w:cs="方正仿宋_GB2312"/>
                <w:b/>
                <w:bCs/>
                <w:sz w:val="24"/>
              </w:rPr>
            </w:pPr>
            <w:r>
              <w:rPr>
                <w:rFonts w:ascii="方正仿宋_GB2312" w:eastAsia="方正仿宋_GB2312" w:hAnsi="方正仿宋_GB2312" w:cs="方正仿宋_GB2312" w:hint="eastAsia"/>
                <w:b/>
                <w:bCs/>
                <w:sz w:val="24"/>
              </w:rPr>
              <w:t>预期效果</w:t>
            </w:r>
          </w:p>
        </w:tc>
      </w:tr>
      <w:tr w:rsidR="00237118">
        <w:trPr>
          <w:trHeight w:val="2999"/>
          <w:jc w:val="center"/>
        </w:trPr>
        <w:tc>
          <w:tcPr>
            <w:tcW w:w="48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1</w:t>
            </w:r>
          </w:p>
        </w:tc>
        <w:tc>
          <w:tcPr>
            <w:tcW w:w="101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海会镇茶旅融合片区改造提升项目</w:t>
            </w:r>
          </w:p>
        </w:tc>
        <w:tc>
          <w:tcPr>
            <w:tcW w:w="40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①整合周边资源、乡村民宿业态，联合海庐、九龙村，打造海庐--忆恋--九龙村“茶旅融合”片区；                                                                                                                                           ②茶产业、民宿产业基础配套设施提升项目，为海会有运营主体的茶产业、民宿产业的基础配套设施进行提升；③重点农田及周边沟渠、山塘等基础配套设施提升项目，针对重点农田、沟渠、若干个山塘进行整治提升。</w:t>
            </w:r>
          </w:p>
        </w:tc>
        <w:tc>
          <w:tcPr>
            <w:tcW w:w="549"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海会镇</w:t>
            </w:r>
          </w:p>
        </w:tc>
        <w:tc>
          <w:tcPr>
            <w:tcW w:w="1392"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市农业农村局、市（局）文旅委、水利局、交通局、海会镇</w:t>
            </w:r>
          </w:p>
        </w:tc>
        <w:tc>
          <w:tcPr>
            <w:tcW w:w="75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专项债</w:t>
            </w:r>
          </w:p>
        </w:tc>
        <w:tc>
          <w:tcPr>
            <w:tcW w:w="923"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18000</w:t>
            </w:r>
          </w:p>
        </w:tc>
        <w:tc>
          <w:tcPr>
            <w:tcW w:w="738"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2026年</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2028年</w:t>
            </w:r>
          </w:p>
        </w:tc>
        <w:tc>
          <w:tcPr>
            <w:tcW w:w="34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通过项目建设，夯实活态传承硬件基础，系统保护、活态传承庐山云雾茶文化，推动茶文化与文旅、产业深度融合，实现文化价值与经济价值协同提升，助力庐山云雾茶文化系统在新时代焕发新生。</w:t>
            </w:r>
          </w:p>
        </w:tc>
      </w:tr>
      <w:tr w:rsidR="00237118">
        <w:trPr>
          <w:trHeight w:val="2822"/>
          <w:jc w:val="center"/>
        </w:trPr>
        <w:tc>
          <w:tcPr>
            <w:tcW w:w="48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w:t>
            </w:r>
          </w:p>
        </w:tc>
        <w:tc>
          <w:tcPr>
            <w:tcW w:w="101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双茶谷云栖山宿项目</w:t>
            </w:r>
          </w:p>
        </w:tc>
        <w:tc>
          <w:tcPr>
            <w:tcW w:w="40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本项目建设内容包括茶宿建筑面积共5238.86㎡，以及基础配套设施、景观环境营造、市政配套工程等。</w:t>
            </w:r>
          </w:p>
        </w:tc>
        <w:tc>
          <w:tcPr>
            <w:tcW w:w="549"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国控集团</w:t>
            </w:r>
          </w:p>
        </w:tc>
        <w:tc>
          <w:tcPr>
            <w:tcW w:w="1392"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市农业农村局、市（局）文旅委、市自然资源局、市财政局、市水利局</w:t>
            </w:r>
          </w:p>
        </w:tc>
        <w:tc>
          <w:tcPr>
            <w:tcW w:w="75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上级财政专项资金</w:t>
            </w:r>
          </w:p>
        </w:tc>
        <w:tc>
          <w:tcPr>
            <w:tcW w:w="923"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4800</w:t>
            </w:r>
          </w:p>
        </w:tc>
        <w:tc>
          <w:tcPr>
            <w:tcW w:w="738"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2026年</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2028年</w:t>
            </w:r>
          </w:p>
        </w:tc>
        <w:tc>
          <w:tcPr>
            <w:tcW w:w="34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通过项目建设，将茶宿打造为庐山云雾茶文化传播的重要载体，让游客在住宿休闲中沉浸式感受云雾茶文化内涵，推动茶文化活态传承，助力茶文化与民宿、文旅深度融合，进一步彰显庐山云雾茶文化的人文与生态价值。</w:t>
            </w:r>
          </w:p>
        </w:tc>
      </w:tr>
      <w:tr w:rsidR="00237118">
        <w:trPr>
          <w:trHeight w:val="4227"/>
          <w:jc w:val="center"/>
        </w:trPr>
        <w:tc>
          <w:tcPr>
            <w:tcW w:w="48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lastRenderedPageBreak/>
              <w:t>3</w:t>
            </w:r>
          </w:p>
        </w:tc>
        <w:tc>
          <w:tcPr>
            <w:tcW w:w="101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庐山双茶谷食品产业园项目</w:t>
            </w:r>
          </w:p>
        </w:tc>
        <w:tc>
          <w:tcPr>
            <w:tcW w:w="40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本项目总用地面积约87.75亩，建设内容包括庐山云雾茶超级工厂13130平方米，茶科技产业加工厂房6346平方米，茶叶副产品加工厂房6346平方米，特色风味食品工厂6346平方米，云雾茶科技研发中心/茶产业综合服务中心5474平方米，云雾茶品牌生活馆1440平方米，云雾茶系休闲体验馆528平方米，健康食品展销中心1166平方米，集中式仓储冷链中心2070平方米以及基础配套设施、景观环境营造、市政配套工程等。</w:t>
            </w:r>
          </w:p>
        </w:tc>
        <w:tc>
          <w:tcPr>
            <w:tcW w:w="549"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茶业办、</w:t>
            </w:r>
            <w:r>
              <w:rPr>
                <w:rFonts w:ascii="方正仿宋_GB2312" w:eastAsia="方正仿宋_GB2312" w:hAnsi="方正仿宋_GB2312" w:cs="方正仿宋_GB2312" w:hint="eastAsia"/>
                <w:kern w:val="0"/>
                <w:sz w:val="24"/>
              </w:rPr>
              <w:br/>
              <w:t>庐茶集团</w:t>
            </w:r>
          </w:p>
        </w:tc>
        <w:tc>
          <w:tcPr>
            <w:tcW w:w="1392"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市住建局、自然资源局、农业农村局、文旅局、水利局</w:t>
            </w:r>
          </w:p>
        </w:tc>
        <w:tc>
          <w:tcPr>
            <w:tcW w:w="75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社会投资（国企）及专项债</w:t>
            </w:r>
          </w:p>
        </w:tc>
        <w:tc>
          <w:tcPr>
            <w:tcW w:w="923"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25000</w:t>
            </w:r>
          </w:p>
        </w:tc>
        <w:tc>
          <w:tcPr>
            <w:tcW w:w="738"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2026年</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2028年</w:t>
            </w:r>
          </w:p>
        </w:tc>
        <w:tc>
          <w:tcPr>
            <w:tcW w:w="34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通过项目建设，实现庐山云雾茶加工、研发、展示、体验一体化，推动茶文化与茶科技、茶产业深度融合，传承制茶技艺、普及茶文化知识，彰显庐山云雾茶文化的人文底蕴与产业价值。</w:t>
            </w:r>
          </w:p>
        </w:tc>
      </w:tr>
      <w:tr w:rsidR="00237118">
        <w:trPr>
          <w:trHeight w:val="317"/>
          <w:jc w:val="center"/>
        </w:trPr>
        <w:tc>
          <w:tcPr>
            <w:tcW w:w="48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4</w:t>
            </w:r>
          </w:p>
        </w:tc>
        <w:tc>
          <w:tcPr>
            <w:tcW w:w="101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庐山市乡村振兴（百村示范）二期捉马岭茶体旅融合项目</w:t>
            </w:r>
          </w:p>
        </w:tc>
        <w:tc>
          <w:tcPr>
            <w:tcW w:w="40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对庐山捉马岭片区内原有山路、古道及茶田小道进行系统整合与改造提升；在区域内利用闲置土地改造停车位约200个；对茶园进行生态修复、溪岸微景区打造、捉马岭民居建筑风貌提升、村庄院落与道路环境整治等。</w:t>
            </w:r>
          </w:p>
        </w:tc>
        <w:tc>
          <w:tcPr>
            <w:tcW w:w="549"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牯岭镇</w:t>
            </w:r>
          </w:p>
        </w:tc>
        <w:tc>
          <w:tcPr>
            <w:tcW w:w="1392"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市农业农村局、住建局、市（局）文旅委、水利局、交通局</w:t>
            </w:r>
          </w:p>
        </w:tc>
        <w:tc>
          <w:tcPr>
            <w:tcW w:w="75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乡村振兴（百村示范）二期专项债及2026年四融一共资金</w:t>
            </w:r>
          </w:p>
        </w:tc>
        <w:tc>
          <w:tcPr>
            <w:tcW w:w="923"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2000</w:t>
            </w:r>
          </w:p>
        </w:tc>
        <w:tc>
          <w:tcPr>
            <w:tcW w:w="738"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2026年</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2028年</w:t>
            </w:r>
          </w:p>
        </w:tc>
        <w:tc>
          <w:tcPr>
            <w:tcW w:w="34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通过项目建设，实现庐山云雾茶加工、研发、展示、体验一体化，推动茶文化与茶科技、茶产业深度融合，传承制茶技艺、普及茶文化知识，彰显庐山云雾茶文化的人文底蕴与产业价值。</w:t>
            </w:r>
          </w:p>
        </w:tc>
      </w:tr>
      <w:tr w:rsidR="00237118">
        <w:trPr>
          <w:trHeight w:val="4579"/>
          <w:jc w:val="center"/>
        </w:trPr>
        <w:tc>
          <w:tcPr>
            <w:tcW w:w="48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lastRenderedPageBreak/>
              <w:t>5</w:t>
            </w:r>
          </w:p>
        </w:tc>
        <w:tc>
          <w:tcPr>
            <w:tcW w:w="101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庐山市乡村振兴（百村示范）二期青莲谷基础设施改造提升项目</w:t>
            </w:r>
          </w:p>
        </w:tc>
        <w:tc>
          <w:tcPr>
            <w:tcW w:w="40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经作站周边居民区、青莲谷酒店至茶叶加工厂周边、青莲寺范围内及西南侧居民聚集区改造提升。具体包括：</w:t>
            </w:r>
            <w:r>
              <w:rPr>
                <w:rFonts w:ascii="方正仿宋_GB2312" w:eastAsia="方正仿宋_GB2312" w:hAnsi="方正仿宋_GB2312" w:cs="方正仿宋_GB2312" w:hint="eastAsia"/>
                <w:kern w:val="0"/>
                <w:sz w:val="24"/>
              </w:rPr>
              <w:br/>
              <w:t>①环境整治面积共计约70000平方米。内部道路改造，溪流驳岸和栏杆整治，清杂，停车位整治和增设停车棚，增设排水沟及雨污水管道改造，屋顶刷漆翻新，强弱电规整及部分下地，增设路灯及监控，菜地整治和增设围栏，建筑立面；②周边沿线的茶园改造约84000平方米，增设灌溉设备，灭虫灯，监控设备，茶园道路，茶树补种规整等。</w:t>
            </w:r>
          </w:p>
        </w:tc>
        <w:tc>
          <w:tcPr>
            <w:tcW w:w="549"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牯岭镇</w:t>
            </w:r>
          </w:p>
        </w:tc>
        <w:tc>
          <w:tcPr>
            <w:tcW w:w="1392"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市发改委、市农业农村局、市财政局、市自然资源局、市住建局、市水利局</w:t>
            </w:r>
          </w:p>
          <w:p w:rsidR="00237118" w:rsidRDefault="00237118">
            <w:pPr>
              <w:widowControl/>
              <w:spacing w:line="320" w:lineRule="exact"/>
              <w:jc w:val="center"/>
              <w:textAlignment w:val="center"/>
              <w:rPr>
                <w:rFonts w:ascii="方正仿宋_GB2312" w:eastAsia="方正仿宋_GB2312" w:hAnsi="方正仿宋_GB2312" w:cs="方正仿宋_GB2312"/>
                <w:kern w:val="0"/>
                <w:sz w:val="24"/>
              </w:rPr>
            </w:pPr>
          </w:p>
        </w:tc>
        <w:tc>
          <w:tcPr>
            <w:tcW w:w="75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乡村振兴（百村示范）二期专项债</w:t>
            </w:r>
          </w:p>
        </w:tc>
        <w:tc>
          <w:tcPr>
            <w:tcW w:w="923"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2000</w:t>
            </w:r>
          </w:p>
        </w:tc>
        <w:tc>
          <w:tcPr>
            <w:tcW w:w="738"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2026年</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2028</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年</w:t>
            </w:r>
          </w:p>
        </w:tc>
        <w:tc>
          <w:tcPr>
            <w:tcW w:w="34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通过项目建设，夯实庐山云雾茶种植与生产的生态基础，丰富茶文化体验场景，推动云雾茶文化与乡村风貌、生态景观深度融合，助力庐山云雾茶文化系统保护与传承。</w:t>
            </w:r>
          </w:p>
        </w:tc>
      </w:tr>
      <w:tr w:rsidR="00237118">
        <w:trPr>
          <w:trHeight w:val="688"/>
          <w:jc w:val="center"/>
        </w:trPr>
        <w:tc>
          <w:tcPr>
            <w:tcW w:w="48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6</w:t>
            </w:r>
          </w:p>
        </w:tc>
        <w:tc>
          <w:tcPr>
            <w:tcW w:w="101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庐山云雾茶全域茶园新扩及智慧数字化提升改造项目</w:t>
            </w:r>
          </w:p>
        </w:tc>
        <w:tc>
          <w:tcPr>
            <w:tcW w:w="40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计划新增茶叶种植面积4000亩，对宜茶荒山、低效林地进行土地平整，修筑梯田，保持水土；通过种植绿肥、施用有机肥、土壤调理剂等方式，逐步改良土壤理化性质，提高土壤肥力，种植庐山云雾茶。建成高标准生态茶园约2000亩，实施改造达到机采标准；配套物联网传感器、气象站、虫情测报仪等设备，实现土壤墒情、病虫害、气象数据实时监测。</w:t>
            </w:r>
          </w:p>
        </w:tc>
        <w:tc>
          <w:tcPr>
            <w:tcW w:w="549"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茶业办</w:t>
            </w:r>
            <w:r>
              <w:rPr>
                <w:rFonts w:ascii="方正仿宋_GB2312" w:eastAsia="方正仿宋_GB2312" w:hAnsi="方正仿宋_GB2312" w:cs="方正仿宋_GB2312" w:hint="eastAsia"/>
                <w:kern w:val="0"/>
                <w:sz w:val="24"/>
              </w:rPr>
              <w:br/>
              <w:t>各相关企业</w:t>
            </w:r>
            <w:r>
              <w:rPr>
                <w:rFonts w:ascii="方正仿宋_GB2312" w:eastAsia="方正仿宋_GB2312" w:hAnsi="方正仿宋_GB2312" w:cs="方正仿宋_GB2312" w:hint="eastAsia"/>
                <w:kern w:val="0"/>
                <w:sz w:val="24"/>
              </w:rPr>
              <w:br/>
              <w:t>相关乡镇</w:t>
            </w:r>
          </w:p>
        </w:tc>
        <w:tc>
          <w:tcPr>
            <w:tcW w:w="1392"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市农业农村局、市发改委、市财政局、市自然资源局、市重点茶企</w:t>
            </w:r>
          </w:p>
          <w:p w:rsidR="00237118" w:rsidRDefault="00237118">
            <w:pPr>
              <w:widowControl/>
              <w:spacing w:line="320" w:lineRule="exact"/>
              <w:jc w:val="center"/>
              <w:textAlignment w:val="center"/>
              <w:rPr>
                <w:rFonts w:ascii="方正仿宋_GB2312" w:eastAsia="方正仿宋_GB2312" w:hAnsi="方正仿宋_GB2312" w:cs="方正仿宋_GB2312"/>
                <w:kern w:val="0"/>
                <w:sz w:val="24"/>
              </w:rPr>
            </w:pPr>
          </w:p>
        </w:tc>
        <w:tc>
          <w:tcPr>
            <w:tcW w:w="75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申请省、市级茶产业专项资金及社会投资</w:t>
            </w:r>
          </w:p>
        </w:tc>
        <w:tc>
          <w:tcPr>
            <w:tcW w:w="923"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2000</w:t>
            </w:r>
          </w:p>
        </w:tc>
        <w:tc>
          <w:tcPr>
            <w:tcW w:w="738"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2026年</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2028年</w:t>
            </w:r>
          </w:p>
        </w:tc>
        <w:tc>
          <w:tcPr>
            <w:tcW w:w="34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通过茶园新扩与智慧化升级，夯实庐山云雾茶种植生态基础，以数字化手段传承制茶技艺、展示茶文化内涵，拓宽茶文化传播路径，助力庐山云雾茶文化系统的活态传承与高质量发展。</w:t>
            </w:r>
          </w:p>
        </w:tc>
      </w:tr>
      <w:tr w:rsidR="00237118">
        <w:trPr>
          <w:trHeight w:val="90"/>
          <w:jc w:val="center"/>
        </w:trPr>
        <w:tc>
          <w:tcPr>
            <w:tcW w:w="48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7</w:t>
            </w:r>
          </w:p>
        </w:tc>
        <w:tc>
          <w:tcPr>
            <w:tcW w:w="101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双茶谷</w:t>
            </w:r>
            <w:r>
              <w:rPr>
                <w:rFonts w:ascii="方正仿宋_GB2312" w:eastAsia="方正仿宋_GB2312" w:hAnsi="方正仿宋_GB2312" w:cs="方正仿宋_GB2312" w:hint="eastAsia"/>
                <w:kern w:val="0"/>
                <w:sz w:val="24"/>
              </w:rPr>
              <w:lastRenderedPageBreak/>
              <w:t>食品产业园与数字营销赋能中心建设项目</w:t>
            </w:r>
          </w:p>
        </w:tc>
        <w:tc>
          <w:tcPr>
            <w:tcW w:w="40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lastRenderedPageBreak/>
              <w:t>加快园区基础设施建设。积极推进双</w:t>
            </w:r>
            <w:r>
              <w:rPr>
                <w:rFonts w:ascii="方正仿宋_GB2312" w:eastAsia="方正仿宋_GB2312" w:hAnsi="方正仿宋_GB2312" w:cs="方正仿宋_GB2312" w:hint="eastAsia"/>
                <w:kern w:val="0"/>
                <w:sz w:val="24"/>
              </w:rPr>
              <w:lastRenderedPageBreak/>
              <w:t>茶谷食品产业园项目建设，结合产业发展、科学布局空间功能，打造数字营销赋能中心。在双茶谷产业园配套建设公共直播间、电商孵化中心，培育本地直播带货达人1-2名。</w:t>
            </w:r>
          </w:p>
        </w:tc>
        <w:tc>
          <w:tcPr>
            <w:tcW w:w="549"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lastRenderedPageBreak/>
              <w:t>庐</w:t>
            </w:r>
            <w:r>
              <w:rPr>
                <w:rFonts w:ascii="方正仿宋_GB2312" w:eastAsia="方正仿宋_GB2312" w:hAnsi="方正仿宋_GB2312" w:cs="方正仿宋_GB2312" w:hint="eastAsia"/>
                <w:kern w:val="0"/>
                <w:sz w:val="24"/>
              </w:rPr>
              <w:lastRenderedPageBreak/>
              <w:t>茶集团</w:t>
            </w:r>
          </w:p>
        </w:tc>
        <w:tc>
          <w:tcPr>
            <w:tcW w:w="1392"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lastRenderedPageBreak/>
              <w:t>市发改委、</w:t>
            </w:r>
            <w:r>
              <w:rPr>
                <w:rFonts w:ascii="方正仿宋_GB2312" w:eastAsia="方正仿宋_GB2312" w:hAnsi="方正仿宋_GB2312" w:cs="方正仿宋_GB2312" w:hint="eastAsia"/>
                <w:kern w:val="0"/>
                <w:sz w:val="24"/>
              </w:rPr>
              <w:lastRenderedPageBreak/>
              <w:t>市自然资源局、市生态环境局、市茶业办、市商务局</w:t>
            </w:r>
          </w:p>
        </w:tc>
        <w:tc>
          <w:tcPr>
            <w:tcW w:w="75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lastRenderedPageBreak/>
              <w:t>社会</w:t>
            </w:r>
            <w:r>
              <w:rPr>
                <w:rFonts w:ascii="方正仿宋_GB2312" w:eastAsia="方正仿宋_GB2312" w:hAnsi="方正仿宋_GB2312" w:cs="方正仿宋_GB2312" w:hint="eastAsia"/>
                <w:kern w:val="0"/>
                <w:sz w:val="24"/>
              </w:rPr>
              <w:lastRenderedPageBreak/>
              <w:t>投资</w:t>
            </w:r>
          </w:p>
        </w:tc>
        <w:tc>
          <w:tcPr>
            <w:tcW w:w="923"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lastRenderedPageBreak/>
              <w:t>1200</w:t>
            </w:r>
          </w:p>
        </w:tc>
        <w:tc>
          <w:tcPr>
            <w:tcW w:w="738"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2026</w:t>
            </w:r>
            <w:r>
              <w:rPr>
                <w:rFonts w:ascii="方正仿宋_GB2312" w:eastAsia="方正仿宋_GB2312" w:hAnsi="方正仿宋_GB2312" w:cs="方正仿宋_GB2312" w:hint="eastAsia"/>
                <w:kern w:val="0"/>
                <w:sz w:val="24"/>
              </w:rPr>
              <w:lastRenderedPageBreak/>
              <w:t>年</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2028年</w:t>
            </w:r>
          </w:p>
        </w:tc>
        <w:tc>
          <w:tcPr>
            <w:tcW w:w="34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lastRenderedPageBreak/>
              <w:t>以数字传播活化茶文化展示、以</w:t>
            </w:r>
            <w:r>
              <w:rPr>
                <w:rFonts w:ascii="方正仿宋_GB2312" w:eastAsia="方正仿宋_GB2312" w:hAnsi="方正仿宋_GB2312" w:cs="方正仿宋_GB2312" w:hint="eastAsia"/>
                <w:kern w:val="0"/>
                <w:sz w:val="24"/>
              </w:rPr>
              <w:lastRenderedPageBreak/>
              <w:t>产业平台支撑技艺传承、以市场渠道反哺遗产保护，有效提升庐山云雾茶文化系统的传播力、影响力与活态传承水平。</w:t>
            </w:r>
          </w:p>
        </w:tc>
      </w:tr>
      <w:tr w:rsidR="00237118">
        <w:trPr>
          <w:trHeight w:val="90"/>
          <w:jc w:val="center"/>
        </w:trPr>
        <w:tc>
          <w:tcPr>
            <w:tcW w:w="48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lastRenderedPageBreak/>
              <w:t>8</w:t>
            </w:r>
          </w:p>
        </w:tc>
        <w:tc>
          <w:tcPr>
            <w:tcW w:w="101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庐山云雾茶文化挖掘与读本编印推广项目</w:t>
            </w:r>
          </w:p>
        </w:tc>
        <w:tc>
          <w:tcPr>
            <w:tcW w:w="40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广泛征集庐山云雾茶民间传说、历史轶事与文学创作，开展《庐山云雾茶的传说与故事》编印工作，同步强化《庐山云雾茶读本》宣传推广。</w:t>
            </w:r>
          </w:p>
        </w:tc>
        <w:tc>
          <w:tcPr>
            <w:tcW w:w="549"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市茶协</w:t>
            </w:r>
          </w:p>
        </w:tc>
        <w:tc>
          <w:tcPr>
            <w:tcW w:w="1392"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市茶业办、市融媒体中心</w:t>
            </w:r>
          </w:p>
        </w:tc>
        <w:tc>
          <w:tcPr>
            <w:tcW w:w="75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社会投资</w:t>
            </w:r>
          </w:p>
        </w:tc>
        <w:tc>
          <w:tcPr>
            <w:tcW w:w="923"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w:t>
            </w:r>
          </w:p>
        </w:tc>
        <w:tc>
          <w:tcPr>
            <w:tcW w:w="738"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2026年</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2028年</w:t>
            </w:r>
          </w:p>
        </w:tc>
        <w:tc>
          <w:tcPr>
            <w:tcW w:w="34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以文献整理挖掘文化根脉、以读本编印固化历史记忆、以推广传播扩大文化影响，系统梳理并传承庐山云雾茶民间传说、历史文脉与人文内涵，有效提升江西庐山云雾茶文化系统的完整性、辨识度与活态传承水平。</w:t>
            </w:r>
          </w:p>
        </w:tc>
      </w:tr>
      <w:tr w:rsidR="00237118">
        <w:trPr>
          <w:trHeight w:val="2470"/>
          <w:jc w:val="center"/>
        </w:trPr>
        <w:tc>
          <w:tcPr>
            <w:tcW w:w="48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9</w:t>
            </w:r>
          </w:p>
        </w:tc>
        <w:tc>
          <w:tcPr>
            <w:tcW w:w="101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庐山云雾茶文创IP开发与伴手礼矩阵建设项目</w:t>
            </w:r>
          </w:p>
        </w:tc>
        <w:tc>
          <w:tcPr>
            <w:tcW w:w="40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结合庐山音乐节、爱情电影周和庐山历史文化，开发2-3款便携式文创产品，如：茶叶书签、茶盲盒、茶明信片等，提升品牌文化附加值与游客体验感，让茶文化可感可触。</w:t>
            </w:r>
          </w:p>
        </w:tc>
        <w:tc>
          <w:tcPr>
            <w:tcW w:w="549"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庐茶集团</w:t>
            </w:r>
          </w:p>
        </w:tc>
        <w:tc>
          <w:tcPr>
            <w:tcW w:w="1392"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市茶业办、市（局）文旅委、文旅控股集团</w:t>
            </w:r>
          </w:p>
        </w:tc>
        <w:tc>
          <w:tcPr>
            <w:tcW w:w="75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社会投资</w:t>
            </w:r>
          </w:p>
        </w:tc>
        <w:tc>
          <w:tcPr>
            <w:tcW w:w="923"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80</w:t>
            </w:r>
          </w:p>
        </w:tc>
        <w:tc>
          <w:tcPr>
            <w:tcW w:w="738"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2026年</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2028年</w:t>
            </w:r>
          </w:p>
        </w:tc>
        <w:tc>
          <w:tcPr>
            <w:tcW w:w="34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文创赋能茶文化传承，活化茶文化符号，拓宽传承路径，让庐山云雾茶文化可体验、可带走、可传播，有力促进江西庐山云雾茶文化系统的活态保护与长效传承。</w:t>
            </w:r>
          </w:p>
        </w:tc>
      </w:tr>
      <w:tr w:rsidR="00237118">
        <w:trPr>
          <w:trHeight w:val="2688"/>
          <w:jc w:val="center"/>
        </w:trPr>
        <w:tc>
          <w:tcPr>
            <w:tcW w:w="48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lastRenderedPageBreak/>
              <w:t>10</w:t>
            </w:r>
          </w:p>
        </w:tc>
        <w:tc>
          <w:tcPr>
            <w:tcW w:w="101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茶产业电商人才培育与技能提升行动项目</w:t>
            </w:r>
          </w:p>
        </w:tc>
        <w:tc>
          <w:tcPr>
            <w:tcW w:w="40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积极协助、参与九江茶业电商直播大赛活动，通过“培训+实战”模式，加快培育本土复合型茶产业人才2—3人。围绕茶叶种植、加工、新式茶饮及营销等关键环节，组织开展技术培训2-4期，重点开展线上营销专题培训。</w:t>
            </w:r>
          </w:p>
        </w:tc>
        <w:tc>
          <w:tcPr>
            <w:tcW w:w="549"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市茶业办</w:t>
            </w:r>
          </w:p>
        </w:tc>
        <w:tc>
          <w:tcPr>
            <w:tcW w:w="1392"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市农业农村局、市人社局、庐茶集团</w:t>
            </w:r>
          </w:p>
        </w:tc>
        <w:tc>
          <w:tcPr>
            <w:tcW w:w="75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财政资金</w:t>
            </w:r>
          </w:p>
        </w:tc>
        <w:tc>
          <w:tcPr>
            <w:tcW w:w="923"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45</w:t>
            </w:r>
          </w:p>
        </w:tc>
        <w:tc>
          <w:tcPr>
            <w:tcW w:w="738"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2026年</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2028年</w:t>
            </w:r>
          </w:p>
        </w:tc>
        <w:tc>
          <w:tcPr>
            <w:tcW w:w="34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通过电商人才培育、直播实战与技能培训，强化本土茶产业人才队伍建设，提升线上营销与品牌推广能力，拓宽庐山云雾茶传播渠道与市场覆盖面，以人才赋能、数字赋能推动江西庐山云雾茶文化系统活态传承、可持续发展与品牌价值提升。</w:t>
            </w:r>
          </w:p>
        </w:tc>
      </w:tr>
      <w:tr w:rsidR="00237118">
        <w:trPr>
          <w:trHeight w:val="2651"/>
          <w:jc w:val="center"/>
        </w:trPr>
        <w:tc>
          <w:tcPr>
            <w:tcW w:w="48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11</w:t>
            </w:r>
          </w:p>
        </w:tc>
        <w:tc>
          <w:tcPr>
            <w:tcW w:w="101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茶文农科旅融合示范基地与消费新场景打造项目</w:t>
            </w:r>
          </w:p>
        </w:tc>
        <w:tc>
          <w:tcPr>
            <w:tcW w:w="40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统筹推进五老峰、捉马岭、圆通茶旅融合示范基地及云雾茶场研学基地建设，培育集种植、加工、研学、康养、休闲于一体的复合业态；配合文旅控引入专业运营团队，运用新媒体渠道开展精准推广，打造具有辨识度和吸引力的茶旅消费新场景。</w:t>
            </w:r>
          </w:p>
        </w:tc>
        <w:tc>
          <w:tcPr>
            <w:tcW w:w="549"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庐茶集团</w:t>
            </w:r>
          </w:p>
        </w:tc>
        <w:tc>
          <w:tcPr>
            <w:tcW w:w="1392"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市农业农村局、市茶业办、市（局）文旅委、文旅控股集团、各乡（镇、处）</w:t>
            </w:r>
          </w:p>
        </w:tc>
        <w:tc>
          <w:tcPr>
            <w:tcW w:w="75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社会投资</w:t>
            </w:r>
          </w:p>
        </w:tc>
        <w:tc>
          <w:tcPr>
            <w:tcW w:w="923"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600</w:t>
            </w:r>
          </w:p>
        </w:tc>
        <w:tc>
          <w:tcPr>
            <w:tcW w:w="738"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2026年</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2028年</w:t>
            </w:r>
          </w:p>
        </w:tc>
        <w:tc>
          <w:tcPr>
            <w:tcW w:w="34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有效活化传承江西庐山云雾茶文化系统，系统保护传统种植技艺、制茶工艺与茶俗文化，以研学体验、康养休闲、新媒体传播推动茶文化活态传承，提升文化遗产的辨识度与影响力，实现遗产保护、业态创新与文化传播协同发展。</w:t>
            </w:r>
          </w:p>
        </w:tc>
      </w:tr>
      <w:tr w:rsidR="00237118">
        <w:trPr>
          <w:trHeight w:val="488"/>
          <w:jc w:val="center"/>
        </w:trPr>
        <w:tc>
          <w:tcPr>
            <w:tcW w:w="48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12</w:t>
            </w:r>
          </w:p>
        </w:tc>
        <w:tc>
          <w:tcPr>
            <w:tcW w:w="101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庐山云雾育繁推一体化能力提升工程项目</w:t>
            </w:r>
          </w:p>
        </w:tc>
        <w:tc>
          <w:tcPr>
            <w:tcW w:w="40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充分发挥省级育繁推一体化基地功能，持续推进“庐云”系列茶树良种繁育工作，培育扦插或出圃优质茶苗约200万株，围绕省、市关于推动现代种业和茶产业发展的要求，积极打造庐山云雾茶“育繁推”一体化基地，通过新建遮阴棚、水肥一体化系统等，进一步完善基地的基础设施建设，为满足我市出圃庐山云雾茶苗提供有力的保障。为加快推进庐山云雾茶种业技术攻关，加强庐山云雾茶种</w:t>
            </w:r>
            <w:r>
              <w:rPr>
                <w:rFonts w:ascii="方正仿宋_GB2312" w:eastAsia="方正仿宋_GB2312" w:hAnsi="方正仿宋_GB2312" w:cs="方正仿宋_GB2312" w:hint="eastAsia"/>
                <w:kern w:val="0"/>
                <w:sz w:val="24"/>
              </w:rPr>
              <w:lastRenderedPageBreak/>
              <w:t>质资源创新、利用、保护及良种繁育技术研究与应用优势转化，助力庐山云雾茶产业高质量发展。</w:t>
            </w:r>
          </w:p>
        </w:tc>
        <w:tc>
          <w:tcPr>
            <w:tcW w:w="549"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lastRenderedPageBreak/>
              <w:t>市茶业办</w:t>
            </w:r>
          </w:p>
        </w:tc>
        <w:tc>
          <w:tcPr>
            <w:tcW w:w="1392"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市农业农村局、市自然资源局、庐茶集团、各乡（镇、处）</w:t>
            </w:r>
          </w:p>
        </w:tc>
        <w:tc>
          <w:tcPr>
            <w:tcW w:w="75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省级专项资金</w:t>
            </w:r>
          </w:p>
        </w:tc>
        <w:tc>
          <w:tcPr>
            <w:tcW w:w="923"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211</w:t>
            </w:r>
          </w:p>
        </w:tc>
        <w:tc>
          <w:tcPr>
            <w:tcW w:w="738"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2026年</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2028年</w:t>
            </w:r>
          </w:p>
        </w:tc>
        <w:tc>
          <w:tcPr>
            <w:tcW w:w="34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通过项目建设，将加强茶树良种繁育、种质资源保护与种业技术攻关，从源头稳固庐山云雾茶传统品种基因与种植根基，有效活化传承江西庐山云雾茶文化系统，守护核心种质资源与传统种植技艺，为茶文化系统可持续传承与产业高质量发展提供坚实种质保障。</w:t>
            </w:r>
          </w:p>
        </w:tc>
      </w:tr>
      <w:tr w:rsidR="00237118">
        <w:trPr>
          <w:trHeight w:val="2123"/>
          <w:jc w:val="center"/>
        </w:trPr>
        <w:tc>
          <w:tcPr>
            <w:tcW w:w="48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lastRenderedPageBreak/>
              <w:t>13</w:t>
            </w:r>
          </w:p>
        </w:tc>
        <w:tc>
          <w:tcPr>
            <w:tcW w:w="101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茶业品牌赛事承办与节会影响力提升项目</w:t>
            </w:r>
          </w:p>
        </w:tc>
        <w:tc>
          <w:tcPr>
            <w:tcW w:w="40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积极协办、举办、承办第八届九江国际名茶名泉博览会部分活动。持续办好“茶圣杯”庐山云雾茶技能大赛，巩固本土茶事活动品牌影响力。</w:t>
            </w:r>
          </w:p>
        </w:tc>
        <w:tc>
          <w:tcPr>
            <w:tcW w:w="549"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市茶业办</w:t>
            </w:r>
          </w:p>
        </w:tc>
        <w:tc>
          <w:tcPr>
            <w:tcW w:w="1392"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市委组织部，市农业农村局、庐茶集团、市财政局</w:t>
            </w:r>
          </w:p>
        </w:tc>
        <w:tc>
          <w:tcPr>
            <w:tcW w:w="75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财政资金</w:t>
            </w:r>
          </w:p>
        </w:tc>
        <w:tc>
          <w:tcPr>
            <w:tcW w:w="923"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60</w:t>
            </w:r>
          </w:p>
        </w:tc>
        <w:tc>
          <w:tcPr>
            <w:tcW w:w="738"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2026年</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2028年</w:t>
            </w:r>
          </w:p>
        </w:tc>
        <w:tc>
          <w:tcPr>
            <w:tcW w:w="34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进一步弘扬茶文化、做强茶品牌、培育壮大人才队伍，共同推动庐山云雾茶手工制茶工艺的保护与传承，为庐山云雾茶高质量发展和乡村全面振兴贡献更大力量。</w:t>
            </w:r>
          </w:p>
        </w:tc>
      </w:tr>
      <w:tr w:rsidR="00237118">
        <w:trPr>
          <w:trHeight w:val="579"/>
          <w:jc w:val="center"/>
        </w:trPr>
        <w:tc>
          <w:tcPr>
            <w:tcW w:w="48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14</w:t>
            </w:r>
          </w:p>
        </w:tc>
        <w:tc>
          <w:tcPr>
            <w:tcW w:w="101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庐山云雾茶文化展示中心建设项目</w:t>
            </w:r>
          </w:p>
        </w:tc>
        <w:tc>
          <w:tcPr>
            <w:tcW w:w="40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建设集历史文化、非遗技艺、产品品鉴、研学交流、数字互动于一体的综合性茶文化展示中心，规划历史文化展区、茶树品种与技艺展区、品牌产品集中展区、沉浸式品鉴区、研学宣教区，配套展陈、照明、监控、消防及接待服务设施；系统布展庐山云雾茶历史典故、贡茶文化、传统制作技艺、老物件实物及多媒体影像；设置非遗制茶活态展演台，常态化开展手工制茶、茶艺表演；打造茶文化研学体验阵地，开展科普宣教、品鉴沙龙、品牌推介等活动，全面提升庐山云雾茶品牌展示窗口功能。</w:t>
            </w:r>
          </w:p>
        </w:tc>
        <w:tc>
          <w:tcPr>
            <w:tcW w:w="549"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庐茶集团</w:t>
            </w:r>
          </w:p>
        </w:tc>
        <w:tc>
          <w:tcPr>
            <w:tcW w:w="1392"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市茶业办、市（局）文旅委、文旅控股集团</w:t>
            </w:r>
          </w:p>
        </w:tc>
        <w:tc>
          <w:tcPr>
            <w:tcW w:w="751"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社会投资</w:t>
            </w:r>
          </w:p>
        </w:tc>
        <w:tc>
          <w:tcPr>
            <w:tcW w:w="923"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380</w:t>
            </w:r>
          </w:p>
        </w:tc>
        <w:tc>
          <w:tcPr>
            <w:tcW w:w="738"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2026年</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w:t>
            </w:r>
          </w:p>
          <w:p w:rsidR="00237118" w:rsidRDefault="0030275E">
            <w:pPr>
              <w:widowControl/>
              <w:spacing w:line="320" w:lineRule="exact"/>
              <w:jc w:val="center"/>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2028年</w:t>
            </w:r>
          </w:p>
        </w:tc>
        <w:tc>
          <w:tcPr>
            <w:tcW w:w="3484" w:type="dxa"/>
            <w:vAlign w:val="center"/>
          </w:tcPr>
          <w:p w:rsidR="00237118" w:rsidRDefault="0030275E">
            <w:pPr>
              <w:widowControl/>
              <w:spacing w:line="320" w:lineRule="exact"/>
              <w:textAlignment w:val="center"/>
              <w:rPr>
                <w:rFonts w:ascii="方正仿宋_GB2312" w:eastAsia="方正仿宋_GB2312" w:hAnsi="方正仿宋_GB2312" w:cs="方正仿宋_GB2312"/>
                <w:kern w:val="0"/>
                <w:sz w:val="24"/>
              </w:rPr>
            </w:pPr>
            <w:r>
              <w:rPr>
                <w:rFonts w:ascii="方正仿宋_GB2312" w:eastAsia="方正仿宋_GB2312" w:hAnsi="方正仿宋_GB2312" w:cs="方正仿宋_GB2312" w:hint="eastAsia"/>
                <w:kern w:val="0"/>
                <w:sz w:val="24"/>
              </w:rPr>
              <w:t>系统保护与活态呈现庐山云雾茶历史文脉、贡茶底蕴与非遗制茶技艺，以实物展陈、数字互动、活态展演与研学体验相结合的方式，全方位活化传承江西庐山云雾茶文化系统，推动传统技艺、历史记忆与文化精神永续传承。</w:t>
            </w:r>
          </w:p>
        </w:tc>
      </w:tr>
      <w:tr w:rsidR="00237118">
        <w:trPr>
          <w:trHeight w:val="371"/>
          <w:jc w:val="center"/>
        </w:trPr>
        <w:tc>
          <w:tcPr>
            <w:tcW w:w="8271" w:type="dxa"/>
            <w:gridSpan w:val="6"/>
            <w:vAlign w:val="center"/>
          </w:tcPr>
          <w:p w:rsidR="00237118" w:rsidRDefault="0030275E">
            <w:pPr>
              <w:widowControl/>
              <w:spacing w:line="320" w:lineRule="exact"/>
              <w:jc w:val="center"/>
              <w:textAlignment w:val="center"/>
              <w:rPr>
                <w:rFonts w:ascii="方正仿宋_GB2312" w:eastAsia="方正仿宋_GB2312" w:hAnsi="方正仿宋_GB2312" w:cs="方正仿宋_GB2312"/>
                <w:b/>
                <w:bCs/>
                <w:kern w:val="0"/>
                <w:sz w:val="24"/>
              </w:rPr>
            </w:pPr>
            <w:r>
              <w:rPr>
                <w:rFonts w:ascii="方正仿宋_GB2312" w:eastAsia="方正仿宋_GB2312" w:hAnsi="方正仿宋_GB2312" w:cs="方正仿宋_GB2312" w:hint="eastAsia"/>
                <w:b/>
                <w:bCs/>
                <w:kern w:val="0"/>
                <w:sz w:val="24"/>
              </w:rPr>
              <w:t>合计</w:t>
            </w:r>
          </w:p>
        </w:tc>
        <w:tc>
          <w:tcPr>
            <w:tcW w:w="923" w:type="dxa"/>
            <w:vAlign w:val="center"/>
          </w:tcPr>
          <w:p w:rsidR="00237118" w:rsidRDefault="0030275E">
            <w:pPr>
              <w:widowControl/>
              <w:spacing w:line="320" w:lineRule="exact"/>
              <w:jc w:val="center"/>
              <w:textAlignment w:val="center"/>
              <w:rPr>
                <w:rFonts w:ascii="方正仿宋_GB2312" w:eastAsia="方正仿宋_GB2312" w:hAnsi="方正仿宋_GB2312" w:cs="方正仿宋_GB2312"/>
                <w:b/>
                <w:bCs/>
                <w:kern w:val="0"/>
                <w:sz w:val="24"/>
              </w:rPr>
            </w:pPr>
            <w:r>
              <w:rPr>
                <w:rFonts w:ascii="方正仿宋_GB2312" w:eastAsia="方正仿宋_GB2312" w:hAnsi="方正仿宋_GB2312" w:cs="方正仿宋_GB2312" w:hint="eastAsia"/>
                <w:b/>
                <w:bCs/>
                <w:kern w:val="0"/>
                <w:sz w:val="24"/>
              </w:rPr>
              <w:t>56396</w:t>
            </w:r>
          </w:p>
        </w:tc>
        <w:tc>
          <w:tcPr>
            <w:tcW w:w="738" w:type="dxa"/>
            <w:vAlign w:val="center"/>
          </w:tcPr>
          <w:p w:rsidR="00237118" w:rsidRDefault="00237118">
            <w:pPr>
              <w:widowControl/>
              <w:spacing w:line="320" w:lineRule="exact"/>
              <w:textAlignment w:val="center"/>
              <w:rPr>
                <w:rFonts w:ascii="方正仿宋_GB2312" w:eastAsia="方正仿宋_GB2312" w:hAnsi="方正仿宋_GB2312" w:cs="方正仿宋_GB2312"/>
                <w:b/>
                <w:bCs/>
                <w:kern w:val="0"/>
                <w:sz w:val="24"/>
              </w:rPr>
            </w:pPr>
          </w:p>
        </w:tc>
        <w:tc>
          <w:tcPr>
            <w:tcW w:w="3484" w:type="dxa"/>
            <w:vAlign w:val="center"/>
          </w:tcPr>
          <w:p w:rsidR="00237118" w:rsidRDefault="00237118">
            <w:pPr>
              <w:widowControl/>
              <w:spacing w:line="320" w:lineRule="exact"/>
              <w:textAlignment w:val="center"/>
              <w:rPr>
                <w:rFonts w:ascii="方正仿宋_GB2312" w:eastAsia="方正仿宋_GB2312" w:hAnsi="方正仿宋_GB2312" w:cs="方正仿宋_GB2312"/>
                <w:b/>
                <w:bCs/>
                <w:kern w:val="0"/>
                <w:sz w:val="24"/>
              </w:rPr>
            </w:pPr>
          </w:p>
        </w:tc>
      </w:tr>
    </w:tbl>
    <w:p w:rsidR="00237118" w:rsidRDefault="00237118">
      <w:pPr>
        <w:sectPr w:rsidR="00237118">
          <w:pgSz w:w="16838" w:h="11906" w:orient="landscape"/>
          <w:pgMar w:top="1440" w:right="1803" w:bottom="1440" w:left="1803" w:header="851" w:footer="992" w:gutter="0"/>
          <w:cols w:space="425"/>
          <w:docGrid w:type="lines" w:linePitch="312"/>
        </w:sectPr>
      </w:pPr>
    </w:p>
    <w:p w:rsidR="00237118" w:rsidRDefault="0030275E">
      <w:pPr>
        <w:pStyle w:val="2"/>
        <w:ind w:firstLine="643"/>
      </w:pPr>
      <w:bookmarkStart w:id="14" w:name="_Toc11590"/>
      <w:r>
        <w:rPr>
          <w:rFonts w:hint="eastAsia"/>
        </w:rPr>
        <w:lastRenderedPageBreak/>
        <w:t>附件</w:t>
      </w:r>
      <w:r>
        <w:rPr>
          <w:rFonts w:hint="eastAsia"/>
        </w:rPr>
        <w:t>6</w:t>
      </w:r>
      <w:r>
        <w:rPr>
          <w:rFonts w:hint="eastAsia"/>
        </w:rPr>
        <w:t>已出台政策文件清单</w:t>
      </w:r>
      <w:bookmarkEnd w:id="14"/>
    </w:p>
    <w:tbl>
      <w:tblPr>
        <w:tblStyle w:val="a5"/>
        <w:tblW w:w="9137" w:type="dxa"/>
        <w:jc w:val="center"/>
        <w:tblLayout w:type="fixed"/>
        <w:tblLook w:val="04A0"/>
      </w:tblPr>
      <w:tblGrid>
        <w:gridCol w:w="512"/>
        <w:gridCol w:w="2293"/>
        <w:gridCol w:w="3927"/>
        <w:gridCol w:w="935"/>
        <w:gridCol w:w="1470"/>
      </w:tblGrid>
      <w:tr w:rsidR="00237118">
        <w:trPr>
          <w:trHeight w:val="890"/>
          <w:jc w:val="center"/>
        </w:trPr>
        <w:tc>
          <w:tcPr>
            <w:tcW w:w="512" w:type="dxa"/>
            <w:vAlign w:val="center"/>
          </w:tcPr>
          <w:p w:rsidR="00237118" w:rsidRDefault="0030275E">
            <w:pPr>
              <w:spacing w:line="440" w:lineRule="exact"/>
              <w:jc w:val="cente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序号</w:t>
            </w:r>
          </w:p>
        </w:tc>
        <w:tc>
          <w:tcPr>
            <w:tcW w:w="2293" w:type="dxa"/>
            <w:vAlign w:val="center"/>
          </w:tcPr>
          <w:p w:rsidR="00237118" w:rsidRDefault="0030275E">
            <w:pPr>
              <w:spacing w:line="440" w:lineRule="exact"/>
              <w:jc w:val="cente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文件名称</w:t>
            </w:r>
          </w:p>
        </w:tc>
        <w:tc>
          <w:tcPr>
            <w:tcW w:w="3927" w:type="dxa"/>
            <w:vAlign w:val="center"/>
          </w:tcPr>
          <w:p w:rsidR="00237118" w:rsidRDefault="0030275E">
            <w:pPr>
              <w:spacing w:line="440" w:lineRule="exact"/>
              <w:jc w:val="cente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主要内容</w:t>
            </w:r>
          </w:p>
        </w:tc>
        <w:tc>
          <w:tcPr>
            <w:tcW w:w="935" w:type="dxa"/>
            <w:vAlign w:val="center"/>
          </w:tcPr>
          <w:p w:rsidR="00237118" w:rsidRDefault="0030275E">
            <w:pPr>
              <w:spacing w:line="440" w:lineRule="exact"/>
              <w:jc w:val="cente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发布单位</w:t>
            </w:r>
          </w:p>
        </w:tc>
        <w:tc>
          <w:tcPr>
            <w:tcW w:w="1470" w:type="dxa"/>
            <w:vAlign w:val="center"/>
          </w:tcPr>
          <w:p w:rsidR="00237118" w:rsidRDefault="0030275E">
            <w:pPr>
              <w:spacing w:line="440" w:lineRule="exact"/>
              <w:jc w:val="cente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发布</w:t>
            </w:r>
          </w:p>
          <w:p w:rsidR="00237118" w:rsidRDefault="0030275E">
            <w:pPr>
              <w:spacing w:line="440" w:lineRule="exact"/>
              <w:jc w:val="cente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时间</w:t>
            </w:r>
          </w:p>
        </w:tc>
      </w:tr>
      <w:tr w:rsidR="00237118">
        <w:trPr>
          <w:trHeight w:val="3087"/>
          <w:jc w:val="center"/>
        </w:trPr>
        <w:tc>
          <w:tcPr>
            <w:tcW w:w="512"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1</w:t>
            </w:r>
          </w:p>
        </w:tc>
        <w:tc>
          <w:tcPr>
            <w:tcW w:w="2293"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《庐山市茶叶产值突破10亿元五年行动方案》</w:t>
            </w:r>
          </w:p>
        </w:tc>
        <w:tc>
          <w:tcPr>
            <w:tcW w:w="3927"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明确到2026年实现茶叶产值突破10亿元目标，围绕茶园扩面提质、龙头企业培育、品牌建设、三产融合等任务，推动茶产业规模化、标准化、品牌化发展，助力乡村振兴。</w:t>
            </w:r>
          </w:p>
        </w:tc>
        <w:tc>
          <w:tcPr>
            <w:tcW w:w="9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庐山市人民政府</w:t>
            </w:r>
          </w:p>
        </w:tc>
        <w:tc>
          <w:tcPr>
            <w:tcW w:w="147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2022年</w:t>
            </w:r>
          </w:p>
        </w:tc>
      </w:tr>
      <w:tr w:rsidR="00237118">
        <w:trPr>
          <w:trHeight w:val="3527"/>
          <w:jc w:val="center"/>
        </w:trPr>
        <w:tc>
          <w:tcPr>
            <w:tcW w:w="512"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2</w:t>
            </w:r>
          </w:p>
        </w:tc>
        <w:tc>
          <w:tcPr>
            <w:tcW w:w="2293"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《关于印发做大做强茶产业 重振庐山云雾茶新辉煌——推动庐山云雾茶高质量发展实施方案的通知》</w:t>
            </w:r>
          </w:p>
        </w:tc>
        <w:tc>
          <w:tcPr>
            <w:tcW w:w="3927"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统筹推进庐山云雾茶全产业链提质，涵盖基地优化、加工升级、品牌重塑、市场拓展、文化传承等，明确责任分工与保障措施，旨在重振庐山云雾茶产业辉煌。</w:t>
            </w:r>
          </w:p>
        </w:tc>
        <w:tc>
          <w:tcPr>
            <w:tcW w:w="9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庐山市人民政府</w:t>
            </w:r>
          </w:p>
        </w:tc>
        <w:tc>
          <w:tcPr>
            <w:tcW w:w="147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2023年</w:t>
            </w:r>
          </w:p>
        </w:tc>
      </w:tr>
      <w:tr w:rsidR="00237118">
        <w:trPr>
          <w:trHeight w:val="3087"/>
          <w:jc w:val="center"/>
        </w:trPr>
        <w:tc>
          <w:tcPr>
            <w:tcW w:w="512"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3</w:t>
            </w:r>
          </w:p>
        </w:tc>
        <w:tc>
          <w:tcPr>
            <w:tcW w:w="2293"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《庐山云雾茶种植技术规程》（DB36/T 1030-2018）</w:t>
            </w:r>
          </w:p>
        </w:tc>
        <w:tc>
          <w:tcPr>
            <w:tcW w:w="3927"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江西省地方标准，规范庐山云雾茶种植全流程，包括基地选择、茶园开垦、土壤水分管理、病虫害防治、茶树修剪与采摘等，保障高产、优质、绿色安全生产。</w:t>
            </w:r>
          </w:p>
        </w:tc>
        <w:tc>
          <w:tcPr>
            <w:tcW w:w="9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江西省质量技术监督局</w:t>
            </w:r>
          </w:p>
        </w:tc>
        <w:tc>
          <w:tcPr>
            <w:tcW w:w="147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2018年 3月19 日发布，2018年 9月20 日实施</w:t>
            </w:r>
          </w:p>
        </w:tc>
      </w:tr>
      <w:tr w:rsidR="00237118">
        <w:trPr>
          <w:trHeight w:val="2648"/>
          <w:jc w:val="center"/>
        </w:trPr>
        <w:tc>
          <w:tcPr>
            <w:tcW w:w="512"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4</w:t>
            </w:r>
          </w:p>
        </w:tc>
        <w:tc>
          <w:tcPr>
            <w:tcW w:w="2293"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《庐山云雾茶加工技术规程》（DB36/T 1029-2018）</w:t>
            </w:r>
          </w:p>
        </w:tc>
        <w:tc>
          <w:tcPr>
            <w:tcW w:w="3927"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江西省地方标准，规定庐山云雾茶鲜叶要求、加工工艺（摊青、杀青、揉捻、烘干等）及质量控制要求，填补加工标准空白，提升成品茶品质稳定</w:t>
            </w:r>
            <w:r>
              <w:rPr>
                <w:rFonts w:ascii="方正仿宋_GB2312" w:eastAsia="方正仿宋_GB2312" w:hAnsi="方正仿宋_GB2312" w:cs="方正仿宋_GB2312" w:hint="eastAsia"/>
                <w:sz w:val="32"/>
                <w:szCs w:val="32"/>
              </w:rPr>
              <w:lastRenderedPageBreak/>
              <w:t>性。</w:t>
            </w:r>
          </w:p>
        </w:tc>
        <w:tc>
          <w:tcPr>
            <w:tcW w:w="9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lastRenderedPageBreak/>
              <w:t>江西省质量技术监督局</w:t>
            </w:r>
          </w:p>
        </w:tc>
        <w:tc>
          <w:tcPr>
            <w:tcW w:w="147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 xml:space="preserve">2018年 3月19 日发布，2018年 9月20 </w:t>
            </w:r>
            <w:r>
              <w:rPr>
                <w:rFonts w:ascii="方正仿宋_GB2312" w:eastAsia="方正仿宋_GB2312" w:hAnsi="方正仿宋_GB2312" w:cs="方正仿宋_GB2312" w:hint="eastAsia"/>
                <w:sz w:val="32"/>
                <w:szCs w:val="32"/>
              </w:rPr>
              <w:lastRenderedPageBreak/>
              <w:t>日实施</w:t>
            </w:r>
          </w:p>
        </w:tc>
      </w:tr>
      <w:tr w:rsidR="00237118">
        <w:trPr>
          <w:trHeight w:val="2648"/>
          <w:jc w:val="center"/>
        </w:trPr>
        <w:tc>
          <w:tcPr>
            <w:tcW w:w="512"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lastRenderedPageBreak/>
              <w:t>5</w:t>
            </w:r>
          </w:p>
        </w:tc>
        <w:tc>
          <w:tcPr>
            <w:tcW w:w="2293"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《农产品地理标志产品 庐山云雾茶》（T/JJCX 001-2021）</w:t>
            </w:r>
          </w:p>
        </w:tc>
        <w:tc>
          <w:tcPr>
            <w:tcW w:w="3927"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团体标准，依据国家农产品地理标志管理办法，规范庐山云雾茶定义、保护范围、适制品种、感官与理化指标等，保障地理标志产品品质与特色。</w:t>
            </w:r>
          </w:p>
        </w:tc>
        <w:tc>
          <w:tcPr>
            <w:tcW w:w="9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九江市茶叶产业协会</w:t>
            </w:r>
          </w:p>
        </w:tc>
        <w:tc>
          <w:tcPr>
            <w:tcW w:w="147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2021年 6月23 日发布，2021年 7月1日实施</w:t>
            </w:r>
          </w:p>
        </w:tc>
      </w:tr>
      <w:tr w:rsidR="00237118">
        <w:trPr>
          <w:trHeight w:val="2648"/>
          <w:jc w:val="center"/>
        </w:trPr>
        <w:tc>
          <w:tcPr>
            <w:tcW w:w="512"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6</w:t>
            </w:r>
          </w:p>
        </w:tc>
        <w:tc>
          <w:tcPr>
            <w:tcW w:w="2293"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《庐山云雾茶冲泡与品鉴方法》（T/JJCX 002-2021）</w:t>
            </w:r>
          </w:p>
        </w:tc>
        <w:tc>
          <w:tcPr>
            <w:tcW w:w="3927"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团体标准，规定庐山云雾茶冲泡器皿、茶水比例、水温、投茶方式等冲泡规范，以及干茶、汤色、香气、滋味、叶底等品鉴维度，推广科学品饮方法。</w:t>
            </w:r>
          </w:p>
        </w:tc>
        <w:tc>
          <w:tcPr>
            <w:tcW w:w="9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九江市茶叶产业协会</w:t>
            </w:r>
          </w:p>
        </w:tc>
        <w:tc>
          <w:tcPr>
            <w:tcW w:w="147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2021年 12月24 日发布，2022年 3月1日实施</w:t>
            </w:r>
          </w:p>
        </w:tc>
      </w:tr>
      <w:tr w:rsidR="00237118">
        <w:trPr>
          <w:trHeight w:val="2648"/>
          <w:jc w:val="center"/>
        </w:trPr>
        <w:tc>
          <w:tcPr>
            <w:tcW w:w="512"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7</w:t>
            </w:r>
          </w:p>
        </w:tc>
        <w:tc>
          <w:tcPr>
            <w:tcW w:w="2293"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《庐山云雾茶地理标志产品保护管理办法》</w:t>
            </w:r>
          </w:p>
        </w:tc>
        <w:tc>
          <w:tcPr>
            <w:tcW w:w="3927"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明确庐山云雾茶地理标志保护范围、专用标志使用条件与审批流程，规范生产经营行为，打击假冒侵权，维护品牌公信力与市场秩序。</w:t>
            </w:r>
          </w:p>
        </w:tc>
        <w:tc>
          <w:tcPr>
            <w:tcW w:w="9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九江市人民政府</w:t>
            </w:r>
          </w:p>
        </w:tc>
        <w:tc>
          <w:tcPr>
            <w:tcW w:w="147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2006年</w:t>
            </w:r>
          </w:p>
        </w:tc>
      </w:tr>
      <w:tr w:rsidR="00237118">
        <w:trPr>
          <w:trHeight w:val="2658"/>
          <w:jc w:val="center"/>
        </w:trPr>
        <w:tc>
          <w:tcPr>
            <w:tcW w:w="512"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lastRenderedPageBreak/>
              <w:t>8</w:t>
            </w:r>
          </w:p>
        </w:tc>
        <w:tc>
          <w:tcPr>
            <w:tcW w:w="2293"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《庐山云雾茶地理标志证明商标管理细则》</w:t>
            </w:r>
          </w:p>
        </w:tc>
        <w:tc>
          <w:tcPr>
            <w:tcW w:w="3927"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建立繁育、种植、加工全流程标准，严格审批符合品质要求的企业使用地理标志证明商标，规范包装设计与标识管理，强化品牌保护与质量追溯。</w:t>
            </w:r>
          </w:p>
        </w:tc>
        <w:tc>
          <w:tcPr>
            <w:tcW w:w="935"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九江市茶叶产业协会</w:t>
            </w:r>
          </w:p>
        </w:tc>
        <w:tc>
          <w:tcPr>
            <w:tcW w:w="147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2020年</w:t>
            </w:r>
          </w:p>
        </w:tc>
      </w:tr>
    </w:tbl>
    <w:p w:rsidR="00237118" w:rsidRDefault="00237118"/>
    <w:p w:rsidR="00237118" w:rsidRDefault="0030275E">
      <w:pPr>
        <w:rPr>
          <w:b/>
          <w:color w:val="FF0000"/>
        </w:rPr>
      </w:pPr>
      <w:bookmarkStart w:id="15" w:name="_Toc26928"/>
      <w:r>
        <w:rPr>
          <w:rFonts w:hint="eastAsia"/>
          <w:b/>
          <w:color w:val="FF0000"/>
        </w:rPr>
        <w:br w:type="page"/>
      </w:r>
    </w:p>
    <w:p w:rsidR="00237118" w:rsidRDefault="0030275E">
      <w:pPr>
        <w:pStyle w:val="2"/>
        <w:ind w:firstLine="643"/>
        <w:rPr>
          <w:color w:val="000000" w:themeColor="text1"/>
        </w:rPr>
      </w:pPr>
      <w:r>
        <w:rPr>
          <w:rFonts w:hint="eastAsia"/>
          <w:color w:val="000000" w:themeColor="text1"/>
        </w:rPr>
        <w:lastRenderedPageBreak/>
        <w:t>附件</w:t>
      </w:r>
      <w:r>
        <w:rPr>
          <w:rFonts w:hint="eastAsia"/>
          <w:color w:val="000000" w:themeColor="text1"/>
        </w:rPr>
        <w:t>7</w:t>
      </w:r>
      <w:r>
        <w:rPr>
          <w:rFonts w:hint="eastAsia"/>
          <w:color w:val="000000" w:themeColor="text1"/>
        </w:rPr>
        <w:t>拟出台政策文件清单</w:t>
      </w:r>
      <w:bookmarkEnd w:id="15"/>
    </w:p>
    <w:tbl>
      <w:tblPr>
        <w:tblStyle w:val="a5"/>
        <w:tblW w:w="5000" w:type="pct"/>
        <w:jc w:val="center"/>
        <w:tblLayout w:type="fixed"/>
        <w:tblLook w:val="04A0"/>
      </w:tblPr>
      <w:tblGrid>
        <w:gridCol w:w="453"/>
        <w:gridCol w:w="1449"/>
        <w:gridCol w:w="2760"/>
        <w:gridCol w:w="1070"/>
        <w:gridCol w:w="899"/>
        <w:gridCol w:w="1885"/>
      </w:tblGrid>
      <w:tr w:rsidR="00237118">
        <w:trPr>
          <w:trHeight w:val="744"/>
          <w:jc w:val="center"/>
        </w:trPr>
        <w:tc>
          <w:tcPr>
            <w:tcW w:w="469" w:type="dxa"/>
            <w:vAlign w:val="center"/>
          </w:tcPr>
          <w:p w:rsidR="00237118" w:rsidRDefault="0030275E">
            <w:pPr>
              <w:spacing w:line="440" w:lineRule="exact"/>
              <w:jc w:val="center"/>
              <w:rPr>
                <w:rFonts w:ascii="方正仿宋_GB2312" w:eastAsia="方正仿宋_GB2312" w:hAnsi="方正仿宋_GB2312" w:cs="方正仿宋_GB2312"/>
                <w:b/>
                <w:bCs/>
                <w:color w:val="000000" w:themeColor="text1"/>
                <w:sz w:val="32"/>
                <w:szCs w:val="32"/>
              </w:rPr>
            </w:pPr>
            <w:r>
              <w:rPr>
                <w:rFonts w:ascii="方正仿宋_GB2312" w:eastAsia="方正仿宋_GB2312" w:hAnsi="方正仿宋_GB2312" w:cs="方正仿宋_GB2312" w:hint="eastAsia"/>
                <w:b/>
                <w:bCs/>
                <w:color w:val="000000" w:themeColor="text1"/>
                <w:sz w:val="32"/>
                <w:szCs w:val="32"/>
              </w:rPr>
              <w:t>序号</w:t>
            </w:r>
          </w:p>
        </w:tc>
        <w:tc>
          <w:tcPr>
            <w:tcW w:w="1542" w:type="dxa"/>
            <w:vAlign w:val="center"/>
          </w:tcPr>
          <w:p w:rsidR="00237118" w:rsidRDefault="0030275E">
            <w:pPr>
              <w:spacing w:line="440" w:lineRule="exact"/>
              <w:jc w:val="center"/>
              <w:rPr>
                <w:rFonts w:ascii="方正仿宋_GB2312" w:eastAsia="方正仿宋_GB2312" w:hAnsi="方正仿宋_GB2312" w:cs="方正仿宋_GB2312"/>
                <w:b/>
                <w:bCs/>
                <w:color w:val="000000" w:themeColor="text1"/>
                <w:sz w:val="32"/>
                <w:szCs w:val="32"/>
              </w:rPr>
            </w:pPr>
            <w:r>
              <w:rPr>
                <w:rFonts w:ascii="方正仿宋_GB2312" w:eastAsia="方正仿宋_GB2312" w:hAnsi="方正仿宋_GB2312" w:cs="方正仿宋_GB2312" w:hint="eastAsia"/>
                <w:b/>
                <w:bCs/>
                <w:color w:val="000000" w:themeColor="text1"/>
                <w:sz w:val="32"/>
                <w:szCs w:val="32"/>
              </w:rPr>
              <w:t>文件名称</w:t>
            </w:r>
          </w:p>
        </w:tc>
        <w:tc>
          <w:tcPr>
            <w:tcW w:w="2954" w:type="dxa"/>
            <w:vAlign w:val="center"/>
          </w:tcPr>
          <w:p w:rsidR="00237118" w:rsidRDefault="0030275E">
            <w:pPr>
              <w:spacing w:line="440" w:lineRule="exact"/>
              <w:jc w:val="center"/>
              <w:rPr>
                <w:rFonts w:ascii="方正仿宋_GB2312" w:eastAsia="方正仿宋_GB2312" w:hAnsi="方正仿宋_GB2312" w:cs="方正仿宋_GB2312"/>
                <w:b/>
                <w:bCs/>
                <w:color w:val="000000" w:themeColor="text1"/>
                <w:sz w:val="32"/>
                <w:szCs w:val="32"/>
              </w:rPr>
            </w:pPr>
            <w:r>
              <w:rPr>
                <w:rFonts w:ascii="方正仿宋_GB2312" w:eastAsia="方正仿宋_GB2312" w:hAnsi="方正仿宋_GB2312" w:cs="方正仿宋_GB2312" w:hint="eastAsia"/>
                <w:b/>
                <w:bCs/>
                <w:color w:val="000000" w:themeColor="text1"/>
                <w:sz w:val="32"/>
                <w:szCs w:val="32"/>
              </w:rPr>
              <w:t>主要内容</w:t>
            </w:r>
          </w:p>
        </w:tc>
        <w:tc>
          <w:tcPr>
            <w:tcW w:w="1134" w:type="dxa"/>
            <w:vAlign w:val="center"/>
          </w:tcPr>
          <w:p w:rsidR="00237118" w:rsidRDefault="0030275E">
            <w:pPr>
              <w:spacing w:line="440" w:lineRule="exact"/>
              <w:jc w:val="center"/>
              <w:rPr>
                <w:rFonts w:ascii="方正仿宋_GB2312" w:eastAsia="方正仿宋_GB2312" w:hAnsi="方正仿宋_GB2312" w:cs="方正仿宋_GB2312"/>
                <w:b/>
                <w:bCs/>
                <w:color w:val="000000" w:themeColor="text1"/>
                <w:sz w:val="32"/>
                <w:szCs w:val="32"/>
              </w:rPr>
            </w:pPr>
            <w:r>
              <w:rPr>
                <w:rFonts w:ascii="方正仿宋_GB2312" w:eastAsia="方正仿宋_GB2312" w:hAnsi="方正仿宋_GB2312" w:cs="方正仿宋_GB2312" w:hint="eastAsia"/>
                <w:b/>
                <w:bCs/>
                <w:color w:val="000000" w:themeColor="text1"/>
                <w:sz w:val="32"/>
                <w:szCs w:val="32"/>
              </w:rPr>
              <w:t>牵头单位</w:t>
            </w:r>
          </w:p>
        </w:tc>
        <w:tc>
          <w:tcPr>
            <w:tcW w:w="950" w:type="dxa"/>
            <w:vAlign w:val="center"/>
          </w:tcPr>
          <w:p w:rsidR="00237118" w:rsidRDefault="0030275E">
            <w:pPr>
              <w:spacing w:line="440" w:lineRule="exact"/>
              <w:jc w:val="center"/>
              <w:rPr>
                <w:rFonts w:ascii="方正仿宋_GB2312" w:eastAsia="方正仿宋_GB2312" w:hAnsi="方正仿宋_GB2312" w:cs="方正仿宋_GB2312"/>
                <w:b/>
                <w:bCs/>
                <w:color w:val="000000" w:themeColor="text1"/>
                <w:sz w:val="32"/>
                <w:szCs w:val="32"/>
              </w:rPr>
            </w:pPr>
            <w:r>
              <w:rPr>
                <w:rFonts w:ascii="方正仿宋_GB2312" w:eastAsia="方正仿宋_GB2312" w:hAnsi="方正仿宋_GB2312" w:cs="方正仿宋_GB2312" w:hint="eastAsia"/>
                <w:b/>
                <w:bCs/>
                <w:color w:val="000000" w:themeColor="text1"/>
                <w:sz w:val="32"/>
                <w:szCs w:val="32"/>
              </w:rPr>
              <w:t>实施时间</w:t>
            </w:r>
          </w:p>
        </w:tc>
        <w:tc>
          <w:tcPr>
            <w:tcW w:w="2012" w:type="dxa"/>
            <w:vAlign w:val="center"/>
          </w:tcPr>
          <w:p w:rsidR="00237118" w:rsidRDefault="0030275E">
            <w:pPr>
              <w:spacing w:line="440" w:lineRule="exact"/>
              <w:jc w:val="center"/>
              <w:rPr>
                <w:rFonts w:ascii="方正仿宋_GB2312" w:eastAsia="方正仿宋_GB2312" w:hAnsi="方正仿宋_GB2312" w:cs="方正仿宋_GB2312"/>
                <w:b/>
                <w:bCs/>
                <w:color w:val="000000" w:themeColor="text1"/>
                <w:sz w:val="32"/>
                <w:szCs w:val="32"/>
              </w:rPr>
            </w:pPr>
            <w:r>
              <w:rPr>
                <w:rFonts w:ascii="方正仿宋_GB2312" w:eastAsia="方正仿宋_GB2312" w:hAnsi="方正仿宋_GB2312" w:cs="方正仿宋_GB2312" w:hint="eastAsia"/>
                <w:b/>
                <w:bCs/>
                <w:color w:val="000000" w:themeColor="text1"/>
                <w:sz w:val="32"/>
                <w:szCs w:val="32"/>
              </w:rPr>
              <w:t>预期效果</w:t>
            </w:r>
          </w:p>
        </w:tc>
      </w:tr>
      <w:tr w:rsidR="00237118">
        <w:trPr>
          <w:trHeight w:val="90"/>
          <w:jc w:val="center"/>
        </w:trPr>
        <w:tc>
          <w:tcPr>
            <w:tcW w:w="46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1</w:t>
            </w:r>
          </w:p>
        </w:tc>
        <w:tc>
          <w:tcPr>
            <w:tcW w:w="1542"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《庐山市庐山云雾茶产业高质量发展战略规划》</w:t>
            </w:r>
          </w:p>
        </w:tc>
        <w:tc>
          <w:tcPr>
            <w:tcW w:w="2954"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系统谋划茶产业发展空间布局、技术路线、产品体系与政策支撑，重点纳入标准推广、茶园扩面、外贸出口、专项资金等关键内容。</w:t>
            </w:r>
          </w:p>
        </w:tc>
        <w:tc>
          <w:tcPr>
            <w:tcW w:w="1134"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sz w:val="32"/>
                <w:szCs w:val="32"/>
              </w:rPr>
              <w:t>市农业农村局、市茶业办</w:t>
            </w:r>
          </w:p>
        </w:tc>
        <w:tc>
          <w:tcPr>
            <w:tcW w:w="9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2026年</w:t>
            </w:r>
          </w:p>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w:t>
            </w:r>
          </w:p>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2028年</w:t>
            </w:r>
          </w:p>
        </w:tc>
        <w:tc>
          <w:tcPr>
            <w:tcW w:w="2012"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将有效提升全市茶产业标准化、规模化、国际化水平。</w:t>
            </w:r>
          </w:p>
          <w:p w:rsidR="00237118" w:rsidRDefault="00237118">
            <w:pPr>
              <w:spacing w:line="440" w:lineRule="exact"/>
              <w:rPr>
                <w:rFonts w:ascii="方正仿宋_GB2312" w:eastAsia="方正仿宋_GB2312" w:hAnsi="方正仿宋_GB2312" w:cs="方正仿宋_GB2312"/>
                <w:sz w:val="32"/>
                <w:szCs w:val="32"/>
              </w:rPr>
            </w:pPr>
          </w:p>
        </w:tc>
      </w:tr>
      <w:tr w:rsidR="00237118">
        <w:trPr>
          <w:trHeight w:val="3488"/>
          <w:jc w:val="center"/>
        </w:trPr>
        <w:tc>
          <w:tcPr>
            <w:tcW w:w="469"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2</w:t>
            </w:r>
          </w:p>
        </w:tc>
        <w:tc>
          <w:tcPr>
            <w:tcW w:w="1542"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《庐山云雾茶核心产区“本山茶”团标制作》</w:t>
            </w:r>
          </w:p>
        </w:tc>
        <w:tc>
          <w:tcPr>
            <w:tcW w:w="2954"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明确庐山云雾茶核心产区“本山茶”的定义、产区范围、种植工艺、品质分级、感官标准</w:t>
            </w:r>
          </w:p>
        </w:tc>
        <w:tc>
          <w:tcPr>
            <w:tcW w:w="1134"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市农业农村局、茶业办、市茶产业协会</w:t>
            </w:r>
          </w:p>
          <w:p w:rsidR="00237118" w:rsidRDefault="00237118">
            <w:pPr>
              <w:spacing w:line="440" w:lineRule="exact"/>
              <w:jc w:val="center"/>
              <w:rPr>
                <w:rFonts w:ascii="方正仿宋_GB2312" w:eastAsia="方正仿宋_GB2312" w:hAnsi="方正仿宋_GB2312" w:cs="方正仿宋_GB2312"/>
                <w:sz w:val="32"/>
                <w:szCs w:val="32"/>
              </w:rPr>
            </w:pPr>
          </w:p>
        </w:tc>
        <w:tc>
          <w:tcPr>
            <w:tcW w:w="9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2026年</w:t>
            </w:r>
          </w:p>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w:t>
            </w:r>
          </w:p>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2028年</w:t>
            </w:r>
          </w:p>
          <w:p w:rsidR="00237118" w:rsidRDefault="00237118">
            <w:pPr>
              <w:spacing w:line="440" w:lineRule="exact"/>
              <w:jc w:val="center"/>
              <w:rPr>
                <w:rFonts w:ascii="方正仿宋_GB2312" w:eastAsia="方正仿宋_GB2312" w:hAnsi="方正仿宋_GB2312" w:cs="方正仿宋_GB2312"/>
                <w:sz w:val="32"/>
                <w:szCs w:val="32"/>
              </w:rPr>
            </w:pPr>
          </w:p>
        </w:tc>
        <w:tc>
          <w:tcPr>
            <w:tcW w:w="2012"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填补庐山云雾茶核心产区“本山茶”团体标准的空白，强化核心产区产品辨识度</w:t>
            </w:r>
          </w:p>
        </w:tc>
      </w:tr>
      <w:tr w:rsidR="00237118">
        <w:trPr>
          <w:trHeight w:val="8119"/>
          <w:jc w:val="center"/>
        </w:trPr>
        <w:tc>
          <w:tcPr>
            <w:tcW w:w="441" w:type="dxa"/>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lastRenderedPageBreak/>
              <w:t>3</w:t>
            </w:r>
          </w:p>
        </w:tc>
        <w:tc>
          <w:tcPr>
            <w:tcW w:w="1542"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《关于加快推进庐山文化保护传承发展的实施方案》</w:t>
            </w:r>
          </w:p>
        </w:tc>
        <w:tc>
          <w:tcPr>
            <w:tcW w:w="2954"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将庐山云雾茶文化纳入庐山核心文化体系深挖阐释，庐山云雾茶制作技艺纳入非遗保护体系并完成数字化记录、建设传承载体；将该技艺融入非遗驿站、非遗嘉年华等文旅场景及庐山基础教育与职业教育，依托专项基金和跨区域保护机制提供资金与机制保障，同时通过全媒体矩阵和名人名家活动做好茶文化传播。</w:t>
            </w:r>
          </w:p>
          <w:p w:rsidR="00237118" w:rsidRDefault="00237118">
            <w:pPr>
              <w:spacing w:line="440" w:lineRule="exact"/>
              <w:rPr>
                <w:rFonts w:ascii="方正仿宋_GB2312" w:eastAsia="方正仿宋_GB2312" w:hAnsi="方正仿宋_GB2312" w:cs="方正仿宋_GB2312"/>
                <w:sz w:val="32"/>
                <w:szCs w:val="32"/>
              </w:rPr>
            </w:pPr>
          </w:p>
        </w:tc>
        <w:tc>
          <w:tcPr>
            <w:tcW w:w="1134"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市（局）文旅委、市（局）文保中心、文旅控股集团</w:t>
            </w:r>
          </w:p>
          <w:p w:rsidR="00237118" w:rsidRDefault="00237118">
            <w:pPr>
              <w:spacing w:line="440" w:lineRule="exact"/>
              <w:jc w:val="center"/>
              <w:rPr>
                <w:rFonts w:ascii="方正仿宋_GB2312" w:eastAsia="方正仿宋_GB2312" w:hAnsi="方正仿宋_GB2312" w:cs="方正仿宋_GB2312"/>
                <w:sz w:val="32"/>
                <w:szCs w:val="32"/>
              </w:rPr>
            </w:pPr>
          </w:p>
        </w:tc>
        <w:tc>
          <w:tcPr>
            <w:tcW w:w="893"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2026年</w:t>
            </w:r>
          </w:p>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w:t>
            </w:r>
          </w:p>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2028年</w:t>
            </w:r>
          </w:p>
        </w:tc>
        <w:tc>
          <w:tcPr>
            <w:tcW w:w="1891"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2026年底前实现庐山云雾茶制作技艺系统性保护、茶泉文化内涵深度挖掘，茶文化与旅游康养深度融合形成多元业态并成为庐山文旅新亮点；云雾茶文化传播力与国际曝光度大幅提升，成功向文化IP升级并赋能茶产业发展。</w:t>
            </w:r>
          </w:p>
        </w:tc>
      </w:tr>
    </w:tbl>
    <w:p w:rsidR="00237118" w:rsidRDefault="00237118"/>
    <w:p w:rsidR="00237118" w:rsidRDefault="0030275E">
      <w:pPr>
        <w:rPr>
          <w:b/>
        </w:rPr>
      </w:pPr>
      <w:r>
        <w:rPr>
          <w:rFonts w:hint="eastAsia"/>
          <w:b/>
        </w:rPr>
        <w:br w:type="page"/>
      </w:r>
    </w:p>
    <w:p w:rsidR="00237118" w:rsidRDefault="0030275E">
      <w:pPr>
        <w:pStyle w:val="2"/>
        <w:ind w:firstLine="643"/>
      </w:pPr>
      <w:bookmarkStart w:id="16" w:name="_Toc8148"/>
      <w:r>
        <w:rPr>
          <w:rFonts w:hint="eastAsia"/>
        </w:rPr>
        <w:lastRenderedPageBreak/>
        <w:t>附件</w:t>
      </w:r>
      <w:r>
        <w:rPr>
          <w:rFonts w:hint="eastAsia"/>
        </w:rPr>
        <w:t>8</w:t>
      </w:r>
      <w:r>
        <w:rPr>
          <w:rFonts w:hint="eastAsia"/>
        </w:rPr>
        <w:t>行动计划编写人员名单</w:t>
      </w:r>
      <w:bookmarkEnd w:id="16"/>
    </w:p>
    <w:tbl>
      <w:tblPr>
        <w:tblStyle w:val="a5"/>
        <w:tblW w:w="5000" w:type="pct"/>
        <w:jc w:val="center"/>
        <w:tblLook w:val="04A0"/>
      </w:tblPr>
      <w:tblGrid>
        <w:gridCol w:w="606"/>
        <w:gridCol w:w="1276"/>
        <w:gridCol w:w="3948"/>
        <w:gridCol w:w="2686"/>
      </w:tblGrid>
      <w:tr w:rsidR="00237118">
        <w:trPr>
          <w:trHeight w:val="220"/>
          <w:jc w:val="center"/>
        </w:trPr>
        <w:tc>
          <w:tcPr>
            <w:tcW w:w="613" w:type="dxa"/>
            <w:vAlign w:val="center"/>
          </w:tcPr>
          <w:p w:rsidR="00237118" w:rsidRDefault="0030275E">
            <w:pPr>
              <w:spacing w:line="440" w:lineRule="exact"/>
              <w:jc w:val="cente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类别</w:t>
            </w:r>
          </w:p>
        </w:tc>
        <w:tc>
          <w:tcPr>
            <w:tcW w:w="1350" w:type="dxa"/>
            <w:vAlign w:val="center"/>
          </w:tcPr>
          <w:p w:rsidR="00237118" w:rsidRDefault="0030275E">
            <w:pPr>
              <w:spacing w:line="440" w:lineRule="exact"/>
              <w:jc w:val="cente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姓名</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职称/职务</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b/>
                <w:bCs/>
                <w:sz w:val="32"/>
                <w:szCs w:val="32"/>
              </w:rPr>
            </w:pPr>
            <w:r>
              <w:rPr>
                <w:rFonts w:ascii="方正仿宋_GB2312" w:eastAsia="方正仿宋_GB2312" w:hAnsi="方正仿宋_GB2312" w:cs="方正仿宋_GB2312" w:hint="eastAsia"/>
                <w:b/>
                <w:bCs/>
                <w:sz w:val="32"/>
                <w:szCs w:val="32"/>
              </w:rPr>
              <w:t>所在单位</w:t>
            </w:r>
          </w:p>
        </w:tc>
      </w:tr>
      <w:tr w:rsidR="00237118">
        <w:trPr>
          <w:trHeight w:val="435"/>
          <w:jc w:val="center"/>
        </w:trPr>
        <w:tc>
          <w:tcPr>
            <w:tcW w:w="613" w:type="dxa"/>
            <w:vMerge w:val="restart"/>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编委会</w:t>
            </w: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邵九思</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九江市委常委、庐山市委书记</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中共庐山市委</w:t>
            </w:r>
          </w:p>
        </w:tc>
      </w:tr>
      <w:tr w:rsidR="00237118">
        <w:trPr>
          <w:trHeight w:val="435"/>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熊杜明</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庐山市委副书记、市政府市长</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庐山市人民政府</w:t>
            </w:r>
          </w:p>
        </w:tc>
      </w:tr>
      <w:tr w:rsidR="00237118">
        <w:trPr>
          <w:trHeight w:val="435"/>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邓  剑</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庐山市委常务、市政府常务副市长</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庐山市人民政府</w:t>
            </w:r>
          </w:p>
        </w:tc>
      </w:tr>
      <w:tr w:rsidR="00237118">
        <w:trPr>
          <w:trHeight w:val="435"/>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汪新锋</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庐山市委常委、市政府副市长</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庐山市人民政府</w:t>
            </w:r>
          </w:p>
        </w:tc>
      </w:tr>
      <w:tr w:rsidR="00237118">
        <w:trPr>
          <w:trHeight w:val="220"/>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刘永安</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市政府副市长</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庐山市人民政府</w:t>
            </w:r>
          </w:p>
        </w:tc>
      </w:tr>
      <w:tr w:rsidR="00237118">
        <w:trPr>
          <w:trHeight w:val="220"/>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温战强</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市政府副市长</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庐山市人民政府</w:t>
            </w:r>
          </w:p>
        </w:tc>
      </w:tr>
      <w:tr w:rsidR="00237118">
        <w:trPr>
          <w:trHeight w:val="363"/>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况荣发</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党委书记、主 任</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庐山市（局）文旅委</w:t>
            </w:r>
          </w:p>
        </w:tc>
      </w:tr>
      <w:tr w:rsidR="00237118">
        <w:trPr>
          <w:trHeight w:val="435"/>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钟 蔚</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所  长</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九江市庐山茶叶科学研究所</w:t>
            </w:r>
          </w:p>
        </w:tc>
      </w:tr>
      <w:tr w:rsidR="00237118">
        <w:trPr>
          <w:trHeight w:val="435"/>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李曲波</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市政府党组成员、市政府办公室主任</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庐山市政府办公室</w:t>
            </w:r>
          </w:p>
        </w:tc>
      </w:tr>
      <w:tr w:rsidR="00237118">
        <w:trPr>
          <w:trHeight w:val="435"/>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黄  淞</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市委宣传部常务</w:t>
            </w:r>
          </w:p>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副部长</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庐山市委宣传部</w:t>
            </w:r>
          </w:p>
        </w:tc>
      </w:tr>
      <w:tr w:rsidR="00237118">
        <w:trPr>
          <w:trHeight w:val="363"/>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危胜峰</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庐山党组书记、主任</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庐山市发改委</w:t>
            </w:r>
          </w:p>
        </w:tc>
      </w:tr>
      <w:tr w:rsidR="00237118">
        <w:trPr>
          <w:trHeight w:val="220"/>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黄熙霞</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党组书记</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庐山市教体局</w:t>
            </w:r>
          </w:p>
        </w:tc>
      </w:tr>
      <w:tr w:rsidR="00237118">
        <w:trPr>
          <w:trHeight w:val="435"/>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吴建华</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庐山市党组书记、</w:t>
            </w:r>
          </w:p>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局长</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庐山市财政局</w:t>
            </w:r>
          </w:p>
        </w:tc>
      </w:tr>
      <w:tr w:rsidR="00237118">
        <w:trPr>
          <w:trHeight w:val="435"/>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李国平</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庐山市党组书记、</w:t>
            </w:r>
          </w:p>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局长</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庐山市人社局</w:t>
            </w:r>
          </w:p>
        </w:tc>
      </w:tr>
      <w:tr w:rsidR="00237118">
        <w:trPr>
          <w:trHeight w:val="555"/>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熊柏青</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庐山市党组书记、</w:t>
            </w:r>
          </w:p>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局长</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庐山市住建局</w:t>
            </w:r>
          </w:p>
        </w:tc>
      </w:tr>
      <w:tr w:rsidR="00237118">
        <w:trPr>
          <w:trHeight w:val="435"/>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查 琴</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庐山市党组书记、</w:t>
            </w:r>
          </w:p>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lastRenderedPageBreak/>
              <w:t>局长</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lastRenderedPageBreak/>
              <w:t>庐山市交通运输</w:t>
            </w:r>
            <w:r>
              <w:rPr>
                <w:rFonts w:ascii="方正仿宋_GB2312" w:eastAsia="方正仿宋_GB2312" w:hAnsi="方正仿宋_GB2312" w:cs="方正仿宋_GB2312" w:hint="eastAsia"/>
                <w:sz w:val="32"/>
                <w:szCs w:val="32"/>
              </w:rPr>
              <w:lastRenderedPageBreak/>
              <w:t>局</w:t>
            </w:r>
          </w:p>
        </w:tc>
      </w:tr>
      <w:tr w:rsidR="00237118">
        <w:trPr>
          <w:trHeight w:val="220"/>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汪传星</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党组书记</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庐山市水利局</w:t>
            </w:r>
          </w:p>
        </w:tc>
      </w:tr>
      <w:tr w:rsidR="00237118">
        <w:trPr>
          <w:trHeight w:val="363"/>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殷小依</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党组书记</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庐山市农业农村局</w:t>
            </w:r>
          </w:p>
        </w:tc>
      </w:tr>
      <w:tr w:rsidR="00237118">
        <w:trPr>
          <w:trHeight w:val="363"/>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刘辉智</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党组书记、局长</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庐山市自然资源局</w:t>
            </w:r>
          </w:p>
        </w:tc>
      </w:tr>
      <w:tr w:rsidR="00237118">
        <w:trPr>
          <w:trHeight w:val="363"/>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查瑞东</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党组书记、局长</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庐山市生态环境局</w:t>
            </w:r>
          </w:p>
        </w:tc>
      </w:tr>
      <w:tr w:rsidR="00237118">
        <w:trPr>
          <w:trHeight w:val="220"/>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宋容</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局 长</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庐山市气象局</w:t>
            </w:r>
          </w:p>
        </w:tc>
      </w:tr>
      <w:tr w:rsidR="00237118">
        <w:trPr>
          <w:trHeight w:val="220"/>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唐亚</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党委书记</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庐山市白鹿镇</w:t>
            </w:r>
          </w:p>
        </w:tc>
      </w:tr>
      <w:tr w:rsidR="00237118">
        <w:trPr>
          <w:trHeight w:val="220"/>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刘健</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党委书记</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庐山市牯岭镇</w:t>
            </w:r>
          </w:p>
        </w:tc>
      </w:tr>
      <w:tr w:rsidR="00237118">
        <w:trPr>
          <w:trHeight w:val="220"/>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叶鹏</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党委书记</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庐山市海会镇</w:t>
            </w:r>
          </w:p>
        </w:tc>
      </w:tr>
      <w:tr w:rsidR="00237118">
        <w:trPr>
          <w:trHeight w:val="537"/>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陈维光</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党委书记、温泉旅游度假区党工委书记</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庐山市温泉镇</w:t>
            </w:r>
          </w:p>
        </w:tc>
      </w:tr>
      <w:tr w:rsidR="00237118">
        <w:trPr>
          <w:trHeight w:val="363"/>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张小龙</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副场长</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庐山市东牯山林场</w:t>
            </w:r>
          </w:p>
        </w:tc>
      </w:tr>
      <w:tr w:rsidR="00237118">
        <w:trPr>
          <w:trHeight w:val="435"/>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余明慧</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党组书记</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庐山云雾茶产业集团有限公司</w:t>
            </w:r>
          </w:p>
        </w:tc>
      </w:tr>
      <w:tr w:rsidR="00237118">
        <w:trPr>
          <w:trHeight w:val="435"/>
          <w:jc w:val="center"/>
        </w:trPr>
        <w:tc>
          <w:tcPr>
            <w:tcW w:w="613" w:type="dxa"/>
            <w:vMerge w:val="restart"/>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参编人员</w:t>
            </w: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钟 蔚</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所  长</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九江市庐山茶叶科学研究所</w:t>
            </w:r>
          </w:p>
        </w:tc>
      </w:tr>
      <w:tr w:rsidR="00237118">
        <w:trPr>
          <w:trHeight w:val="435"/>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陶  丹</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副所长</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九江市庐山茶叶科学研究所</w:t>
            </w:r>
          </w:p>
        </w:tc>
      </w:tr>
      <w:tr w:rsidR="00237118">
        <w:trPr>
          <w:trHeight w:val="435"/>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张杨玲</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科研生产科负责人</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九江市庐山茶叶科学研究所</w:t>
            </w:r>
          </w:p>
        </w:tc>
      </w:tr>
      <w:tr w:rsidR="00237118">
        <w:trPr>
          <w:trHeight w:val="435"/>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杜劲峰</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社会事务科负责人</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九江市庐山茶叶科学研究所</w:t>
            </w:r>
          </w:p>
        </w:tc>
      </w:tr>
      <w:tr w:rsidR="00237118">
        <w:trPr>
          <w:trHeight w:val="435"/>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陈魅瑶</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社会事务科</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九江市庐山茶叶科学研究所</w:t>
            </w:r>
          </w:p>
        </w:tc>
      </w:tr>
      <w:tr w:rsidR="00237118">
        <w:trPr>
          <w:trHeight w:val="435"/>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刘 清</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社会事务科</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九江市庐山茶叶科学研究所</w:t>
            </w:r>
          </w:p>
        </w:tc>
      </w:tr>
      <w:tr w:rsidR="00237118">
        <w:trPr>
          <w:trHeight w:val="435"/>
          <w:jc w:val="center"/>
        </w:trPr>
        <w:tc>
          <w:tcPr>
            <w:tcW w:w="613"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135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郭奕真</w:t>
            </w:r>
          </w:p>
        </w:tc>
        <w:tc>
          <w:tcPr>
            <w:tcW w:w="4260"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科研生产科</w:t>
            </w:r>
          </w:p>
        </w:tc>
        <w:tc>
          <w:tcPr>
            <w:tcW w:w="2838"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九江市庐山茶叶</w:t>
            </w:r>
            <w:r>
              <w:rPr>
                <w:rFonts w:ascii="方正仿宋_GB2312" w:eastAsia="方正仿宋_GB2312" w:hAnsi="方正仿宋_GB2312" w:cs="方正仿宋_GB2312" w:hint="eastAsia"/>
                <w:sz w:val="32"/>
                <w:szCs w:val="32"/>
              </w:rPr>
              <w:lastRenderedPageBreak/>
              <w:t>科学研究所</w:t>
            </w:r>
          </w:p>
        </w:tc>
      </w:tr>
      <w:tr w:rsidR="00237118">
        <w:trPr>
          <w:trHeight w:val="774"/>
          <w:jc w:val="center"/>
        </w:trPr>
        <w:tc>
          <w:tcPr>
            <w:tcW w:w="613"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lastRenderedPageBreak/>
              <w:t>联系人员</w:t>
            </w:r>
          </w:p>
        </w:tc>
        <w:tc>
          <w:tcPr>
            <w:tcW w:w="8448" w:type="dxa"/>
            <w:gridSpan w:val="3"/>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 xml:space="preserve">张杨玲 </w:t>
            </w:r>
          </w:p>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地址：江西省九江市庐山市庐山国家级旅游风景名胜区（南门）内200米处</w:t>
            </w:r>
          </w:p>
        </w:tc>
      </w:tr>
    </w:tbl>
    <w:p w:rsidR="00237118" w:rsidRDefault="0030275E">
      <w:pPr>
        <w:rPr>
          <w:b/>
        </w:rPr>
      </w:pPr>
      <w:r>
        <w:rPr>
          <w:rFonts w:hint="eastAsia"/>
          <w:b/>
        </w:rPr>
        <w:br w:type="page"/>
      </w:r>
    </w:p>
    <w:p w:rsidR="00237118" w:rsidRDefault="00237118">
      <w:pPr>
        <w:pStyle w:val="2"/>
        <w:ind w:firstLine="643"/>
        <w:sectPr w:rsidR="00237118">
          <w:pgSz w:w="11906" w:h="16838"/>
          <w:pgMar w:top="1440" w:right="1803" w:bottom="1440" w:left="1803" w:header="851" w:footer="992" w:gutter="0"/>
          <w:cols w:space="425"/>
          <w:docGrid w:type="lines" w:linePitch="312"/>
        </w:sectPr>
      </w:pPr>
    </w:p>
    <w:p w:rsidR="00237118" w:rsidRDefault="0030275E">
      <w:pPr>
        <w:pStyle w:val="2"/>
        <w:ind w:firstLine="643"/>
      </w:pPr>
      <w:bookmarkStart w:id="17" w:name="_Toc26990"/>
      <w:r>
        <w:rPr>
          <w:rFonts w:hint="eastAsia"/>
        </w:rPr>
        <w:lastRenderedPageBreak/>
        <w:t>附件</w:t>
      </w:r>
      <w:r>
        <w:rPr>
          <w:rFonts w:hint="eastAsia"/>
        </w:rPr>
        <w:t>9</w:t>
      </w:r>
      <w:r>
        <w:rPr>
          <w:rFonts w:hint="eastAsia"/>
        </w:rPr>
        <w:t>行动计划责任分工</w:t>
      </w:r>
      <w:bookmarkEnd w:id="17"/>
    </w:p>
    <w:tbl>
      <w:tblPr>
        <w:tblStyle w:val="a5"/>
        <w:tblW w:w="5000" w:type="pct"/>
        <w:jc w:val="center"/>
        <w:tblLook w:val="04A0"/>
      </w:tblPr>
      <w:tblGrid>
        <w:gridCol w:w="536"/>
        <w:gridCol w:w="708"/>
        <w:gridCol w:w="7272"/>
      </w:tblGrid>
      <w:tr w:rsidR="00237118">
        <w:trPr>
          <w:jc w:val="center"/>
        </w:trPr>
        <w:tc>
          <w:tcPr>
            <w:tcW w:w="536" w:type="dxa"/>
            <w:vMerge w:val="restart"/>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统筹协调</w:t>
            </w:r>
          </w:p>
        </w:tc>
        <w:tc>
          <w:tcPr>
            <w:tcW w:w="722"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责任主体</w:t>
            </w:r>
          </w:p>
        </w:tc>
        <w:tc>
          <w:tcPr>
            <w:tcW w:w="7803"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九江市庐山市人民政府</w:t>
            </w:r>
          </w:p>
        </w:tc>
      </w:tr>
      <w:tr w:rsidR="00237118">
        <w:trPr>
          <w:trHeight w:val="3135"/>
          <w:jc w:val="center"/>
        </w:trPr>
        <w:tc>
          <w:tcPr>
            <w:tcW w:w="536"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722"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责任内容</w:t>
            </w:r>
          </w:p>
        </w:tc>
        <w:tc>
          <w:tcPr>
            <w:tcW w:w="7803"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成立由市委书记、市长共同担任组长的江西庐山云雾茶文化系统传承发展三年行动计划工作专班，高位推动、统筹全盘，强化顶层设计与跨部门协同。主要负责审批《江西庐山云雾茶文化系统传承发展行动计划》整体方案、年度工作目标及重大事项调整；统筹协调市农业农村局、市文旅局、市自然资源局、市市场监管局、市茶业办、市委宣传部等相关市直部门，以及重点产茶乡镇，牵头解决跨领域、跨部门重大问题，重点破解遗产核心保护区土地用途管控、茶产业与文旅融合用地保障、多部门项目资金整合、地理标志品牌协同保护等关键难题；定期听取行动计划执行进度、遗产保护成效、项目推进情况专题汇报，审核把关遗产资源普查报告、生物多样性调查报告、茶文旅活化项目验收、非遗制茶技艺传承成果等关键节点材料；对接江西省农业农村厅、九江市人民政府等上级主管部门，联动高校、茶叶科研院所专家资源，全力争取农业文化遗产申报、产业扶持、品牌打造、生态保护等方面的政策倾斜、专项资金与技术支撑，统筹推进中国重要农业文化遗产申报全流程工作。</w:t>
            </w:r>
          </w:p>
        </w:tc>
      </w:tr>
      <w:tr w:rsidR="00237118">
        <w:trPr>
          <w:jc w:val="center"/>
        </w:trPr>
        <w:tc>
          <w:tcPr>
            <w:tcW w:w="536" w:type="dxa"/>
            <w:vMerge w:val="restart"/>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项目执行</w:t>
            </w:r>
          </w:p>
        </w:tc>
        <w:tc>
          <w:tcPr>
            <w:tcW w:w="722"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责任主体</w:t>
            </w:r>
          </w:p>
        </w:tc>
        <w:tc>
          <w:tcPr>
            <w:tcW w:w="7803"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庐山市农业农村局、庐山云雾茶产业集团有限公司、白鹿镇、牯岭镇、温泉镇、海会镇、东牯山林场</w:t>
            </w:r>
          </w:p>
        </w:tc>
      </w:tr>
      <w:tr w:rsidR="00237118">
        <w:trPr>
          <w:jc w:val="center"/>
        </w:trPr>
        <w:tc>
          <w:tcPr>
            <w:tcW w:w="536" w:type="dxa"/>
            <w:vMerge/>
            <w:vAlign w:val="center"/>
          </w:tcPr>
          <w:p w:rsidR="00237118" w:rsidRDefault="00237118">
            <w:pPr>
              <w:spacing w:line="440" w:lineRule="exact"/>
              <w:jc w:val="center"/>
              <w:rPr>
                <w:rFonts w:ascii="方正仿宋_GB2312" w:eastAsia="方正仿宋_GB2312" w:hAnsi="方正仿宋_GB2312" w:cs="方正仿宋_GB2312"/>
                <w:sz w:val="32"/>
                <w:szCs w:val="32"/>
              </w:rPr>
            </w:pPr>
          </w:p>
        </w:tc>
        <w:tc>
          <w:tcPr>
            <w:tcW w:w="722"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责任</w:t>
            </w:r>
            <w:r>
              <w:rPr>
                <w:rFonts w:ascii="方正仿宋_GB2312" w:eastAsia="方正仿宋_GB2312" w:hAnsi="方正仿宋_GB2312" w:cs="方正仿宋_GB2312" w:hint="eastAsia"/>
                <w:sz w:val="32"/>
                <w:szCs w:val="32"/>
              </w:rPr>
              <w:lastRenderedPageBreak/>
              <w:t>内容</w:t>
            </w:r>
          </w:p>
        </w:tc>
        <w:tc>
          <w:tcPr>
            <w:tcW w:w="7803"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lastRenderedPageBreak/>
              <w:t>制定计划详细执行细则、时间进度表及任务分解表；实时跟踪任务进度，收集执行中的问题如茶文</w:t>
            </w:r>
            <w:r>
              <w:rPr>
                <w:rFonts w:ascii="方正仿宋_GB2312" w:eastAsia="方正仿宋_GB2312" w:hAnsi="方正仿宋_GB2312" w:cs="方正仿宋_GB2312" w:hint="eastAsia"/>
                <w:sz w:val="32"/>
                <w:szCs w:val="32"/>
              </w:rPr>
              <w:lastRenderedPageBreak/>
              <w:t>化遗产普查遇阻、制茶非遗传承人配合度低、茶农参与传承积极性不高，并反馈至统筹协调层；组织每季度工作例会，协调解决如遗产保护组、文化活化组、品牌推广组间的协作问题，重点理顺茶文化普查数据与遗产保护方案衔接、茶文旅活化产品与市场推广渠道匹配、非遗技艺传承与产业活化联动等问题；每半年整理计划执行数据报告，涵盖遗产核心区保护成效、茶文旅活化项目收益、非遗传承人参与情况、种质资源保护进度等内容，提交至统筹协调层。</w:t>
            </w:r>
          </w:p>
        </w:tc>
      </w:tr>
      <w:tr w:rsidR="00237118">
        <w:trPr>
          <w:trHeight w:val="1542"/>
          <w:jc w:val="center"/>
        </w:trPr>
        <w:tc>
          <w:tcPr>
            <w:tcW w:w="536" w:type="dxa"/>
            <w:vMerge w:val="restart"/>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lastRenderedPageBreak/>
              <w:t>监督评估</w:t>
            </w:r>
          </w:p>
        </w:tc>
        <w:tc>
          <w:tcPr>
            <w:tcW w:w="722"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责任主体</w:t>
            </w:r>
          </w:p>
        </w:tc>
        <w:tc>
          <w:tcPr>
            <w:tcW w:w="7803"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庐山云雾茶文化系统专家咨询委员会、九江市庐山茶叶科学研究所、庐山市第三方评估机构</w:t>
            </w:r>
          </w:p>
        </w:tc>
      </w:tr>
      <w:tr w:rsidR="00237118">
        <w:trPr>
          <w:jc w:val="center"/>
        </w:trPr>
        <w:tc>
          <w:tcPr>
            <w:tcW w:w="536" w:type="dxa"/>
            <w:vMerge/>
            <w:vAlign w:val="center"/>
          </w:tcPr>
          <w:p w:rsidR="00237118" w:rsidRDefault="00237118">
            <w:pPr>
              <w:spacing w:line="440" w:lineRule="exact"/>
              <w:rPr>
                <w:rFonts w:ascii="方正仿宋_GB2312" w:eastAsia="方正仿宋_GB2312" w:hAnsi="方正仿宋_GB2312" w:cs="方正仿宋_GB2312"/>
                <w:sz w:val="32"/>
                <w:szCs w:val="32"/>
              </w:rPr>
            </w:pPr>
          </w:p>
        </w:tc>
        <w:tc>
          <w:tcPr>
            <w:tcW w:w="722" w:type="dxa"/>
            <w:vAlign w:val="center"/>
          </w:tcPr>
          <w:p w:rsidR="00237118" w:rsidRDefault="0030275E">
            <w:pPr>
              <w:spacing w:line="440" w:lineRule="exact"/>
              <w:jc w:val="center"/>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责任内容</w:t>
            </w:r>
          </w:p>
        </w:tc>
        <w:tc>
          <w:tcPr>
            <w:tcW w:w="7803" w:type="dxa"/>
            <w:vAlign w:val="center"/>
          </w:tcPr>
          <w:p w:rsidR="00237118" w:rsidRDefault="0030275E">
            <w:pPr>
              <w:spacing w:line="440" w:lineRule="exac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明确《江西庐山云雾茶文化系统传承发展行动计划》监督评估体系与考核标准，全程跟踪行动计划执行过程，开展常态化监督检查，重点核查遗产地保护措施落实、项目执行进度与质量、资金使用规范性、各责任主体履职情况等；组织开展年度专项评估和三年行动计划终期综合评估，提出问题整改意见和优化建议；对关键节点成果如生物多样性调查报告、活化项目验收报告进行专业审核论证，出具独立的专家评审意见，为统筹协调层审核决策提供专业支撑；跟踪督促问题整改落实，对整改情况进行复核验收，确保行动计划执行偏差及时纠正，保障庐山云雾茶系统保护传承工作达到预期目标。</w:t>
            </w:r>
          </w:p>
        </w:tc>
      </w:tr>
    </w:tbl>
    <w:p w:rsidR="00237118" w:rsidRDefault="00237118">
      <w:pPr>
        <w:spacing w:line="400" w:lineRule="exact"/>
        <w:jc w:val="center"/>
        <w:rPr>
          <w:rFonts w:ascii="仿宋_GB2312" w:eastAsia="仿宋_GB2312" w:hAnsi="仿宋"/>
          <w:color w:val="FF0000"/>
          <w:sz w:val="28"/>
          <w:szCs w:val="28"/>
        </w:rPr>
      </w:pPr>
    </w:p>
    <w:sectPr w:rsidR="00237118" w:rsidSect="00AF048A">
      <w:pgSz w:w="11906" w:h="16838"/>
      <w:pgMar w:top="1440" w:right="1803" w:bottom="1440" w:left="1803"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AA7" w:rsidRDefault="00A01AA7">
      <w:r>
        <w:separator/>
      </w:r>
    </w:p>
  </w:endnote>
  <w:endnote w:type="continuationSeparator" w:id="0">
    <w:p w:rsidR="00A01AA7" w:rsidRDefault="00A01A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subsetted="1" w:fontKey="{91683093-6D48-4134-A3B9-18D5385D3B79}"/>
    <w:embedBold r:id="rId2" w:subsetted="1" w:fontKey="{D6285104-5629-4A4C-93C5-1471E003560D}"/>
  </w:font>
  <w:font w:name="黑体">
    <w:altName w:val="SimHei"/>
    <w:panose1 w:val="02010609060101010101"/>
    <w:charset w:val="86"/>
    <w:family w:val="modern"/>
    <w:pitch w:val="fixed"/>
    <w:sig w:usb0="800002BF" w:usb1="38CF7CFA" w:usb2="00000016" w:usb3="00000000" w:csb0="00040001" w:csb1="00000000"/>
    <w:embedRegular r:id="rId3" w:subsetted="1" w:fontKey="{1F8B9A24-B7D2-4E01-838E-C00640F5EDA1}"/>
    <w:embedBold r:id="rId4" w:subsetted="1" w:fontKey="{4962B1C5-8F88-4DF3-9B54-5A69814AEE8E}"/>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embedBold r:id="rId5" w:subsetted="1" w:fontKey="{348E02A7-0BA7-4AFA-892F-7BBE95AE01D9}"/>
  </w:font>
  <w:font w:name="方正仿宋_GB2312">
    <w:charset w:val="86"/>
    <w:family w:val="auto"/>
    <w:pitch w:val="default"/>
    <w:sig w:usb0="A00002BF" w:usb1="184F6CFA" w:usb2="00000012" w:usb3="00000000" w:csb0="00040001" w:csb1="00000000"/>
    <w:embedRegular r:id="rId6" w:subsetted="1" w:fontKey="{9D02052F-0589-43FF-B39A-F7EB01547AAD}"/>
    <w:embedBold r:id="rId7" w:subsetted="1" w:fontKey="{713BF496-70F6-43FE-B6FE-9E8C6B93B232}"/>
  </w:font>
  <w:font w:name="仿宋">
    <w:panose1 w:val="02010609060101010101"/>
    <w:charset w:val="86"/>
    <w:family w:val="modern"/>
    <w:pitch w:val="fixed"/>
    <w:sig w:usb0="800002BF" w:usb1="38CF7CFA" w:usb2="00000016" w:usb3="00000000" w:csb0="00040001" w:csb1="00000000"/>
  </w:font>
  <w:font w:name="方正公文小标宋">
    <w:altName w:val="微软雅黑"/>
    <w:charset w:val="86"/>
    <w:family w:val="auto"/>
    <w:pitch w:val="default"/>
    <w:sig w:usb0="A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embedRegular r:id="rId8" w:subsetted="1" w:fontKey="{4C028622-EF49-4902-81DD-ED8F2868C4CB}"/>
  </w:font>
  <w:font w:name="方正黑体_GBK">
    <w:altName w:val="微软雅黑"/>
    <w:charset w:val="86"/>
    <w:family w:val="auto"/>
    <w:pitch w:val="default"/>
    <w:sig w:usb0="00000001" w:usb1="080E0000" w:usb2="00000000" w:usb3="00000000" w:csb0="00040000" w:csb1="00000000"/>
  </w:font>
  <w:font w:name="仿宋_GB2312">
    <w:panose1 w:val="02010609030101010101"/>
    <w:charset w:val="86"/>
    <w:family w:val="modern"/>
    <w:pitch w:val="fixed"/>
    <w:sig w:usb0="00000001" w:usb1="080E0000" w:usb2="00000010" w:usb3="00000000" w:csb0="00040000" w:csb1="00000000"/>
    <w:embedBold r:id="rId9" w:subsetted="1" w:fontKey="{ABD609EF-C8C2-4FFB-961A-331C8A73B3B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118" w:rsidRDefault="000031FE">
    <w:pPr>
      <w:pStyle w:val="a3"/>
    </w:pPr>
    <w:r>
      <w:rPr>
        <w:noProof/>
      </w:rPr>
      <w:pict>
        <v:shapetype id="_x0000_t202" coordsize="21600,21600" o:spt="202" path="m,l,21600r21600,l21600,xe">
          <v:stroke joinstyle="miter"/>
          <v:path gradientshapeok="t" o:connecttype="rect"/>
        </v:shapetype>
        <v:shape id="文本框 1" o:spid="_x0000_s2049" type="#_x0000_t202" style="position:absolute;margin-left:0;margin-top:0;width:2in;height:2in;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rsidR="00237118" w:rsidRDefault="000031FE">
                <w:pPr>
                  <w:pStyle w:val="a3"/>
                </w:pPr>
                <w:r>
                  <w:fldChar w:fldCharType="begin"/>
                </w:r>
                <w:r w:rsidR="0030275E">
                  <w:instrText xml:space="preserve"> PAGE  \* MERGEFORMAT </w:instrText>
                </w:r>
                <w:r>
                  <w:fldChar w:fldCharType="separate"/>
                </w:r>
                <w:r w:rsidR="00CF73CB">
                  <w:rPr>
                    <w:noProof/>
                  </w:rPr>
                  <w:t>44</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AA7" w:rsidRDefault="00A01AA7">
      <w:r>
        <w:separator/>
      </w:r>
    </w:p>
  </w:footnote>
  <w:footnote w:type="continuationSeparator" w:id="0">
    <w:p w:rsidR="00A01AA7" w:rsidRDefault="00A01AA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TrueTypeFonts/>
  <w:saveSubsetFonts/>
  <w:bordersDoNotSurroundHeader/>
  <w:bordersDoNotSurroundFooter/>
  <w:defaultTabStop w:val="420"/>
  <w:drawingGridVerticalSpacing w:val="156"/>
  <w:noPunctuationKerning/>
  <w:characterSpacingControl w:val="compressPunctuation"/>
  <w:hdrShapeDefaults>
    <o:shapedefaults v:ext="edit" spidmax="512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31FE"/>
    <w:rsid w:val="000C394C"/>
    <w:rsid w:val="00172A27"/>
    <w:rsid w:val="00237118"/>
    <w:rsid w:val="0030275E"/>
    <w:rsid w:val="004D3236"/>
    <w:rsid w:val="004D7BBE"/>
    <w:rsid w:val="009049D8"/>
    <w:rsid w:val="009200F1"/>
    <w:rsid w:val="009E77C5"/>
    <w:rsid w:val="00A01AA7"/>
    <w:rsid w:val="00AF048A"/>
    <w:rsid w:val="00B545D7"/>
    <w:rsid w:val="00B701B7"/>
    <w:rsid w:val="00B84EA6"/>
    <w:rsid w:val="00CA41B8"/>
    <w:rsid w:val="00CB46A2"/>
    <w:rsid w:val="00CF63D0"/>
    <w:rsid w:val="00CF73CB"/>
    <w:rsid w:val="00DE32D3"/>
    <w:rsid w:val="00FF779D"/>
    <w:rsid w:val="010827C0"/>
    <w:rsid w:val="01323A68"/>
    <w:rsid w:val="01CC7C92"/>
    <w:rsid w:val="01FA132A"/>
    <w:rsid w:val="02644444"/>
    <w:rsid w:val="02714DD8"/>
    <w:rsid w:val="02954528"/>
    <w:rsid w:val="02957093"/>
    <w:rsid w:val="02A35910"/>
    <w:rsid w:val="02C854D3"/>
    <w:rsid w:val="03011BBD"/>
    <w:rsid w:val="03207CAC"/>
    <w:rsid w:val="033771C8"/>
    <w:rsid w:val="03C16236"/>
    <w:rsid w:val="040000C7"/>
    <w:rsid w:val="051A0D14"/>
    <w:rsid w:val="057743B8"/>
    <w:rsid w:val="05936AC0"/>
    <w:rsid w:val="065105A9"/>
    <w:rsid w:val="067032E2"/>
    <w:rsid w:val="069B5AE9"/>
    <w:rsid w:val="06F21F49"/>
    <w:rsid w:val="07CB7FA7"/>
    <w:rsid w:val="081D39F8"/>
    <w:rsid w:val="0828699D"/>
    <w:rsid w:val="08332819"/>
    <w:rsid w:val="086F2874"/>
    <w:rsid w:val="086F6867"/>
    <w:rsid w:val="089C646C"/>
    <w:rsid w:val="08C01BD2"/>
    <w:rsid w:val="093C394F"/>
    <w:rsid w:val="09414AC1"/>
    <w:rsid w:val="097A0903"/>
    <w:rsid w:val="09CC73BE"/>
    <w:rsid w:val="09D242B6"/>
    <w:rsid w:val="0A666D35"/>
    <w:rsid w:val="0A7D5788"/>
    <w:rsid w:val="0AA974ED"/>
    <w:rsid w:val="0AB87058"/>
    <w:rsid w:val="0ADC3D3A"/>
    <w:rsid w:val="0B5450D1"/>
    <w:rsid w:val="0B553183"/>
    <w:rsid w:val="0B970E43"/>
    <w:rsid w:val="0BFB6603"/>
    <w:rsid w:val="0C0B770F"/>
    <w:rsid w:val="0C28640C"/>
    <w:rsid w:val="0CAE1A03"/>
    <w:rsid w:val="0CB67574"/>
    <w:rsid w:val="0CD06DE7"/>
    <w:rsid w:val="0CD61DDB"/>
    <w:rsid w:val="0CF05B48"/>
    <w:rsid w:val="0D0679C3"/>
    <w:rsid w:val="0D422387"/>
    <w:rsid w:val="0D483858"/>
    <w:rsid w:val="0D505C1B"/>
    <w:rsid w:val="0D610865"/>
    <w:rsid w:val="0D90537C"/>
    <w:rsid w:val="0DD423A8"/>
    <w:rsid w:val="0DF240EC"/>
    <w:rsid w:val="0E3F0962"/>
    <w:rsid w:val="0E8A1CF1"/>
    <w:rsid w:val="0EB9159E"/>
    <w:rsid w:val="0ECA7500"/>
    <w:rsid w:val="0F0A3BA7"/>
    <w:rsid w:val="0FD3668F"/>
    <w:rsid w:val="106A6FF4"/>
    <w:rsid w:val="10903220"/>
    <w:rsid w:val="10BB4618"/>
    <w:rsid w:val="10E02E12"/>
    <w:rsid w:val="112847B9"/>
    <w:rsid w:val="11496C09"/>
    <w:rsid w:val="11707C46"/>
    <w:rsid w:val="121D74BC"/>
    <w:rsid w:val="123F4D19"/>
    <w:rsid w:val="124C3E39"/>
    <w:rsid w:val="12655CC4"/>
    <w:rsid w:val="12A06CFD"/>
    <w:rsid w:val="12AA7F2F"/>
    <w:rsid w:val="12CF75E2"/>
    <w:rsid w:val="12F56DB4"/>
    <w:rsid w:val="130363BE"/>
    <w:rsid w:val="13165211"/>
    <w:rsid w:val="13404523"/>
    <w:rsid w:val="13511DA5"/>
    <w:rsid w:val="136715C8"/>
    <w:rsid w:val="137042DD"/>
    <w:rsid w:val="13BD38DE"/>
    <w:rsid w:val="13E0292A"/>
    <w:rsid w:val="14005034"/>
    <w:rsid w:val="14047CD7"/>
    <w:rsid w:val="14100D9C"/>
    <w:rsid w:val="141554C8"/>
    <w:rsid w:val="142E5A05"/>
    <w:rsid w:val="144F2D10"/>
    <w:rsid w:val="145B2C53"/>
    <w:rsid w:val="14741CAE"/>
    <w:rsid w:val="149B36B5"/>
    <w:rsid w:val="14C945DB"/>
    <w:rsid w:val="14FC3F92"/>
    <w:rsid w:val="1519527A"/>
    <w:rsid w:val="151D78C4"/>
    <w:rsid w:val="153D0303"/>
    <w:rsid w:val="158412F9"/>
    <w:rsid w:val="1598015F"/>
    <w:rsid w:val="15A56973"/>
    <w:rsid w:val="15B74E0C"/>
    <w:rsid w:val="15BB5BFB"/>
    <w:rsid w:val="15F84BC6"/>
    <w:rsid w:val="16C32FBA"/>
    <w:rsid w:val="173F12DE"/>
    <w:rsid w:val="17B1375A"/>
    <w:rsid w:val="17EA67D9"/>
    <w:rsid w:val="18CB538D"/>
    <w:rsid w:val="18EA58A7"/>
    <w:rsid w:val="18F25DD8"/>
    <w:rsid w:val="19143FA0"/>
    <w:rsid w:val="193C7AD9"/>
    <w:rsid w:val="19452647"/>
    <w:rsid w:val="194A2982"/>
    <w:rsid w:val="19663626"/>
    <w:rsid w:val="19ED0DE8"/>
    <w:rsid w:val="1A591961"/>
    <w:rsid w:val="1ABD7D2A"/>
    <w:rsid w:val="1AC11F06"/>
    <w:rsid w:val="1AC67940"/>
    <w:rsid w:val="1AEC0729"/>
    <w:rsid w:val="1B315A51"/>
    <w:rsid w:val="1BC56196"/>
    <w:rsid w:val="1C033E58"/>
    <w:rsid w:val="1C623275"/>
    <w:rsid w:val="1C6A2129"/>
    <w:rsid w:val="1C8D16F6"/>
    <w:rsid w:val="1CBD66FD"/>
    <w:rsid w:val="1CCC533B"/>
    <w:rsid w:val="1D1502E7"/>
    <w:rsid w:val="1D4D5CD3"/>
    <w:rsid w:val="1DA26457"/>
    <w:rsid w:val="1E2D6346"/>
    <w:rsid w:val="1F0452DB"/>
    <w:rsid w:val="1F152820"/>
    <w:rsid w:val="1F2B3DF2"/>
    <w:rsid w:val="1F490290"/>
    <w:rsid w:val="1FCB46CB"/>
    <w:rsid w:val="1FDA576F"/>
    <w:rsid w:val="204D7D98"/>
    <w:rsid w:val="208B38E8"/>
    <w:rsid w:val="209421CA"/>
    <w:rsid w:val="20B10327"/>
    <w:rsid w:val="20C72605"/>
    <w:rsid w:val="21277B96"/>
    <w:rsid w:val="21EB1C56"/>
    <w:rsid w:val="21FA5F6A"/>
    <w:rsid w:val="22001566"/>
    <w:rsid w:val="227A09A3"/>
    <w:rsid w:val="22873A35"/>
    <w:rsid w:val="234F2DB1"/>
    <w:rsid w:val="235A6A54"/>
    <w:rsid w:val="235F6BE6"/>
    <w:rsid w:val="23CA0291"/>
    <w:rsid w:val="23D351D2"/>
    <w:rsid w:val="23F24EDE"/>
    <w:rsid w:val="24144B7C"/>
    <w:rsid w:val="241E0B6B"/>
    <w:rsid w:val="24217571"/>
    <w:rsid w:val="24282C32"/>
    <w:rsid w:val="243B4AD7"/>
    <w:rsid w:val="24BA341D"/>
    <w:rsid w:val="24C4038C"/>
    <w:rsid w:val="24E069AB"/>
    <w:rsid w:val="2502296B"/>
    <w:rsid w:val="250F3724"/>
    <w:rsid w:val="251C5149"/>
    <w:rsid w:val="253A4D8F"/>
    <w:rsid w:val="25783B09"/>
    <w:rsid w:val="258A59E0"/>
    <w:rsid w:val="26347A30"/>
    <w:rsid w:val="263802CB"/>
    <w:rsid w:val="267D61D6"/>
    <w:rsid w:val="26A56238"/>
    <w:rsid w:val="26BD4137"/>
    <w:rsid w:val="272B32DD"/>
    <w:rsid w:val="2741491D"/>
    <w:rsid w:val="278D7BBD"/>
    <w:rsid w:val="28CB707A"/>
    <w:rsid w:val="290D2324"/>
    <w:rsid w:val="29272553"/>
    <w:rsid w:val="29585293"/>
    <w:rsid w:val="29C53023"/>
    <w:rsid w:val="29F826A5"/>
    <w:rsid w:val="2A556F92"/>
    <w:rsid w:val="2A77552D"/>
    <w:rsid w:val="2AE47C95"/>
    <w:rsid w:val="2B504427"/>
    <w:rsid w:val="2B7D534D"/>
    <w:rsid w:val="2B894753"/>
    <w:rsid w:val="2B8A1EA0"/>
    <w:rsid w:val="2B986731"/>
    <w:rsid w:val="2BB313F7"/>
    <w:rsid w:val="2BFA31F8"/>
    <w:rsid w:val="2CE51A84"/>
    <w:rsid w:val="2D355E3C"/>
    <w:rsid w:val="2D775D82"/>
    <w:rsid w:val="2D7C5689"/>
    <w:rsid w:val="2DB82A78"/>
    <w:rsid w:val="2DE674FD"/>
    <w:rsid w:val="2E083AC3"/>
    <w:rsid w:val="2E254102"/>
    <w:rsid w:val="2E7542BF"/>
    <w:rsid w:val="2E9860C6"/>
    <w:rsid w:val="2EC55694"/>
    <w:rsid w:val="2ED9066B"/>
    <w:rsid w:val="2F171C9D"/>
    <w:rsid w:val="2F4F3008"/>
    <w:rsid w:val="2F5729E1"/>
    <w:rsid w:val="2F971A4B"/>
    <w:rsid w:val="2FCC3BBC"/>
    <w:rsid w:val="2FFD7775"/>
    <w:rsid w:val="30904CDB"/>
    <w:rsid w:val="30992412"/>
    <w:rsid w:val="30B456F8"/>
    <w:rsid w:val="30C81B23"/>
    <w:rsid w:val="31014712"/>
    <w:rsid w:val="311B57B1"/>
    <w:rsid w:val="31A858ED"/>
    <w:rsid w:val="31B8236B"/>
    <w:rsid w:val="31EE2042"/>
    <w:rsid w:val="3265316A"/>
    <w:rsid w:val="3267118D"/>
    <w:rsid w:val="32D143E2"/>
    <w:rsid w:val="32E12CEE"/>
    <w:rsid w:val="32E53E60"/>
    <w:rsid w:val="339715FE"/>
    <w:rsid w:val="33A84B8F"/>
    <w:rsid w:val="33F15215"/>
    <w:rsid w:val="33F86C05"/>
    <w:rsid w:val="344317E2"/>
    <w:rsid w:val="34535972"/>
    <w:rsid w:val="34CC15D1"/>
    <w:rsid w:val="34DA0291"/>
    <w:rsid w:val="35134CB4"/>
    <w:rsid w:val="3552130C"/>
    <w:rsid w:val="358E6A31"/>
    <w:rsid w:val="359615BD"/>
    <w:rsid w:val="359A6901"/>
    <w:rsid w:val="35B92898"/>
    <w:rsid w:val="361D69CE"/>
    <w:rsid w:val="36754A39"/>
    <w:rsid w:val="36C70F9C"/>
    <w:rsid w:val="36EF52AD"/>
    <w:rsid w:val="371C6326"/>
    <w:rsid w:val="371F4BBF"/>
    <w:rsid w:val="374102B6"/>
    <w:rsid w:val="37531CE0"/>
    <w:rsid w:val="378B3228"/>
    <w:rsid w:val="379F14FA"/>
    <w:rsid w:val="37C94A64"/>
    <w:rsid w:val="38A24CCD"/>
    <w:rsid w:val="38C878DF"/>
    <w:rsid w:val="38F760C4"/>
    <w:rsid w:val="39070FD4"/>
    <w:rsid w:val="394923FC"/>
    <w:rsid w:val="394A3F6B"/>
    <w:rsid w:val="396E2A71"/>
    <w:rsid w:val="3976151D"/>
    <w:rsid w:val="397B2DFA"/>
    <w:rsid w:val="39A14DE8"/>
    <w:rsid w:val="3A8D7822"/>
    <w:rsid w:val="3A9C6198"/>
    <w:rsid w:val="3AB64A60"/>
    <w:rsid w:val="3AD2116E"/>
    <w:rsid w:val="3AF80F56"/>
    <w:rsid w:val="3B554720"/>
    <w:rsid w:val="3B661789"/>
    <w:rsid w:val="3B974891"/>
    <w:rsid w:val="3BD827B4"/>
    <w:rsid w:val="3C706E90"/>
    <w:rsid w:val="3CB50EC3"/>
    <w:rsid w:val="3CCF1E09"/>
    <w:rsid w:val="3CD22CC8"/>
    <w:rsid w:val="3CDE029E"/>
    <w:rsid w:val="3CE75344"/>
    <w:rsid w:val="3CF03B2D"/>
    <w:rsid w:val="3CF20260"/>
    <w:rsid w:val="3D346110"/>
    <w:rsid w:val="3DAB280F"/>
    <w:rsid w:val="3E2B306F"/>
    <w:rsid w:val="3E2F7F8C"/>
    <w:rsid w:val="3E780848"/>
    <w:rsid w:val="3EB3405D"/>
    <w:rsid w:val="3EF05A16"/>
    <w:rsid w:val="3F4D5267"/>
    <w:rsid w:val="3F9932F0"/>
    <w:rsid w:val="3FF962EE"/>
    <w:rsid w:val="40776F62"/>
    <w:rsid w:val="409C64A6"/>
    <w:rsid w:val="40C652D1"/>
    <w:rsid w:val="40CD0DF8"/>
    <w:rsid w:val="40EA42C7"/>
    <w:rsid w:val="410A1661"/>
    <w:rsid w:val="41B25855"/>
    <w:rsid w:val="4200111C"/>
    <w:rsid w:val="420B758A"/>
    <w:rsid w:val="42BF022A"/>
    <w:rsid w:val="430345BA"/>
    <w:rsid w:val="43040332"/>
    <w:rsid w:val="430F5A1A"/>
    <w:rsid w:val="435C3CCA"/>
    <w:rsid w:val="4391606A"/>
    <w:rsid w:val="43EA39CC"/>
    <w:rsid w:val="44254A04"/>
    <w:rsid w:val="44944D8D"/>
    <w:rsid w:val="44DE52DF"/>
    <w:rsid w:val="453942C3"/>
    <w:rsid w:val="453D64F0"/>
    <w:rsid w:val="45615BB4"/>
    <w:rsid w:val="458B095A"/>
    <w:rsid w:val="45ED5547"/>
    <w:rsid w:val="45F3180F"/>
    <w:rsid w:val="46072613"/>
    <w:rsid w:val="46384353"/>
    <w:rsid w:val="463A0AA6"/>
    <w:rsid w:val="46513163"/>
    <w:rsid w:val="46A633F7"/>
    <w:rsid w:val="46B60DBA"/>
    <w:rsid w:val="46C235F6"/>
    <w:rsid w:val="478015E2"/>
    <w:rsid w:val="47BD6A22"/>
    <w:rsid w:val="47BF761C"/>
    <w:rsid w:val="47EB288C"/>
    <w:rsid w:val="48842DEA"/>
    <w:rsid w:val="48FC3F85"/>
    <w:rsid w:val="48FE57B1"/>
    <w:rsid w:val="49865F45"/>
    <w:rsid w:val="49B510B4"/>
    <w:rsid w:val="49D74904"/>
    <w:rsid w:val="49D97E23"/>
    <w:rsid w:val="4A390DE9"/>
    <w:rsid w:val="4B235A35"/>
    <w:rsid w:val="4B2400E6"/>
    <w:rsid w:val="4B324945"/>
    <w:rsid w:val="4B6778BB"/>
    <w:rsid w:val="4C15535E"/>
    <w:rsid w:val="4C465518"/>
    <w:rsid w:val="4C520360"/>
    <w:rsid w:val="4C5723A3"/>
    <w:rsid w:val="4C7107E7"/>
    <w:rsid w:val="4C883D82"/>
    <w:rsid w:val="4CE849E2"/>
    <w:rsid w:val="4D443A85"/>
    <w:rsid w:val="4DEA04DD"/>
    <w:rsid w:val="4E310776"/>
    <w:rsid w:val="4EF043E5"/>
    <w:rsid w:val="4EFD2F85"/>
    <w:rsid w:val="4F3B1580"/>
    <w:rsid w:val="4F4246BC"/>
    <w:rsid w:val="4F671487"/>
    <w:rsid w:val="4F6A72DA"/>
    <w:rsid w:val="4FA75F30"/>
    <w:rsid w:val="4FBE01E7"/>
    <w:rsid w:val="4FD46C07"/>
    <w:rsid w:val="500100D3"/>
    <w:rsid w:val="503819A0"/>
    <w:rsid w:val="506072E5"/>
    <w:rsid w:val="50B45146"/>
    <w:rsid w:val="50D77086"/>
    <w:rsid w:val="51244BA2"/>
    <w:rsid w:val="51473A96"/>
    <w:rsid w:val="519A07DF"/>
    <w:rsid w:val="524209C7"/>
    <w:rsid w:val="525F10E1"/>
    <w:rsid w:val="52941870"/>
    <w:rsid w:val="53066D20"/>
    <w:rsid w:val="539B47FB"/>
    <w:rsid w:val="53A75D62"/>
    <w:rsid w:val="5427341F"/>
    <w:rsid w:val="542966AC"/>
    <w:rsid w:val="545D5AF4"/>
    <w:rsid w:val="546649A9"/>
    <w:rsid w:val="55344AA7"/>
    <w:rsid w:val="5563538C"/>
    <w:rsid w:val="557E669D"/>
    <w:rsid w:val="55A734CB"/>
    <w:rsid w:val="55B10A36"/>
    <w:rsid w:val="55E72919"/>
    <w:rsid w:val="5604091D"/>
    <w:rsid w:val="564A438F"/>
    <w:rsid w:val="567F61F6"/>
    <w:rsid w:val="56866145"/>
    <w:rsid w:val="56BC4F62"/>
    <w:rsid w:val="56D204A9"/>
    <w:rsid w:val="57D12A81"/>
    <w:rsid w:val="586D09FC"/>
    <w:rsid w:val="58D61252"/>
    <w:rsid w:val="58DA5965"/>
    <w:rsid w:val="5963595B"/>
    <w:rsid w:val="59810F97"/>
    <w:rsid w:val="59D32AE1"/>
    <w:rsid w:val="59FA62BF"/>
    <w:rsid w:val="59FF30AB"/>
    <w:rsid w:val="5A0B4A5F"/>
    <w:rsid w:val="5A3B2D8E"/>
    <w:rsid w:val="5A9B5737"/>
    <w:rsid w:val="5AA03537"/>
    <w:rsid w:val="5B0069CA"/>
    <w:rsid w:val="5B5F36F0"/>
    <w:rsid w:val="5C0644E1"/>
    <w:rsid w:val="5C46281A"/>
    <w:rsid w:val="5C6519F1"/>
    <w:rsid w:val="5C975B1D"/>
    <w:rsid w:val="5C9E5452"/>
    <w:rsid w:val="5CA209A5"/>
    <w:rsid w:val="5CF43DF0"/>
    <w:rsid w:val="5D513758"/>
    <w:rsid w:val="5D76589A"/>
    <w:rsid w:val="5D7F1A75"/>
    <w:rsid w:val="5E1010F4"/>
    <w:rsid w:val="5E2D6D58"/>
    <w:rsid w:val="5E2F1900"/>
    <w:rsid w:val="5E5E5794"/>
    <w:rsid w:val="5E735AD7"/>
    <w:rsid w:val="5E891C5C"/>
    <w:rsid w:val="5EDD4CF4"/>
    <w:rsid w:val="5EE96902"/>
    <w:rsid w:val="5F2105ED"/>
    <w:rsid w:val="5F9E76ED"/>
    <w:rsid w:val="5FC133DB"/>
    <w:rsid w:val="5FF12110"/>
    <w:rsid w:val="605E5565"/>
    <w:rsid w:val="60602BF4"/>
    <w:rsid w:val="60625971"/>
    <w:rsid w:val="608508AD"/>
    <w:rsid w:val="60A26D69"/>
    <w:rsid w:val="60E530F9"/>
    <w:rsid w:val="60EC5FEF"/>
    <w:rsid w:val="61025A59"/>
    <w:rsid w:val="6105554A"/>
    <w:rsid w:val="612D6518"/>
    <w:rsid w:val="61471ACE"/>
    <w:rsid w:val="619C1A0A"/>
    <w:rsid w:val="61F74B04"/>
    <w:rsid w:val="621D42E1"/>
    <w:rsid w:val="628232F6"/>
    <w:rsid w:val="62A52B40"/>
    <w:rsid w:val="62E86A3A"/>
    <w:rsid w:val="62F31AFE"/>
    <w:rsid w:val="631657EC"/>
    <w:rsid w:val="6338306A"/>
    <w:rsid w:val="635D55A0"/>
    <w:rsid w:val="635F3637"/>
    <w:rsid w:val="637E5ADD"/>
    <w:rsid w:val="63EF28EB"/>
    <w:rsid w:val="64105E96"/>
    <w:rsid w:val="642F4DB7"/>
    <w:rsid w:val="64847F3F"/>
    <w:rsid w:val="64B52DBF"/>
    <w:rsid w:val="64BF4A02"/>
    <w:rsid w:val="64F12F57"/>
    <w:rsid w:val="64F93617"/>
    <w:rsid w:val="657E1834"/>
    <w:rsid w:val="6582360D"/>
    <w:rsid w:val="658B46F9"/>
    <w:rsid w:val="658E7BC0"/>
    <w:rsid w:val="666920D7"/>
    <w:rsid w:val="670D52A9"/>
    <w:rsid w:val="674F798C"/>
    <w:rsid w:val="676C6E71"/>
    <w:rsid w:val="678D7EEE"/>
    <w:rsid w:val="68115791"/>
    <w:rsid w:val="681D717B"/>
    <w:rsid w:val="68AD274F"/>
    <w:rsid w:val="68CF0917"/>
    <w:rsid w:val="692C3FBB"/>
    <w:rsid w:val="69996C1B"/>
    <w:rsid w:val="699E41A8"/>
    <w:rsid w:val="69B01AA3"/>
    <w:rsid w:val="69D34437"/>
    <w:rsid w:val="69E40C3C"/>
    <w:rsid w:val="6A0828E5"/>
    <w:rsid w:val="6A2A7F6D"/>
    <w:rsid w:val="6A2D1B26"/>
    <w:rsid w:val="6A7A6FA8"/>
    <w:rsid w:val="6A7C6F17"/>
    <w:rsid w:val="6A99664B"/>
    <w:rsid w:val="6AA47B81"/>
    <w:rsid w:val="6ABB1A2C"/>
    <w:rsid w:val="6AD9782B"/>
    <w:rsid w:val="6AE3279B"/>
    <w:rsid w:val="6B3233DF"/>
    <w:rsid w:val="6B4960DE"/>
    <w:rsid w:val="6B63635D"/>
    <w:rsid w:val="6B6932A5"/>
    <w:rsid w:val="6BCA186A"/>
    <w:rsid w:val="6C103720"/>
    <w:rsid w:val="6C2947E2"/>
    <w:rsid w:val="6C8253D2"/>
    <w:rsid w:val="6CB93DB8"/>
    <w:rsid w:val="6CF42F93"/>
    <w:rsid w:val="6D601DA1"/>
    <w:rsid w:val="6DF45C5C"/>
    <w:rsid w:val="6E451F91"/>
    <w:rsid w:val="6E6733A0"/>
    <w:rsid w:val="6EA14B04"/>
    <w:rsid w:val="6ED547AD"/>
    <w:rsid w:val="6EDC1FE0"/>
    <w:rsid w:val="6EF03395"/>
    <w:rsid w:val="6F0350B8"/>
    <w:rsid w:val="6F5C4ECE"/>
    <w:rsid w:val="6F745D74"/>
    <w:rsid w:val="6F7C5A5F"/>
    <w:rsid w:val="6FDD261F"/>
    <w:rsid w:val="6FF624AC"/>
    <w:rsid w:val="7016072D"/>
    <w:rsid w:val="704A2F79"/>
    <w:rsid w:val="704E3E55"/>
    <w:rsid w:val="70807A15"/>
    <w:rsid w:val="7089584F"/>
    <w:rsid w:val="70AE6124"/>
    <w:rsid w:val="70FF46BE"/>
    <w:rsid w:val="711042D6"/>
    <w:rsid w:val="71793B16"/>
    <w:rsid w:val="71B6159E"/>
    <w:rsid w:val="71D46098"/>
    <w:rsid w:val="71E37A70"/>
    <w:rsid w:val="72625CDE"/>
    <w:rsid w:val="72D00A2C"/>
    <w:rsid w:val="731F2CD8"/>
    <w:rsid w:val="732219EF"/>
    <w:rsid w:val="7335387F"/>
    <w:rsid w:val="737D359B"/>
    <w:rsid w:val="741F0D40"/>
    <w:rsid w:val="747D44D4"/>
    <w:rsid w:val="748D2B05"/>
    <w:rsid w:val="74FB609D"/>
    <w:rsid w:val="751A73BE"/>
    <w:rsid w:val="75385A96"/>
    <w:rsid w:val="75AC3C3A"/>
    <w:rsid w:val="75E672A0"/>
    <w:rsid w:val="75F80355"/>
    <w:rsid w:val="769637E1"/>
    <w:rsid w:val="76EC1A64"/>
    <w:rsid w:val="76EC2FDC"/>
    <w:rsid w:val="77144E2F"/>
    <w:rsid w:val="771B4819"/>
    <w:rsid w:val="77950F7E"/>
    <w:rsid w:val="77F43EF6"/>
    <w:rsid w:val="78336718"/>
    <w:rsid w:val="783B02AD"/>
    <w:rsid w:val="79166B2C"/>
    <w:rsid w:val="79626611"/>
    <w:rsid w:val="79667075"/>
    <w:rsid w:val="79AC25AE"/>
    <w:rsid w:val="79C75D02"/>
    <w:rsid w:val="79ED32F3"/>
    <w:rsid w:val="7AC04563"/>
    <w:rsid w:val="7AC661BA"/>
    <w:rsid w:val="7B2F2FAE"/>
    <w:rsid w:val="7B70631D"/>
    <w:rsid w:val="7BDE0A0C"/>
    <w:rsid w:val="7C15743B"/>
    <w:rsid w:val="7C383FDF"/>
    <w:rsid w:val="7CE64AD4"/>
    <w:rsid w:val="7D0A5F6A"/>
    <w:rsid w:val="7D184EB5"/>
    <w:rsid w:val="7D692C90"/>
    <w:rsid w:val="7DBD7147"/>
    <w:rsid w:val="7DE47139"/>
    <w:rsid w:val="7DFE688F"/>
    <w:rsid w:val="7E305650"/>
    <w:rsid w:val="7E697D38"/>
    <w:rsid w:val="7E7062A0"/>
    <w:rsid w:val="7EC6194C"/>
    <w:rsid w:val="7F123CFD"/>
    <w:rsid w:val="7F994556"/>
    <w:rsid w:val="7FA776B3"/>
    <w:rsid w:val="7FFA527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F048A"/>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AF048A"/>
    <w:pPr>
      <w:keepNext/>
      <w:keepLines/>
      <w:spacing w:line="360" w:lineRule="auto"/>
      <w:ind w:firstLineChars="200" w:firstLine="880"/>
      <w:outlineLvl w:val="0"/>
    </w:pPr>
    <w:rPr>
      <w:rFonts w:eastAsia="黑体"/>
      <w:kern w:val="44"/>
      <w:sz w:val="32"/>
    </w:rPr>
  </w:style>
  <w:style w:type="paragraph" w:styleId="2">
    <w:name w:val="heading 2"/>
    <w:basedOn w:val="a"/>
    <w:next w:val="a"/>
    <w:unhideWhenUsed/>
    <w:qFormat/>
    <w:rsid w:val="00AF048A"/>
    <w:pPr>
      <w:keepNext/>
      <w:keepLines/>
      <w:spacing w:line="360" w:lineRule="auto"/>
      <w:ind w:firstLineChars="200" w:firstLine="880"/>
      <w:outlineLvl w:val="1"/>
    </w:pPr>
    <w:rPr>
      <w:rFonts w:ascii="Arial" w:eastAsia="楷体" w:hAnsi="Arial"/>
      <w:b/>
      <w:sz w:val="32"/>
    </w:rPr>
  </w:style>
  <w:style w:type="paragraph" w:styleId="3">
    <w:name w:val="heading 3"/>
    <w:basedOn w:val="a"/>
    <w:next w:val="a"/>
    <w:unhideWhenUsed/>
    <w:qFormat/>
    <w:rsid w:val="00AF048A"/>
    <w:pPr>
      <w:keepNext/>
      <w:keepLines/>
      <w:spacing w:line="360" w:lineRule="auto"/>
      <w:ind w:firstLineChars="200" w:firstLine="880"/>
      <w:outlineLvl w:val="2"/>
    </w:pPr>
    <w:rPr>
      <w:rFonts w:eastAsia="方正仿宋_GB2312"/>
      <w:b/>
      <w:sz w:val="32"/>
    </w:rPr>
  </w:style>
  <w:style w:type="paragraph" w:styleId="4">
    <w:name w:val="heading 4"/>
    <w:basedOn w:val="a"/>
    <w:next w:val="a"/>
    <w:semiHidden/>
    <w:unhideWhenUsed/>
    <w:qFormat/>
    <w:rsid w:val="00AF048A"/>
    <w:pPr>
      <w:keepNext/>
      <w:keepLines/>
      <w:spacing w:line="360" w:lineRule="auto"/>
      <w:outlineLvl w:val="3"/>
    </w:pPr>
    <w:rPr>
      <w:rFonts w:ascii="Arial" w:eastAsia="仿宋" w:hAnsi="Arial"/>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AF048A"/>
    <w:pPr>
      <w:tabs>
        <w:tab w:val="center" w:pos="4153"/>
        <w:tab w:val="right" w:pos="8306"/>
      </w:tabs>
      <w:snapToGrid w:val="0"/>
      <w:jc w:val="left"/>
    </w:pPr>
    <w:rPr>
      <w:sz w:val="18"/>
    </w:rPr>
  </w:style>
  <w:style w:type="paragraph" w:styleId="a4">
    <w:name w:val="header"/>
    <w:basedOn w:val="a"/>
    <w:qFormat/>
    <w:rsid w:val="00AF048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rsid w:val="00AF048A"/>
  </w:style>
  <w:style w:type="paragraph" w:styleId="20">
    <w:name w:val="toc 2"/>
    <w:basedOn w:val="a"/>
    <w:next w:val="a"/>
    <w:qFormat/>
    <w:rsid w:val="00AF048A"/>
    <w:pPr>
      <w:ind w:leftChars="200" w:left="420"/>
    </w:pPr>
  </w:style>
  <w:style w:type="paragraph" w:styleId="21">
    <w:name w:val="Body Text First Indent 2"/>
    <w:basedOn w:val="a"/>
    <w:next w:val="a"/>
    <w:qFormat/>
    <w:rsid w:val="00AF048A"/>
    <w:pPr>
      <w:tabs>
        <w:tab w:val="left" w:pos="735"/>
      </w:tabs>
      <w:spacing w:before="100" w:beforeAutospacing="1" w:line="360" w:lineRule="auto"/>
      <w:ind w:firstLineChars="200" w:firstLine="200"/>
    </w:pPr>
    <w:rPr>
      <w:sz w:val="24"/>
    </w:rPr>
  </w:style>
  <w:style w:type="table" w:styleId="a5">
    <w:name w:val="Table Grid"/>
    <w:basedOn w:val="a1"/>
    <w:qFormat/>
    <w:rsid w:val="00AF04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qFormat/>
    <w:rsid w:val="00AF048A"/>
    <w:rPr>
      <w:b/>
    </w:rPr>
  </w:style>
  <w:style w:type="paragraph" w:styleId="a7">
    <w:name w:val="Balloon Text"/>
    <w:basedOn w:val="a"/>
    <w:link w:val="Char"/>
    <w:rsid w:val="009E77C5"/>
    <w:rPr>
      <w:sz w:val="18"/>
      <w:szCs w:val="18"/>
    </w:rPr>
  </w:style>
  <w:style w:type="character" w:customStyle="1" w:styleId="Char">
    <w:name w:val="批注框文本 Char"/>
    <w:basedOn w:val="a0"/>
    <w:link w:val="a7"/>
    <w:rsid w:val="009E77C5"/>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62</Pages>
  <Words>4453</Words>
  <Characters>25386</Characters>
  <Application>Microsoft Office Word</Application>
  <DocSecurity>0</DocSecurity>
  <Lines>211</Lines>
  <Paragraphs>59</Paragraphs>
  <ScaleCrop>false</ScaleCrop>
  <Company/>
  <LinksUpToDate>false</LinksUpToDate>
  <CharactersWithSpaces>29780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6</cp:revision>
  <dcterms:created xsi:type="dcterms:W3CDTF">2026-03-26T02:07:00Z</dcterms:created>
  <dcterms:modified xsi:type="dcterms:W3CDTF">2026-05-20T09:37:00Z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eyJoZGlkIjoiMWMwNTU0ZGY2NTI0NWQxNDYxZTVkYWI2MDQ0MDEzY2UiLCJ1c2VySWQiOiI0MTQ0MjI4NjQifQ==</vt:lpwstr>
  </property>
  <property fmtid="{D5CDD505-2E9C-101B-9397-08002B2CF9AE}" pid="4" name="ICV">
    <vt:lpwstr>3F6F1DF9A7DC461EBE1096FECEE2C526_13</vt:lpwstr>
  </property>
</Properties>
</file>