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"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eastAsia="仿宋_GB2312"/>
          <w:sz w:val="32"/>
          <w:szCs w:val="32"/>
          <w:lang w:eastAsia="zh-CN"/>
        </w:rPr>
        <w:t>众创空间省级备案</w:t>
      </w:r>
      <w:r>
        <w:rPr>
          <w:rFonts w:hint="eastAsia" w:ascii="仿宋_GB2312" w:eastAsia="仿宋_GB2312"/>
          <w:sz w:val="32"/>
          <w:szCs w:val="32"/>
        </w:rPr>
        <w:t>名单</w:t>
      </w:r>
      <w:bookmarkEnd w:id="0"/>
    </w:p>
    <w:tbl>
      <w:tblPr>
        <w:tblStyle w:val="3"/>
        <w:tblpPr w:leftFromText="180" w:rightFromText="180" w:vertAnchor="text" w:horzAnchor="page" w:tblpX="1879" w:tblpY="113"/>
        <w:tblOverlap w:val="never"/>
        <w:tblW w:w="8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55"/>
        <w:gridCol w:w="1935"/>
        <w:gridCol w:w="2642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综合/专业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南昌清控科创众创空间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江西清控科创科技服务有限公司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东华理工大学大学生创业孵化园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南昌念尘科技有限公司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京东智能城市（九江）数字经济产业园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江西万其电子商务有限公司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前沿众创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九江前沿网络科技有限公司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颐高万创空间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江西省凡文科技发展有限公司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陈粤敏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五四创客空间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江西创客行动科技有限公司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余干县星耀众创空间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江西省天旗网络科技有限公司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信丰58科创园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信丰五八科创有限公司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刘望南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江西科技师范大学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新干县大学生电子商务众创空间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江西聚石塔管理咨询有限公司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崇仁科创中心众创空间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抚州亿脉通数字科技有限公司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陈亭亭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横峰县九甲飞翔众创空间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江西惠民开发建设有限公司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修水县福瑞达众创空间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修水县福瑞达电子商务秘书有限公司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赣江科技创客空间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江西翰风文化发展有限公司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创客学园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宁红茶创新工场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九江市修水茶叶科学研究所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江西才都众创空间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江西才都电子科技有限公司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永新众创空间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永新县捷壹商务服务有限公司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云济科创空间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江西云济投资有限公司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赣南医学院大学生创新创业园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赣州市义鼎文化发展有限公司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黄湖生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赣州高新区众创空间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江西理工科技产业有限公司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昌鹤医药供应链众创空间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江西昌鹤医药供应链管理有限公司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雷贵英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江西红品众创空间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江西省红品工业设计有限公司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陶溪川邑空间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景德镇陶邑文化发展有限公司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江西纳米技术众创空间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江西省纳米技术研究院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黄伍桥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文化艺术服饰众创空间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江西晶赢文化产业有限公司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CE97C"/>
    <w:rsid w:val="0EACE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2022-02-14T10:29:00Z</dcterms:created>
  <dc:creator>test</dc:creator>
  <cp:lastModifiedBy>test</cp:lastModifiedBy>
  <dcterms:modified xsi:type="dcterms:W3CDTF">2022-02-14T10:30:23Z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