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rPr>
          <w:rFonts w:ascii="黑体" w:hAnsi="黑体" w:eastAsia="黑体" w:cs="Times New Roman"/>
          <w:b/>
          <w:bCs/>
          <w:color w:val="auto"/>
          <w:kern w:val="0"/>
          <w:sz w:val="44"/>
          <w:szCs w:val="44"/>
          <w:highlight w:val="none"/>
        </w:rPr>
      </w:pPr>
      <w:r>
        <w:rPr>
          <w:rFonts w:ascii="黑体" w:hAnsi="黑体" w:eastAsia="黑体" w:cs="Times New Roman"/>
          <w:b/>
          <w:bCs/>
          <w:color w:val="auto"/>
          <w:kern w:val="0"/>
          <w:sz w:val="44"/>
          <w:szCs w:val="44"/>
          <w:highlight w:val="none"/>
        </w:rPr>
        <w:fldChar w:fldCharType="begin"/>
      </w:r>
      <w:r>
        <w:rPr>
          <w:rFonts w:ascii="黑体" w:hAnsi="黑体" w:eastAsia="黑体" w:cs="Times New Roman"/>
          <w:b/>
          <w:bCs/>
          <w:color w:val="auto"/>
          <w:kern w:val="0"/>
          <w:sz w:val="44"/>
          <w:szCs w:val="44"/>
          <w:highlight w:val="none"/>
        </w:rPr>
        <w:instrText xml:space="preserve">MERGEFIELD ${page540426799.ds254512694_REP_JXJC_AGENCY_WZR_NAME}</w:instrText>
      </w:r>
      <w:r>
        <w:rPr>
          <w:rFonts w:ascii="黑体" w:hAnsi="黑体" w:eastAsia="黑体" w:cs="Times New Roman"/>
          <w:b/>
          <w:bCs/>
          <w:color w:val="auto"/>
          <w:kern w:val="0"/>
          <w:sz w:val="44"/>
          <w:szCs w:val="44"/>
          <w:highlight w:val="none"/>
        </w:rPr>
        <w:fldChar w:fldCharType="separate"/>
      </w:r>
      <w:r>
        <w:rPr>
          <w:rFonts w:hint="eastAsia" w:ascii="黑体" w:hAnsi="黑体" w:eastAsia="黑体" w:cs="Times New Roman"/>
          <w:b/>
          <w:bCs/>
          <w:color w:val="auto"/>
          <w:kern w:val="0"/>
          <w:sz w:val="44"/>
          <w:szCs w:val="44"/>
          <w:highlight w:val="none"/>
          <w:lang w:eastAsia="zh-CN"/>
        </w:rPr>
        <w:t>庐山市科学技术局</w:t>
      </w:r>
      <w:r>
        <w:rPr>
          <w:color w:val="auto"/>
          <w:highlight w:val="none"/>
        </w:rPr>
        <w:fldChar w:fldCharType="end"/>
      </w:r>
      <w:r>
        <w:rPr>
          <w:rFonts w:hint="eastAsia" w:ascii="黑体" w:hAnsi="黑体" w:eastAsia="黑体" w:cs="Times New Roman"/>
          <w:b/>
          <w:bCs/>
          <w:color w:val="auto"/>
          <w:kern w:val="0"/>
          <w:sz w:val="44"/>
          <w:szCs w:val="44"/>
          <w:highlight w:val="none"/>
        </w:rPr>
        <w:t>202</w:t>
      </w:r>
      <w:r>
        <w:rPr>
          <w:rFonts w:hint="eastAsia" w:ascii="黑体" w:hAnsi="黑体" w:eastAsia="黑体" w:cs="Times New Roman"/>
          <w:b/>
          <w:bCs/>
          <w:color w:val="auto"/>
          <w:kern w:val="0"/>
          <w:sz w:val="44"/>
          <w:szCs w:val="44"/>
          <w:highlight w:val="none"/>
          <w:lang w:val="en-US" w:eastAsia="zh-CN"/>
        </w:rPr>
        <w:t>4</w:t>
      </w:r>
      <w:r>
        <w:rPr>
          <w:rFonts w:hint="eastAsia" w:ascii="黑体" w:hAnsi="黑体" w:eastAsia="黑体" w:cs="Times New Roman"/>
          <w:b/>
          <w:bCs/>
          <w:color w:val="auto"/>
          <w:kern w:val="0"/>
          <w:sz w:val="44"/>
          <w:szCs w:val="44"/>
          <w:highlight w:val="none"/>
        </w:rPr>
        <w:t>年单位预算</w:t>
      </w:r>
    </w:p>
    <w:p>
      <w:pPr>
        <w:pStyle w:val="12"/>
        <w:spacing w:line="600" w:lineRule="atLeast"/>
        <w:jc w:val="center"/>
        <w:rPr>
          <w:rFonts w:ascii="黑体" w:hAnsi="黑体" w:eastAsia="黑体"/>
          <w:color w:val="auto"/>
          <w:sz w:val="32"/>
          <w:szCs w:val="32"/>
          <w:highlight w:val="none"/>
        </w:rPr>
      </w:pPr>
    </w:p>
    <w:p>
      <w:pPr>
        <w:pStyle w:val="12"/>
        <w:spacing w:line="600" w:lineRule="atLeas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目    录</w:t>
      </w:r>
    </w:p>
    <w:p>
      <w:pPr>
        <w:pStyle w:val="12"/>
        <w:rPr>
          <w:rFonts w:ascii="宋体" w:hAnsi="宋体"/>
          <w:color w:val="auto"/>
          <w:highlight w:val="none"/>
        </w:rPr>
      </w:pPr>
    </w:p>
    <w:p>
      <w:pPr>
        <w:pStyle w:val="12"/>
        <w:tabs>
          <w:tab w:val="right" w:pos="8306"/>
        </w:tabs>
        <w:spacing w:line="600" w:lineRule="atLeast"/>
        <w:ind w:firstLine="64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 xml:space="preserve">第一部分  </w:t>
      </w:r>
      <w:r>
        <w:rPr>
          <w:rFonts w:ascii="仿宋_GB2312" w:eastAsia="仿宋_GB2312"/>
          <w:b/>
          <w:bCs/>
          <w:color w:val="auto"/>
          <w:sz w:val="32"/>
          <w:szCs w:val="32"/>
          <w:highlight w:val="none"/>
        </w:rPr>
        <w:fldChar w:fldCharType="begin"/>
      </w:r>
      <w:r>
        <w:rPr>
          <w:rFonts w:ascii="仿宋_GB2312" w:eastAsia="仿宋_GB2312"/>
          <w:b/>
          <w:bCs/>
          <w:color w:val="auto"/>
          <w:sz w:val="32"/>
          <w:szCs w:val="32"/>
          <w:highlight w:val="none"/>
        </w:rPr>
        <w:instrText xml:space="preserve">MERGEFIELD ${page540426799.ds254512694_REP_JXJC_AGENCY_WZR_NAME}</w:instrText>
      </w:r>
      <w:r>
        <w:rPr>
          <w:rFonts w:ascii="仿宋_GB2312" w:eastAsia="仿宋_GB2312"/>
          <w:b/>
          <w:bCs/>
          <w:color w:val="auto"/>
          <w:sz w:val="32"/>
          <w:szCs w:val="32"/>
          <w:highlight w:val="none"/>
        </w:rPr>
        <w:fldChar w:fldCharType="separate"/>
      </w:r>
      <w:r>
        <w:rPr>
          <w:rFonts w:hint="eastAsia" w:ascii="仿宋_GB2312" w:eastAsia="仿宋_GB2312"/>
          <w:b/>
          <w:bCs/>
          <w:color w:val="auto"/>
          <w:sz w:val="32"/>
          <w:szCs w:val="32"/>
          <w:highlight w:val="none"/>
          <w:lang w:eastAsia="zh-CN"/>
        </w:rPr>
        <w:t>庐山市科学技术局</w:t>
      </w:r>
      <w:r>
        <w:rPr>
          <w:color w:val="auto"/>
          <w:highlight w:val="none"/>
        </w:rPr>
        <w:fldChar w:fldCharType="end"/>
      </w:r>
      <w:r>
        <w:rPr>
          <w:rFonts w:hint="eastAsia" w:ascii="仿宋_GB2312" w:eastAsia="仿宋_GB2312"/>
          <w:b/>
          <w:bCs/>
          <w:color w:val="auto"/>
          <w:sz w:val="32"/>
          <w:szCs w:val="32"/>
          <w:highlight w:val="none"/>
        </w:rPr>
        <w:t>概况</w:t>
      </w:r>
      <w:r>
        <w:rPr>
          <w:rFonts w:ascii="仿宋_GB2312" w:eastAsia="仿宋_GB2312"/>
          <w:b/>
          <w:bCs/>
          <w:color w:val="auto"/>
          <w:sz w:val="32"/>
          <w:szCs w:val="32"/>
          <w:highlight w:val="none"/>
        </w:rPr>
        <w:tab/>
      </w:r>
    </w:p>
    <w:p>
      <w:pPr>
        <w:pStyle w:val="12"/>
        <w:spacing w:line="600" w:lineRule="atLeast"/>
        <w:ind w:firstLine="1120" w:firstLineChars="350"/>
        <w:jc w:val="left"/>
        <w:rPr>
          <w:rFonts w:ascii="Adobe 仿宋 Std R" w:hAnsi="Adobe 仿宋 Std R" w:eastAsia="Adobe 仿宋 Std R" w:cstheme="minorBidi"/>
          <w:color w:val="auto"/>
          <w:kern w:val="2"/>
          <w:sz w:val="32"/>
          <w:szCs w:val="30"/>
          <w:highlight w:val="none"/>
        </w:rPr>
      </w:pPr>
      <w:r>
        <w:rPr>
          <w:rFonts w:hint="eastAsia" w:ascii="Adobe 仿宋 Std R" w:hAnsi="Adobe 仿宋 Std R" w:eastAsia="Adobe 仿宋 Std R" w:cstheme="minorBidi"/>
          <w:color w:val="auto"/>
          <w:kern w:val="2"/>
          <w:sz w:val="32"/>
          <w:szCs w:val="30"/>
          <w:highlight w:val="none"/>
        </w:rPr>
        <w:t xml:space="preserve"> </w:t>
      </w:r>
      <w:r>
        <w:rPr>
          <w:rFonts w:ascii="Adobe 仿宋 Std R" w:hAnsi="Adobe 仿宋 Std R" w:eastAsia="Adobe 仿宋 Std R" w:cstheme="minorBidi"/>
          <w:color w:val="auto"/>
          <w:kern w:val="2"/>
          <w:sz w:val="32"/>
          <w:szCs w:val="30"/>
          <w:highlight w:val="none"/>
        </w:rPr>
        <w:t>一、</w:t>
      </w:r>
      <w:r>
        <w:rPr>
          <w:rFonts w:hint="eastAsia" w:ascii="Adobe 仿宋 Std R" w:hAnsi="Adobe 仿宋 Std R" w:eastAsia="Adobe 仿宋 Std R" w:cstheme="minorBidi"/>
          <w:color w:val="auto"/>
          <w:kern w:val="2"/>
          <w:sz w:val="32"/>
          <w:szCs w:val="30"/>
          <w:highlight w:val="none"/>
        </w:rPr>
        <w:t>单位</w:t>
      </w:r>
      <w:r>
        <w:rPr>
          <w:rFonts w:ascii="Adobe 仿宋 Std R" w:hAnsi="Adobe 仿宋 Std R" w:eastAsia="Adobe 仿宋 Std R" w:cstheme="minorBidi"/>
          <w:color w:val="auto"/>
          <w:kern w:val="2"/>
          <w:sz w:val="32"/>
          <w:szCs w:val="30"/>
          <w:highlight w:val="none"/>
        </w:rPr>
        <w:t>主要职责</w:t>
      </w:r>
    </w:p>
    <w:p>
      <w:pPr>
        <w:pStyle w:val="12"/>
        <w:spacing w:line="600" w:lineRule="atLeast"/>
        <w:ind w:firstLine="1280" w:firstLineChars="40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二、</w:t>
      </w:r>
      <w:r>
        <w:rPr>
          <w:rFonts w:hint="eastAsia" w:ascii="Adobe 仿宋 Std R" w:hAnsi="Adobe 仿宋 Std R" w:eastAsia="Adobe 仿宋 Std R" w:cstheme="minorBidi"/>
          <w:color w:val="auto"/>
          <w:kern w:val="2"/>
          <w:sz w:val="32"/>
          <w:szCs w:val="30"/>
          <w:highlight w:val="none"/>
        </w:rPr>
        <w:t>机构设置及人员情况</w:t>
      </w:r>
    </w:p>
    <w:p>
      <w:pPr>
        <w:pStyle w:val="12"/>
        <w:spacing w:line="600" w:lineRule="atLeast"/>
        <w:ind w:firstLine="64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 xml:space="preserve">第二部分  </w:t>
      </w:r>
      <w:r>
        <w:rPr>
          <w:rFonts w:ascii="仿宋_GB2312" w:eastAsia="仿宋_GB2312"/>
          <w:b/>
          <w:bCs/>
          <w:color w:val="auto"/>
          <w:sz w:val="32"/>
          <w:szCs w:val="32"/>
          <w:highlight w:val="none"/>
        </w:rPr>
        <w:fldChar w:fldCharType="begin"/>
      </w:r>
      <w:r>
        <w:rPr>
          <w:rFonts w:ascii="仿宋_GB2312" w:eastAsia="仿宋_GB2312"/>
          <w:b/>
          <w:bCs/>
          <w:color w:val="auto"/>
          <w:sz w:val="32"/>
          <w:szCs w:val="32"/>
          <w:highlight w:val="none"/>
        </w:rPr>
        <w:instrText xml:space="preserve">MERGEFIELD ${page540426799.ds254512694_REP_JXJC_AGENCY_WZR_NAME}</w:instrText>
      </w:r>
      <w:r>
        <w:rPr>
          <w:rFonts w:ascii="仿宋_GB2312" w:eastAsia="仿宋_GB2312"/>
          <w:b/>
          <w:bCs/>
          <w:color w:val="auto"/>
          <w:sz w:val="32"/>
          <w:szCs w:val="32"/>
          <w:highlight w:val="none"/>
        </w:rPr>
        <w:fldChar w:fldCharType="separate"/>
      </w:r>
      <w:r>
        <w:rPr>
          <w:rFonts w:hint="eastAsia" w:ascii="仿宋_GB2312" w:eastAsia="仿宋_GB2312"/>
          <w:b/>
          <w:bCs/>
          <w:color w:val="auto"/>
          <w:sz w:val="32"/>
          <w:szCs w:val="32"/>
          <w:highlight w:val="none"/>
          <w:lang w:eastAsia="zh-CN"/>
        </w:rPr>
        <w:t>庐山市科学技术局</w:t>
      </w:r>
      <w:r>
        <w:rPr>
          <w:color w:val="auto"/>
          <w:highlight w:val="none"/>
        </w:rPr>
        <w:fldChar w:fldCharType="end"/>
      </w:r>
      <w:r>
        <w:rPr>
          <w:rFonts w:hint="eastAsia" w:ascii="仿宋_GB2312" w:eastAsia="仿宋_GB2312"/>
          <w:b/>
          <w:bCs/>
          <w:color w:val="auto"/>
          <w:sz w:val="32"/>
          <w:szCs w:val="32"/>
          <w:highlight w:val="none"/>
        </w:rPr>
        <w:t>202</w:t>
      </w:r>
      <w:r>
        <w:rPr>
          <w:rFonts w:hint="eastAsia" w:ascii="仿宋_GB2312" w:eastAsia="仿宋_GB2312"/>
          <w:b/>
          <w:bCs/>
          <w:color w:val="auto"/>
          <w:sz w:val="32"/>
          <w:szCs w:val="32"/>
          <w:highlight w:val="none"/>
          <w:lang w:val="en-US" w:eastAsia="zh-CN"/>
        </w:rPr>
        <w:t>4</w:t>
      </w:r>
      <w:r>
        <w:rPr>
          <w:rFonts w:hint="eastAsia" w:ascii="仿宋_GB2312" w:eastAsia="仿宋_GB2312"/>
          <w:b/>
          <w:bCs/>
          <w:color w:val="auto"/>
          <w:sz w:val="32"/>
          <w:szCs w:val="32"/>
          <w:highlight w:val="none"/>
        </w:rPr>
        <w:t>年单位预算表</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一、《收支预算总表》</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二、《</w:t>
      </w:r>
      <w:r>
        <w:rPr>
          <w:rFonts w:hint="eastAsia" w:ascii="Adobe 仿宋 Std R" w:hAnsi="Adobe 仿宋 Std R" w:eastAsia="Adobe 仿宋 Std R" w:cstheme="minorBidi"/>
          <w:color w:val="auto"/>
          <w:kern w:val="2"/>
          <w:sz w:val="32"/>
          <w:szCs w:val="30"/>
          <w:highlight w:val="none"/>
        </w:rPr>
        <w:t>单位</w:t>
      </w:r>
      <w:r>
        <w:rPr>
          <w:rFonts w:ascii="Adobe 仿宋 Std R" w:hAnsi="Adobe 仿宋 Std R" w:eastAsia="Adobe 仿宋 Std R" w:cstheme="minorBidi"/>
          <w:color w:val="auto"/>
          <w:kern w:val="2"/>
          <w:sz w:val="32"/>
          <w:szCs w:val="30"/>
          <w:highlight w:val="none"/>
        </w:rPr>
        <w:t>收入总表》</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三、《</w:t>
      </w:r>
      <w:r>
        <w:rPr>
          <w:rFonts w:hint="eastAsia" w:ascii="Adobe 仿宋 Std R" w:hAnsi="Adobe 仿宋 Std R" w:eastAsia="Adobe 仿宋 Std R" w:cstheme="minorBidi"/>
          <w:color w:val="auto"/>
          <w:kern w:val="2"/>
          <w:sz w:val="32"/>
          <w:szCs w:val="30"/>
          <w:highlight w:val="none"/>
        </w:rPr>
        <w:t>单位</w:t>
      </w:r>
      <w:r>
        <w:rPr>
          <w:rFonts w:ascii="Adobe 仿宋 Std R" w:hAnsi="Adobe 仿宋 Std R" w:eastAsia="Adobe 仿宋 Std R" w:cstheme="minorBidi"/>
          <w:color w:val="auto"/>
          <w:kern w:val="2"/>
          <w:sz w:val="32"/>
          <w:szCs w:val="30"/>
          <w:highlight w:val="none"/>
        </w:rPr>
        <w:t>支出总表》</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四、《财政拨款收支总表》</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五、《一般公共预算支出表》</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六、《一般公共预算基本支出表》</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七、《财政拨款“三公”经费支出表》</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八、《政府性基金预算支出表》</w:t>
      </w:r>
    </w:p>
    <w:p>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九、《</w:t>
      </w:r>
      <w:r>
        <w:rPr>
          <w:rFonts w:hint="eastAsia" w:ascii="Adobe 仿宋 Std R" w:hAnsi="Adobe 仿宋 Std R" w:eastAsia="Adobe 仿宋 Std R" w:cstheme="minorBidi"/>
          <w:color w:val="auto"/>
          <w:kern w:val="2"/>
          <w:sz w:val="32"/>
          <w:szCs w:val="30"/>
          <w:highlight w:val="none"/>
        </w:rPr>
        <w:t>国有资本经营</w:t>
      </w:r>
      <w:r>
        <w:rPr>
          <w:rFonts w:ascii="Adobe 仿宋 Std R" w:hAnsi="Adobe 仿宋 Std R" w:eastAsia="Adobe 仿宋 Std R" w:cstheme="minorBidi"/>
          <w:color w:val="auto"/>
          <w:kern w:val="2"/>
          <w:sz w:val="32"/>
          <w:szCs w:val="30"/>
          <w:highlight w:val="none"/>
        </w:rPr>
        <w:t>预算支出表》</w:t>
      </w:r>
      <w:r>
        <w:rPr>
          <w:rFonts w:hint="eastAsia" w:ascii="Adobe 仿宋 Std R" w:hAnsi="Adobe 仿宋 Std R" w:eastAsia="Adobe 仿宋 Std R" w:cstheme="minorBidi"/>
          <w:color w:val="auto"/>
          <w:kern w:val="2"/>
          <w:sz w:val="32"/>
          <w:szCs w:val="30"/>
          <w:highlight w:val="none"/>
        </w:rPr>
        <w:tab/>
      </w:r>
    </w:p>
    <w:p>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highlight w:val="none"/>
        </w:rPr>
      </w:pPr>
      <w:r>
        <w:rPr>
          <w:rFonts w:hint="eastAsia" w:ascii="Adobe 仿宋 Std R" w:hAnsi="Adobe 仿宋 Std R" w:eastAsia="Adobe 仿宋 Std R" w:cstheme="minorBidi"/>
          <w:color w:val="auto"/>
          <w:kern w:val="2"/>
          <w:sz w:val="32"/>
          <w:szCs w:val="30"/>
          <w:highlight w:val="none"/>
        </w:rPr>
        <w:t>十、</w:t>
      </w:r>
      <w:r>
        <w:rPr>
          <w:rFonts w:ascii="Adobe 仿宋 Std R" w:hAnsi="Adobe 仿宋 Std R" w:eastAsia="Adobe 仿宋 Std R" w:cstheme="minorBidi"/>
          <w:color w:val="auto"/>
          <w:kern w:val="2"/>
          <w:sz w:val="32"/>
          <w:szCs w:val="30"/>
          <w:highlight w:val="none"/>
        </w:rPr>
        <w:t>《</w:t>
      </w:r>
      <w:r>
        <w:rPr>
          <w:rFonts w:hint="eastAsia" w:ascii="Adobe 仿宋 Std R" w:hAnsi="Adobe 仿宋 Std R" w:eastAsia="Adobe 仿宋 Std R" w:cstheme="minorBidi"/>
          <w:color w:val="auto"/>
          <w:kern w:val="2"/>
          <w:sz w:val="32"/>
          <w:szCs w:val="30"/>
          <w:highlight w:val="none"/>
        </w:rPr>
        <w:t>项目绩效目标表</w:t>
      </w:r>
      <w:r>
        <w:rPr>
          <w:rFonts w:ascii="Adobe 仿宋 Std R" w:hAnsi="Adobe 仿宋 Std R" w:eastAsia="Adobe 仿宋 Std R" w:cstheme="minorBidi"/>
          <w:color w:val="auto"/>
          <w:kern w:val="2"/>
          <w:sz w:val="32"/>
          <w:szCs w:val="30"/>
          <w:highlight w:val="none"/>
        </w:rPr>
        <w:t>》</w:t>
      </w:r>
    </w:p>
    <w:p>
      <w:pPr>
        <w:pStyle w:val="12"/>
        <w:spacing w:line="600" w:lineRule="atLeast"/>
        <w:ind w:firstLine="64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 xml:space="preserve">第三部分 </w:t>
      </w:r>
      <w:r>
        <w:rPr>
          <w:rFonts w:ascii="仿宋_GB2312" w:eastAsia="仿宋_GB2312"/>
          <w:b/>
          <w:bCs/>
          <w:color w:val="auto"/>
          <w:sz w:val="32"/>
          <w:szCs w:val="32"/>
          <w:highlight w:val="none"/>
        </w:rPr>
        <w:fldChar w:fldCharType="begin"/>
      </w:r>
      <w:r>
        <w:rPr>
          <w:rFonts w:ascii="仿宋_GB2312" w:eastAsia="仿宋_GB2312"/>
          <w:b/>
          <w:bCs/>
          <w:color w:val="auto"/>
          <w:sz w:val="32"/>
          <w:szCs w:val="32"/>
          <w:highlight w:val="none"/>
        </w:rPr>
        <w:instrText xml:space="preserve">MERGEFIELD ${page540426799.ds254512694_REP_JXJC_AGENCY_WZR_NAME}</w:instrText>
      </w:r>
      <w:r>
        <w:rPr>
          <w:rFonts w:ascii="仿宋_GB2312" w:eastAsia="仿宋_GB2312"/>
          <w:b/>
          <w:bCs/>
          <w:color w:val="auto"/>
          <w:sz w:val="32"/>
          <w:szCs w:val="32"/>
          <w:highlight w:val="none"/>
        </w:rPr>
        <w:fldChar w:fldCharType="separate"/>
      </w:r>
      <w:r>
        <w:rPr>
          <w:rFonts w:hint="eastAsia" w:ascii="仿宋_GB2312" w:eastAsia="仿宋_GB2312"/>
          <w:b/>
          <w:bCs/>
          <w:color w:val="auto"/>
          <w:sz w:val="32"/>
          <w:szCs w:val="32"/>
          <w:highlight w:val="none"/>
          <w:lang w:eastAsia="zh-CN"/>
        </w:rPr>
        <w:t>庐山市科学技术局</w:t>
      </w:r>
      <w:r>
        <w:rPr>
          <w:color w:val="auto"/>
          <w:highlight w:val="none"/>
        </w:rPr>
        <w:fldChar w:fldCharType="end"/>
      </w:r>
      <w:r>
        <w:rPr>
          <w:rFonts w:hint="eastAsia" w:ascii="仿宋_GB2312" w:eastAsia="仿宋_GB2312"/>
          <w:b/>
          <w:bCs/>
          <w:color w:val="auto"/>
          <w:sz w:val="32"/>
          <w:szCs w:val="32"/>
          <w:highlight w:val="none"/>
        </w:rPr>
        <w:t>202</w:t>
      </w:r>
      <w:r>
        <w:rPr>
          <w:rFonts w:hint="eastAsia" w:ascii="仿宋_GB2312" w:eastAsia="仿宋_GB2312"/>
          <w:b/>
          <w:bCs/>
          <w:color w:val="auto"/>
          <w:sz w:val="32"/>
          <w:szCs w:val="32"/>
          <w:highlight w:val="none"/>
          <w:lang w:val="en-US" w:eastAsia="zh-CN"/>
        </w:rPr>
        <w:t>4</w:t>
      </w:r>
      <w:r>
        <w:rPr>
          <w:rFonts w:hint="eastAsia" w:ascii="仿宋_GB2312" w:eastAsia="仿宋_GB2312"/>
          <w:b/>
          <w:bCs/>
          <w:color w:val="auto"/>
          <w:sz w:val="32"/>
          <w:szCs w:val="32"/>
          <w:highlight w:val="none"/>
        </w:rPr>
        <w:t>年单位预算情况说明</w:t>
      </w:r>
    </w:p>
    <w:p>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一、202</w:t>
      </w:r>
      <w:r>
        <w:rPr>
          <w:rFonts w:hint="eastAsia" w:ascii="Adobe 仿宋 Std R" w:hAnsi="Adobe 仿宋 Std R" w:eastAsia="Adobe 仿宋 Std R" w:cstheme="minorBidi"/>
          <w:color w:val="auto"/>
          <w:kern w:val="2"/>
          <w:sz w:val="32"/>
          <w:szCs w:val="30"/>
          <w:highlight w:val="none"/>
          <w:lang w:val="en-US" w:eastAsia="zh-CN"/>
        </w:rPr>
        <w:t>4</w:t>
      </w:r>
      <w:r>
        <w:rPr>
          <w:rFonts w:ascii="Adobe 仿宋 Std R" w:hAnsi="Adobe 仿宋 Std R" w:eastAsia="Adobe 仿宋 Std R" w:cstheme="minorBidi"/>
          <w:color w:val="auto"/>
          <w:kern w:val="2"/>
          <w:sz w:val="32"/>
          <w:szCs w:val="30"/>
          <w:highlight w:val="none"/>
        </w:rPr>
        <w:t>年</w:t>
      </w:r>
      <w:r>
        <w:rPr>
          <w:rFonts w:hint="eastAsia" w:ascii="Adobe 仿宋 Std R" w:hAnsi="Adobe 仿宋 Std R" w:eastAsia="Adobe 仿宋 Std R" w:cstheme="minorBidi"/>
          <w:color w:val="auto"/>
          <w:kern w:val="2"/>
          <w:sz w:val="32"/>
          <w:szCs w:val="30"/>
          <w:highlight w:val="none"/>
        </w:rPr>
        <w:t>单位</w:t>
      </w:r>
      <w:r>
        <w:rPr>
          <w:rFonts w:ascii="Adobe 仿宋 Std R" w:hAnsi="Adobe 仿宋 Std R" w:eastAsia="Adobe 仿宋 Std R" w:cstheme="minorBidi"/>
          <w:color w:val="auto"/>
          <w:kern w:val="2"/>
          <w:sz w:val="32"/>
          <w:szCs w:val="30"/>
          <w:highlight w:val="none"/>
        </w:rPr>
        <w:t>预算收支情况说明</w:t>
      </w:r>
    </w:p>
    <w:p>
      <w:pPr>
        <w:pStyle w:val="12"/>
        <w:spacing w:line="600" w:lineRule="atLeast"/>
        <w:ind w:firstLine="1120" w:firstLineChars="35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 xml:space="preserve"> 二、202</w:t>
      </w:r>
      <w:r>
        <w:rPr>
          <w:rFonts w:hint="eastAsia" w:ascii="Adobe 仿宋 Std R" w:hAnsi="Adobe 仿宋 Std R" w:eastAsia="Adobe 仿宋 Std R" w:cstheme="minorBidi"/>
          <w:color w:val="auto"/>
          <w:kern w:val="2"/>
          <w:sz w:val="32"/>
          <w:szCs w:val="30"/>
          <w:highlight w:val="none"/>
          <w:lang w:val="en-US" w:eastAsia="zh-CN"/>
        </w:rPr>
        <w:t>4</w:t>
      </w:r>
      <w:r>
        <w:rPr>
          <w:rFonts w:ascii="Adobe 仿宋 Std R" w:hAnsi="Adobe 仿宋 Std R" w:eastAsia="Adobe 仿宋 Std R" w:cstheme="minorBidi"/>
          <w:color w:val="auto"/>
          <w:kern w:val="2"/>
          <w:sz w:val="32"/>
          <w:szCs w:val="30"/>
          <w:highlight w:val="none"/>
        </w:rPr>
        <w:t>年“三公”经费预算情况说明</w:t>
      </w:r>
    </w:p>
    <w:p>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highlight w:val="none"/>
        </w:rPr>
      </w:pPr>
    </w:p>
    <w:p>
      <w:pPr>
        <w:pStyle w:val="12"/>
        <w:spacing w:line="600" w:lineRule="atLeast"/>
        <w:ind w:firstLine="64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第四部分  名词解释</w:t>
      </w:r>
    </w:p>
    <w:p>
      <w:pPr>
        <w:widowControl/>
        <w:spacing w:line="580" w:lineRule="exact"/>
        <w:jc w:val="center"/>
        <w:rPr>
          <w:rFonts w:ascii="仿宋_GB2312" w:eastAsia="仿宋_GB2312"/>
          <w:b/>
          <w:color w:val="auto"/>
          <w:sz w:val="32"/>
          <w:szCs w:val="30"/>
          <w:highlight w:val="none"/>
        </w:rPr>
      </w:pPr>
    </w:p>
    <w:p>
      <w:pPr>
        <w:widowControl/>
        <w:spacing w:line="580" w:lineRule="exact"/>
        <w:jc w:val="center"/>
        <w:rPr>
          <w:rFonts w:ascii="仿宋_GB2312" w:eastAsia="仿宋_GB2312"/>
          <w:b/>
          <w:color w:val="auto"/>
          <w:sz w:val="32"/>
          <w:szCs w:val="30"/>
          <w:highlight w:val="none"/>
        </w:rPr>
      </w:pPr>
    </w:p>
    <w:p>
      <w:pPr>
        <w:widowControl/>
        <w:spacing w:line="580" w:lineRule="exact"/>
        <w:jc w:val="center"/>
        <w:rPr>
          <w:rFonts w:ascii="仿宋_GB2312" w:eastAsia="仿宋_GB2312"/>
          <w:b/>
          <w:color w:val="auto"/>
          <w:sz w:val="32"/>
          <w:szCs w:val="30"/>
          <w:highlight w:val="none"/>
        </w:rPr>
      </w:pPr>
      <w:r>
        <w:rPr>
          <w:rFonts w:hint="eastAsia" w:ascii="仿宋_GB2312" w:eastAsia="仿宋_GB2312"/>
          <w:b/>
          <w:color w:val="auto"/>
          <w:sz w:val="32"/>
          <w:szCs w:val="30"/>
          <w:highlight w:val="none"/>
        </w:rPr>
        <w:t xml:space="preserve">第一部分  </w:t>
      </w:r>
      <w:r>
        <w:rPr>
          <w:rFonts w:ascii="仿宋_GB2312" w:eastAsia="仿宋_GB2312"/>
          <w:b/>
          <w:color w:val="auto"/>
          <w:sz w:val="32"/>
          <w:szCs w:val="30"/>
          <w:highlight w:val="none"/>
        </w:rPr>
        <w:fldChar w:fldCharType="begin"/>
      </w:r>
      <w:r>
        <w:rPr>
          <w:rFonts w:ascii="仿宋_GB2312" w:eastAsia="仿宋_GB2312"/>
          <w:b/>
          <w:color w:val="auto"/>
          <w:sz w:val="32"/>
          <w:szCs w:val="30"/>
          <w:highlight w:val="none"/>
        </w:rPr>
        <w:instrText xml:space="preserve">MERGEFIELD ${page540426799.ds254512694_REP_JXJC_AGENCY_WZR_NAME}</w:instrText>
      </w:r>
      <w:r>
        <w:rPr>
          <w:rFonts w:ascii="仿宋_GB2312" w:eastAsia="仿宋_GB2312"/>
          <w:b/>
          <w:color w:val="auto"/>
          <w:sz w:val="32"/>
          <w:szCs w:val="30"/>
          <w:highlight w:val="none"/>
        </w:rPr>
        <w:fldChar w:fldCharType="separate"/>
      </w:r>
      <w:r>
        <w:rPr>
          <w:rFonts w:hint="eastAsia" w:ascii="仿宋_GB2312" w:eastAsia="仿宋_GB2312"/>
          <w:b/>
          <w:color w:val="auto"/>
          <w:sz w:val="32"/>
          <w:szCs w:val="30"/>
          <w:highlight w:val="none"/>
          <w:lang w:eastAsia="zh-CN"/>
        </w:rPr>
        <w:t>庐山市科学技术局</w:t>
      </w:r>
      <w:r>
        <w:rPr>
          <w:color w:val="auto"/>
          <w:highlight w:val="none"/>
        </w:rPr>
        <w:fldChar w:fldCharType="end"/>
      </w:r>
      <w:r>
        <w:rPr>
          <w:rFonts w:hint="eastAsia" w:ascii="仿宋_GB2312" w:eastAsia="仿宋_GB2312"/>
          <w:b/>
          <w:color w:val="auto"/>
          <w:sz w:val="32"/>
          <w:szCs w:val="30"/>
          <w:highlight w:val="none"/>
        </w:rPr>
        <w:t>概况</w:t>
      </w:r>
    </w:p>
    <w:p>
      <w:pPr>
        <w:widowControl/>
        <w:spacing w:line="580" w:lineRule="exact"/>
        <w:jc w:val="left"/>
        <w:rPr>
          <w:rFonts w:asciiTheme="minorEastAsia" w:hAnsiTheme="minorEastAsia"/>
          <w:b/>
          <w:color w:val="auto"/>
          <w:sz w:val="36"/>
          <w:szCs w:val="36"/>
          <w:highlight w:val="none"/>
        </w:rPr>
      </w:pPr>
    </w:p>
    <w:p>
      <w:pPr>
        <w:widowControl/>
        <w:spacing w:line="580" w:lineRule="exact"/>
        <w:jc w:val="left"/>
        <w:rPr>
          <w:rFonts w:asciiTheme="minorEastAsia" w:hAnsiTheme="minorEastAsia"/>
          <w:b/>
          <w:color w:val="auto"/>
          <w:sz w:val="36"/>
          <w:szCs w:val="36"/>
          <w:highlight w:val="none"/>
        </w:rPr>
      </w:pPr>
      <w:r>
        <w:rPr>
          <w:rFonts w:hint="eastAsia" w:asciiTheme="minorEastAsia" w:hAnsiTheme="minorEastAsia"/>
          <w:b/>
          <w:color w:val="auto"/>
          <w:sz w:val="36"/>
          <w:szCs w:val="36"/>
          <w:highlight w:val="none"/>
        </w:rPr>
        <w:t>一、单位主要职责</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市科学技术局是主管科技工作的政府组成部门，主要职责是：</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（一）拟订全市科技发展、引进国外智力规划和措施，并组织实施和监督检查。</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（二）统筹推进全市创新体系建设，优化科技创新布局，推动区域创新发展和企业科技创新能力建设，承担推进科技军民融合发展相关工作。</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（三）负责组织实施国家、省、九江市下达的科技计划、科技专项，统筹协调基础研究、应用技术研究和社会公益性技术研究。</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（四）指导科技创新研发平台、创新载体、新型研发机构建设，推动科研条件保障建设和科技资源开放共享。</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（五）组织拟订全市高新技术发展及产业化规划和措施，指导和协调高新技术产业科技园区建设等相关工作，指导高新技术企业等科技型企业培育工作。</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（六）组织拟订科技促进农业农村和社会发展的规划和措施，推动基层创新驱动发展和社会发展领域科技创新，落实安全生产有关科技职责。</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（七）提出我市科技体制改革政策措施建议，推进科技体制改革工作，优化科技资源配置。</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（八）负责技术转移体系工作，推动科技服务业、技术市场、科技中介组织发展，落实科技成果转移转化及产业化、促进产学研深度融合的措施。</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（九）负责科技统计、科研诚信、科技安全和科技保密等工作，负责科技法规贯彻及科普宣传等工作，组织开展全市国防科技动员工作。</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（十）负责科技行政许可、行政管理及相关服务事项工作。</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（十一）拟订科技人才队伍建设规划，建立健全科技人才评价和激励机制，组织实施科技人才计划。</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（十</w:t>
      </w:r>
      <w:r>
        <w:rPr>
          <w:rFonts w:hint="eastAsia" w:ascii="Adobe 仿宋 Std R" w:hAnsi="Adobe 仿宋 Std R" w:eastAsia="Adobe 仿宋 Std R" w:cs="Times New Roman"/>
          <w:color w:val="auto"/>
          <w:kern w:val="2"/>
          <w:sz w:val="32"/>
          <w:szCs w:val="30"/>
          <w:highlight w:val="none"/>
          <w:lang w:val="en-US" w:eastAsia="zh-CN" w:bidi="ar-SA"/>
        </w:rPr>
        <w:t>二</w:t>
      </w:r>
      <w:r>
        <w:rPr>
          <w:rFonts w:ascii="Adobe 仿宋 Std R" w:hAnsi="Adobe 仿宋 Std R" w:eastAsia="Adobe 仿宋 Std R" w:cs="Times New Roman"/>
          <w:color w:val="auto"/>
          <w:kern w:val="2"/>
          <w:sz w:val="32"/>
          <w:szCs w:val="30"/>
          <w:highlight w:val="none"/>
          <w:lang w:val="en-US" w:eastAsia="zh-CN" w:bidi="ar-SA"/>
        </w:rPr>
        <w:t>）负责引进国外智力工作。拟定全市重点引进外国专家规划、计划并组织实施，建立外国优秀专家和团队吸引集聚机制；承担重点外国专家服务工作，归口管理出国(境)培训工作，组织协调全市科技外事工作。</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（十三）拟定科技对外合作交流的规划和措施，组织开展国际、国内科技合作与科技人才交流；承办涉港澳台科技合作与交流。</w:t>
      </w:r>
    </w:p>
    <w:p>
      <w:pPr>
        <w:widowControl/>
        <w:spacing w:line="600" w:lineRule="exact"/>
        <w:ind w:firstLine="640" w:firstLineChars="200"/>
        <w:jc w:val="left"/>
        <w:rPr>
          <w:rFonts w:ascii="Adobe 仿宋 Std R" w:hAnsi="Adobe 仿宋 Std R" w:eastAsia="Adobe 仿宋 Std R" w:cs="Times New Roman"/>
          <w:color w:val="auto"/>
          <w:kern w:val="2"/>
          <w:sz w:val="32"/>
          <w:szCs w:val="30"/>
          <w:highlight w:val="none"/>
          <w:lang w:val="en-US" w:eastAsia="zh-CN" w:bidi="ar-SA"/>
        </w:rPr>
      </w:pPr>
      <w:r>
        <w:rPr>
          <w:rFonts w:ascii="Adobe 仿宋 Std R" w:hAnsi="Adobe 仿宋 Std R" w:eastAsia="Adobe 仿宋 Std R" w:cs="Times New Roman"/>
          <w:color w:val="auto"/>
          <w:kern w:val="2"/>
          <w:sz w:val="32"/>
          <w:szCs w:val="30"/>
          <w:highlight w:val="none"/>
          <w:lang w:val="en-US" w:eastAsia="zh-CN" w:bidi="ar-SA"/>
        </w:rPr>
        <w:t>（十四）完成市委、市政府交办的其他任务。</w:t>
      </w:r>
    </w:p>
    <w:p>
      <w:pPr>
        <w:rPr>
          <w:b/>
          <w:color w:val="auto"/>
          <w:sz w:val="36"/>
          <w:szCs w:val="36"/>
          <w:highlight w:val="none"/>
        </w:rPr>
      </w:pPr>
      <w:r>
        <w:rPr>
          <w:rFonts w:hint="eastAsia"/>
          <w:b/>
          <w:color w:val="auto"/>
          <w:sz w:val="36"/>
          <w:szCs w:val="36"/>
          <w:highlight w:val="none"/>
        </w:rPr>
        <w:t>二、机构设置及人员情况</w:t>
      </w:r>
    </w:p>
    <w:p>
      <w:pPr>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MERGEFIELD ${page540426799.ds254512694_REP_JXJC_AGENCY_WZR_NAME}</w:instrText>
      </w:r>
      <w:r>
        <w:rPr>
          <w:rFonts w:ascii="仿宋" w:hAnsi="仿宋" w:eastAsia="仿宋"/>
          <w:color w:val="auto"/>
          <w:sz w:val="32"/>
          <w:szCs w:val="32"/>
          <w:highlight w:val="none"/>
        </w:rPr>
        <w:fldChar w:fldCharType="separate"/>
      </w:r>
      <w:r>
        <w:rPr>
          <w:rFonts w:hint="eastAsia" w:ascii="仿宋" w:hAnsi="仿宋" w:eastAsia="仿宋"/>
          <w:color w:val="auto"/>
          <w:sz w:val="32"/>
          <w:szCs w:val="32"/>
          <w:highlight w:val="none"/>
          <w:lang w:eastAsia="zh-CN"/>
        </w:rPr>
        <w:t>庐山市科学技术局</w:t>
      </w:r>
      <w:r>
        <w:rPr>
          <w:color w:val="auto"/>
          <w:highlight w:val="none"/>
        </w:rPr>
        <w:fldChar w:fldCharType="end"/>
      </w:r>
      <w:r>
        <w:rPr>
          <w:rFonts w:hint="eastAsia" w:ascii="仿宋" w:hAnsi="仿宋" w:eastAsia="仿宋"/>
          <w:color w:val="auto"/>
          <w:sz w:val="32"/>
          <w:szCs w:val="32"/>
          <w:highlight w:val="none"/>
        </w:rPr>
        <w:t>内设处室</w:t>
      </w:r>
      <w:r>
        <w:rPr>
          <w:rFonts w:hint="eastAsia" w:ascii="Adobe 仿宋 Std R" w:hAnsi="Adobe 仿宋 Std R" w:eastAsia="Adobe 仿宋 Std R" w:cs="Times New Roman"/>
          <w:color w:val="auto"/>
          <w:kern w:val="2"/>
          <w:sz w:val="32"/>
          <w:szCs w:val="30"/>
          <w:highlight w:val="none"/>
          <w:lang w:val="en-US" w:eastAsia="zh-CN" w:bidi="ar-SA"/>
        </w:rPr>
        <w:t>2</w:t>
      </w:r>
      <w:r>
        <w:rPr>
          <w:rFonts w:hint="eastAsia" w:ascii="仿宋" w:hAnsi="仿宋" w:eastAsia="仿宋"/>
          <w:color w:val="auto"/>
          <w:sz w:val="32"/>
          <w:szCs w:val="32"/>
          <w:highlight w:val="none"/>
        </w:rPr>
        <w:t>个，包括：综合业务股和办公室（引智股）。</w:t>
      </w:r>
    </w:p>
    <w:p>
      <w:pPr>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MERGEFIELD ${page540426799.ds376136392_REP_JX_BAS_AGENCY_INFO_DXQRSDW_S_BZRSXJ}</w:instrText>
      </w:r>
      <w:r>
        <w:rPr>
          <w:rFonts w:ascii="仿宋" w:hAnsi="仿宋" w:eastAsia="仿宋"/>
          <w:color w:val="auto"/>
          <w:sz w:val="32"/>
          <w:szCs w:val="32"/>
          <w:highlight w:val="none"/>
        </w:rPr>
        <w:fldChar w:fldCharType="separate"/>
      </w:r>
      <w:r>
        <w:rPr>
          <w:rFonts w:ascii="仿宋" w:hAnsi="仿宋" w:eastAsia="仿宋"/>
          <w:color w:val="auto"/>
          <w:sz w:val="32"/>
          <w:szCs w:val="32"/>
          <w:highlight w:val="none"/>
        </w:rPr>
        <w:t>编制人数小计</w:t>
      </w:r>
      <w:r>
        <w:rPr>
          <w:rFonts w:hint="eastAsia" w:ascii="仿宋" w:hAnsi="仿宋" w:eastAsia="仿宋"/>
          <w:color w:val="auto"/>
          <w:sz w:val="32"/>
          <w:szCs w:val="32"/>
          <w:highlight w:val="none"/>
          <w:lang w:val="en-US" w:eastAsia="zh-CN"/>
        </w:rPr>
        <w:t>10</w:t>
      </w:r>
      <w:r>
        <w:rPr>
          <w:rFonts w:ascii="仿宋" w:hAnsi="仿宋" w:eastAsia="仿宋"/>
          <w:color w:val="auto"/>
          <w:sz w:val="32"/>
          <w:szCs w:val="32"/>
          <w:highlight w:val="none"/>
        </w:rPr>
        <w:t>人,</w:t>
      </w:r>
      <w:r>
        <w:rPr>
          <w:color w:val="auto"/>
          <w:highlight w:val="none"/>
        </w:rPr>
        <w:fldChar w:fldCharType="end"/>
      </w:r>
      <w:r>
        <w:rPr>
          <w:rFonts w:hint="eastAsia" w:ascii="仿宋" w:hAnsi="仿宋" w:eastAsia="仿宋"/>
          <w:color w:val="auto"/>
          <w:sz w:val="32"/>
          <w:szCs w:val="32"/>
          <w:highlight w:val="none"/>
        </w:rPr>
        <w:t>其中：</w:t>
      </w: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MERGEFIELD ${page540426799.ds376136392_REP_JX_BAS_AGENCY_INFO_DXQRSDW_S_BZRSMX}</w:instrText>
      </w:r>
      <w:r>
        <w:rPr>
          <w:rFonts w:ascii="仿宋" w:hAnsi="仿宋" w:eastAsia="仿宋"/>
          <w:color w:val="auto"/>
          <w:sz w:val="32"/>
          <w:szCs w:val="32"/>
          <w:highlight w:val="none"/>
        </w:rPr>
        <w:fldChar w:fldCharType="separate"/>
      </w:r>
      <w:r>
        <w:rPr>
          <w:rFonts w:ascii="仿宋" w:hAnsi="仿宋" w:eastAsia="仿宋"/>
          <w:color w:val="auto"/>
          <w:sz w:val="32"/>
          <w:szCs w:val="32"/>
          <w:highlight w:val="none"/>
        </w:rPr>
        <w:t>行政编制人数</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人</w:t>
      </w:r>
      <w:r>
        <w:rPr>
          <w:rFonts w:hint="eastAsia" w:ascii="仿宋" w:hAnsi="仿宋" w:eastAsia="仿宋"/>
          <w:color w:val="auto"/>
          <w:sz w:val="32"/>
          <w:szCs w:val="32"/>
          <w:highlight w:val="none"/>
          <w:lang w:eastAsia="zh-CN"/>
        </w:rPr>
        <w:t>，</w:t>
      </w:r>
      <w:r>
        <w:rPr>
          <w:rFonts w:hint="eastAsia" w:ascii="Adobe 仿宋 Std R" w:hAnsi="Adobe 仿宋 Std R" w:eastAsia="Adobe 仿宋 Std R" w:cs="Times New Roman"/>
          <w:color w:val="auto"/>
          <w:kern w:val="2"/>
          <w:sz w:val="32"/>
          <w:szCs w:val="30"/>
          <w:highlight w:val="none"/>
          <w:lang w:val="en-US" w:eastAsia="zh-CN" w:bidi="ar-SA"/>
        </w:rPr>
        <w:t>事业</w:t>
      </w:r>
      <w:r>
        <w:rPr>
          <w:rFonts w:ascii="Adobe 仿宋 Std R" w:hAnsi="Adobe 仿宋 Std R" w:eastAsia="Adobe 仿宋 Std R" w:cs="Times New Roman"/>
          <w:color w:val="auto"/>
          <w:kern w:val="2"/>
          <w:sz w:val="32"/>
          <w:szCs w:val="30"/>
          <w:highlight w:val="none"/>
          <w:lang w:val="en-US" w:eastAsia="zh-CN" w:bidi="ar-SA"/>
        </w:rPr>
        <w:t>编</w:t>
      </w:r>
      <w:r>
        <w:rPr>
          <w:rFonts w:hint="eastAsia" w:ascii="Adobe 仿宋 Std R" w:hAnsi="Adobe 仿宋 Std R" w:eastAsia="Adobe 仿宋 Std R" w:cs="Times New Roman"/>
          <w:color w:val="auto"/>
          <w:kern w:val="2"/>
          <w:sz w:val="32"/>
          <w:szCs w:val="30"/>
          <w:highlight w:val="none"/>
          <w:lang w:val="en-US" w:eastAsia="zh-CN" w:bidi="ar-SA"/>
        </w:rPr>
        <w:t>人数4</w:t>
      </w:r>
      <w:r>
        <w:rPr>
          <w:rFonts w:ascii="Adobe 仿宋 Std R" w:hAnsi="Adobe 仿宋 Std R" w:eastAsia="Adobe 仿宋 Std R" w:cs="Times New Roman"/>
          <w:color w:val="auto"/>
          <w:kern w:val="2"/>
          <w:sz w:val="32"/>
          <w:szCs w:val="30"/>
          <w:highlight w:val="none"/>
          <w:lang w:val="en-US" w:eastAsia="zh-CN" w:bidi="ar-SA"/>
        </w:rPr>
        <w:t>人</w:t>
      </w:r>
      <w:r>
        <w:rPr>
          <w:rFonts w:ascii="仿宋" w:hAnsi="仿宋" w:eastAsia="仿宋"/>
          <w:color w:val="auto"/>
          <w:sz w:val="32"/>
          <w:szCs w:val="32"/>
          <w:highlight w:val="none"/>
        </w:rPr>
        <w:t>。</w:t>
      </w:r>
      <w:r>
        <w:rPr>
          <w:color w:val="auto"/>
          <w:highlight w:val="none"/>
        </w:rPr>
        <w:fldChar w:fldCharType="end"/>
      </w: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MERGEFIELD ${page540426799.ds376136392_REP_JX_BAS_AGENCY_INFO_DXQRSDW_S_SYRSXJ}</w:instrText>
      </w:r>
      <w:r>
        <w:rPr>
          <w:rFonts w:ascii="仿宋" w:hAnsi="仿宋" w:eastAsia="仿宋"/>
          <w:color w:val="auto"/>
          <w:sz w:val="32"/>
          <w:szCs w:val="32"/>
          <w:highlight w:val="none"/>
        </w:rPr>
        <w:fldChar w:fldCharType="separate"/>
      </w:r>
      <w:r>
        <w:rPr>
          <w:rFonts w:ascii="仿宋" w:hAnsi="仿宋" w:eastAsia="仿宋"/>
          <w:color w:val="auto"/>
          <w:sz w:val="32"/>
          <w:szCs w:val="32"/>
          <w:highlight w:val="none"/>
        </w:rPr>
        <w:t>实有人数小计</w:t>
      </w:r>
      <w:r>
        <w:rPr>
          <w:rFonts w:hint="eastAsia" w:ascii="仿宋" w:hAnsi="仿宋" w:eastAsia="仿宋"/>
          <w:color w:val="auto"/>
          <w:sz w:val="32"/>
          <w:szCs w:val="32"/>
          <w:highlight w:val="none"/>
          <w:lang w:val="en-US" w:eastAsia="zh-CN"/>
        </w:rPr>
        <w:t>18</w:t>
      </w:r>
      <w:r>
        <w:rPr>
          <w:rFonts w:ascii="仿宋" w:hAnsi="仿宋" w:eastAsia="仿宋"/>
          <w:color w:val="auto"/>
          <w:sz w:val="32"/>
          <w:szCs w:val="32"/>
          <w:highlight w:val="none"/>
        </w:rPr>
        <w:t>人</w:t>
      </w:r>
      <w:r>
        <w:rPr>
          <w:color w:val="auto"/>
          <w:highlight w:val="none"/>
        </w:rPr>
        <w:fldChar w:fldCharType="end"/>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其中：</w:t>
      </w: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MERGEFIELD ${page540426799.ds376136392_REP_JX_BAS_AGENCY_INFO_DXQRSDW_S_ZZRSXJ}</w:instrText>
      </w:r>
      <w:r>
        <w:rPr>
          <w:rFonts w:ascii="仿宋" w:hAnsi="仿宋" w:eastAsia="仿宋"/>
          <w:color w:val="auto"/>
          <w:sz w:val="32"/>
          <w:szCs w:val="32"/>
          <w:highlight w:val="none"/>
        </w:rPr>
        <w:fldChar w:fldCharType="separate"/>
      </w:r>
      <w:r>
        <w:rPr>
          <w:rFonts w:ascii="仿宋" w:hAnsi="仿宋" w:eastAsia="仿宋"/>
          <w:color w:val="auto"/>
          <w:sz w:val="32"/>
          <w:szCs w:val="32"/>
          <w:highlight w:val="none"/>
        </w:rPr>
        <w:t>在职人数小计</w:t>
      </w:r>
      <w:r>
        <w:rPr>
          <w:rFonts w:hint="eastAsia" w:ascii="仿宋" w:hAnsi="仿宋" w:eastAsia="仿宋"/>
          <w:color w:val="auto"/>
          <w:sz w:val="32"/>
          <w:szCs w:val="32"/>
          <w:highlight w:val="none"/>
          <w:lang w:val="en-US" w:eastAsia="zh-CN"/>
        </w:rPr>
        <w:t>10</w:t>
      </w:r>
      <w:r>
        <w:rPr>
          <w:rFonts w:ascii="仿宋" w:hAnsi="仿宋" w:eastAsia="仿宋"/>
          <w:color w:val="auto"/>
          <w:sz w:val="32"/>
          <w:szCs w:val="32"/>
          <w:highlight w:val="none"/>
        </w:rPr>
        <w:t>人,</w:t>
      </w:r>
      <w:r>
        <w:rPr>
          <w:color w:val="auto"/>
          <w:highlight w:val="none"/>
        </w:rPr>
        <w:fldChar w:fldCharType="end"/>
      </w: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MERGEFIELD ${page540426799.ds376136392_REP_JX_BAS_AGENCY_INFO_DXQRSDW_S_ZZRSMX}</w:instrText>
      </w:r>
      <w:r>
        <w:rPr>
          <w:rFonts w:ascii="仿宋" w:hAnsi="仿宋" w:eastAsia="仿宋"/>
          <w:color w:val="auto"/>
          <w:sz w:val="32"/>
          <w:szCs w:val="32"/>
          <w:highlight w:val="none"/>
        </w:rPr>
        <w:fldChar w:fldCharType="separate"/>
      </w:r>
      <w:r>
        <w:rPr>
          <w:rFonts w:ascii="仿宋" w:hAnsi="仿宋" w:eastAsia="仿宋"/>
          <w:color w:val="auto"/>
          <w:sz w:val="32"/>
          <w:szCs w:val="32"/>
          <w:highlight w:val="none"/>
        </w:rPr>
        <w:t>行政在职人数</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人</w:t>
      </w:r>
      <w:r>
        <w:rPr>
          <w:rFonts w:hint="eastAsia" w:ascii="仿宋" w:hAnsi="仿宋" w:eastAsia="仿宋"/>
          <w:color w:val="auto"/>
          <w:sz w:val="32"/>
          <w:szCs w:val="32"/>
          <w:highlight w:val="none"/>
          <w:lang w:eastAsia="zh-CN"/>
        </w:rPr>
        <w:t>，</w:t>
      </w:r>
      <w:r>
        <w:rPr>
          <w:rFonts w:hint="eastAsia" w:ascii="Adobe 仿宋 Std R" w:hAnsi="Adobe 仿宋 Std R" w:eastAsia="Adobe 仿宋 Std R" w:cs="Times New Roman"/>
          <w:color w:val="auto"/>
          <w:kern w:val="2"/>
          <w:sz w:val="32"/>
          <w:szCs w:val="30"/>
          <w:highlight w:val="none"/>
          <w:lang w:val="en-US" w:eastAsia="zh-CN" w:bidi="ar-SA"/>
        </w:rPr>
        <w:t>事业</w:t>
      </w:r>
      <w:r>
        <w:rPr>
          <w:rFonts w:ascii="仿宋" w:hAnsi="仿宋" w:eastAsia="仿宋"/>
          <w:color w:val="auto"/>
          <w:sz w:val="32"/>
          <w:szCs w:val="32"/>
          <w:highlight w:val="none"/>
        </w:rPr>
        <w:t>在职人数</w:t>
      </w:r>
      <w:r>
        <w:rPr>
          <w:rFonts w:hint="eastAsia" w:ascii="Adobe 仿宋 Std R" w:hAnsi="Adobe 仿宋 Std R" w:eastAsia="Adobe 仿宋 Std R" w:cs="Times New Roman"/>
          <w:color w:val="auto"/>
          <w:kern w:val="2"/>
          <w:sz w:val="32"/>
          <w:szCs w:val="30"/>
          <w:highlight w:val="none"/>
          <w:lang w:val="en-US" w:eastAsia="zh-CN" w:bidi="ar-SA"/>
        </w:rPr>
        <w:t>4</w:t>
      </w:r>
      <w:r>
        <w:rPr>
          <w:rFonts w:ascii="Adobe 仿宋 Std R" w:hAnsi="Adobe 仿宋 Std R" w:eastAsia="Adobe 仿宋 Std R" w:cs="Times New Roman"/>
          <w:color w:val="auto"/>
          <w:kern w:val="2"/>
          <w:sz w:val="32"/>
          <w:szCs w:val="30"/>
          <w:highlight w:val="none"/>
          <w:lang w:val="en-US" w:eastAsia="zh-CN" w:bidi="ar-SA"/>
        </w:rPr>
        <w:t>人</w:t>
      </w:r>
      <w:r>
        <w:rPr>
          <w:rFonts w:ascii="仿宋" w:hAnsi="仿宋" w:eastAsia="仿宋"/>
          <w:color w:val="auto"/>
          <w:sz w:val="32"/>
          <w:szCs w:val="32"/>
          <w:highlight w:val="none"/>
        </w:rPr>
        <w:t>。</w:t>
      </w:r>
      <w:r>
        <w:rPr>
          <w:color w:val="auto"/>
          <w:highlight w:val="none"/>
        </w:rPr>
        <w:fldChar w:fldCharType="end"/>
      </w: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MERGEFIELD ${page540426799.ds376136392_REP_JX_BAS_AGENCY_INFO_DXQRSDW_S_QTRSMX}</w:instrText>
      </w:r>
      <w:r>
        <w:rPr>
          <w:rFonts w:ascii="仿宋" w:hAnsi="仿宋" w:eastAsia="仿宋"/>
          <w:color w:val="auto"/>
          <w:sz w:val="32"/>
          <w:szCs w:val="32"/>
          <w:highlight w:val="none"/>
        </w:rPr>
        <w:fldChar w:fldCharType="separate"/>
      </w:r>
      <w:r>
        <w:rPr>
          <w:rFonts w:ascii="仿宋" w:hAnsi="仿宋" w:eastAsia="仿宋"/>
          <w:color w:val="auto"/>
          <w:sz w:val="32"/>
          <w:szCs w:val="32"/>
          <w:highlight w:val="none"/>
        </w:rPr>
        <w:t>退休人数小计</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人。</w:t>
      </w:r>
      <w:r>
        <w:rPr>
          <w:color w:val="auto"/>
          <w:highlight w:val="none"/>
        </w:rPr>
        <w:fldChar w:fldCharType="end"/>
      </w:r>
    </w:p>
    <w:p>
      <w:pPr>
        <w:widowControl/>
        <w:spacing w:line="580" w:lineRule="exact"/>
        <w:jc w:val="center"/>
        <w:rPr>
          <w:rFonts w:ascii="仿宋_GB2312" w:eastAsia="仿宋_GB2312"/>
          <w:b/>
          <w:color w:val="auto"/>
          <w:szCs w:val="30"/>
          <w:highlight w:val="none"/>
        </w:rPr>
      </w:pPr>
    </w:p>
    <w:p>
      <w:pPr>
        <w:widowControl/>
        <w:spacing w:line="580" w:lineRule="exact"/>
        <w:jc w:val="center"/>
        <w:rPr>
          <w:rFonts w:ascii="仿宋_GB2312" w:eastAsia="仿宋_GB2312"/>
          <w:b/>
          <w:color w:val="auto"/>
          <w:sz w:val="32"/>
          <w:szCs w:val="30"/>
          <w:highlight w:val="none"/>
        </w:rPr>
      </w:pPr>
      <w:r>
        <w:rPr>
          <w:rFonts w:hint="eastAsia" w:ascii="仿宋_GB2312" w:eastAsia="仿宋_GB2312"/>
          <w:b/>
          <w:color w:val="auto"/>
          <w:sz w:val="32"/>
          <w:szCs w:val="30"/>
          <w:highlight w:val="none"/>
        </w:rPr>
        <w:t xml:space="preserve">第二部分  </w:t>
      </w:r>
      <w:r>
        <w:rPr>
          <w:rFonts w:ascii="仿宋_GB2312" w:eastAsia="仿宋_GB2312"/>
          <w:b/>
          <w:color w:val="auto"/>
          <w:sz w:val="32"/>
          <w:szCs w:val="30"/>
          <w:highlight w:val="none"/>
        </w:rPr>
        <w:fldChar w:fldCharType="begin"/>
      </w:r>
      <w:r>
        <w:rPr>
          <w:rFonts w:ascii="仿宋_GB2312" w:eastAsia="仿宋_GB2312"/>
          <w:b/>
          <w:color w:val="auto"/>
          <w:sz w:val="32"/>
          <w:szCs w:val="30"/>
          <w:highlight w:val="none"/>
        </w:rPr>
        <w:instrText xml:space="preserve">MERGEFIELD ${page540426799.ds254512694_REP_JXJC_AGENCY_WZR_NAME}</w:instrText>
      </w:r>
      <w:r>
        <w:rPr>
          <w:rFonts w:ascii="仿宋_GB2312" w:eastAsia="仿宋_GB2312"/>
          <w:b/>
          <w:color w:val="auto"/>
          <w:sz w:val="32"/>
          <w:szCs w:val="30"/>
          <w:highlight w:val="none"/>
        </w:rPr>
        <w:fldChar w:fldCharType="separate"/>
      </w:r>
      <w:r>
        <w:rPr>
          <w:rFonts w:hint="eastAsia" w:ascii="仿宋_GB2312" w:eastAsia="仿宋_GB2312"/>
          <w:b/>
          <w:color w:val="auto"/>
          <w:sz w:val="32"/>
          <w:szCs w:val="30"/>
          <w:highlight w:val="none"/>
          <w:lang w:eastAsia="zh-CN"/>
        </w:rPr>
        <w:t>庐山市科学技术局</w:t>
      </w:r>
      <w:r>
        <w:rPr>
          <w:color w:val="auto"/>
          <w:highlight w:val="none"/>
        </w:rPr>
        <w:fldChar w:fldCharType="end"/>
      </w:r>
      <w:r>
        <w:rPr>
          <w:rFonts w:hint="eastAsia" w:ascii="仿宋_GB2312" w:eastAsia="仿宋_GB2312"/>
          <w:b/>
          <w:color w:val="auto"/>
          <w:sz w:val="32"/>
          <w:szCs w:val="30"/>
          <w:highlight w:val="none"/>
        </w:rPr>
        <w:t>202</w:t>
      </w:r>
      <w:r>
        <w:rPr>
          <w:rFonts w:hint="eastAsia" w:ascii="仿宋_GB2312" w:eastAsia="仿宋_GB2312"/>
          <w:b/>
          <w:color w:val="auto"/>
          <w:sz w:val="32"/>
          <w:szCs w:val="30"/>
          <w:highlight w:val="none"/>
          <w:lang w:val="en-US" w:eastAsia="zh-CN"/>
        </w:rPr>
        <w:t>4</w:t>
      </w:r>
      <w:r>
        <w:rPr>
          <w:rFonts w:hint="eastAsia" w:ascii="仿宋_GB2312" w:eastAsia="仿宋_GB2312"/>
          <w:b/>
          <w:color w:val="auto"/>
          <w:sz w:val="32"/>
          <w:szCs w:val="30"/>
          <w:highlight w:val="none"/>
        </w:rPr>
        <w:t>年单位预算表</w:t>
      </w:r>
    </w:p>
    <w:p>
      <w:pPr>
        <w:ind w:firstLine="640" w:firstLineChars="200"/>
        <w:jc w:val="left"/>
        <w:rPr>
          <w:rFonts w:ascii="仿宋" w:hAnsi="仿宋" w:eastAsia="仿宋"/>
          <w:bCs/>
          <w:color w:val="auto"/>
          <w:sz w:val="32"/>
          <w:szCs w:val="32"/>
          <w:highlight w:val="none"/>
        </w:rPr>
      </w:pPr>
      <w:r>
        <w:rPr>
          <w:rFonts w:hint="eastAsia" w:ascii="仿宋" w:hAnsi="仿宋" w:eastAsia="仿宋"/>
          <w:bCs/>
          <w:color w:val="auto"/>
          <w:sz w:val="32"/>
          <w:szCs w:val="32"/>
          <w:highlight w:val="none"/>
        </w:rPr>
        <w:t>（详见附表）</w:t>
      </w:r>
    </w:p>
    <w:p>
      <w:pPr>
        <w:ind w:firstLine="640" w:firstLineChars="200"/>
        <w:jc w:val="left"/>
        <w:rPr>
          <w:rStyle w:val="11"/>
          <w:rFonts w:hint="eastAsia" w:ascii="仿宋" w:hAnsi="仿宋" w:eastAsia="仿宋"/>
          <w:bCs/>
          <w:color w:val="auto"/>
          <w:sz w:val="32"/>
          <w:szCs w:val="32"/>
          <w:highlight w:val="none"/>
          <w:lang w:eastAsia="zh-CN"/>
        </w:rPr>
      </w:pPr>
      <w:r>
        <w:rPr>
          <w:rStyle w:val="11"/>
          <w:rFonts w:hint="eastAsia" w:ascii="仿宋" w:hAnsi="仿宋" w:eastAsia="仿宋"/>
          <w:bCs/>
          <w:color w:val="auto"/>
          <w:sz w:val="32"/>
          <w:szCs w:val="32"/>
          <w:highlight w:val="none"/>
          <w:lang w:eastAsia="zh-CN"/>
        </w:rPr>
        <w:drawing>
          <wp:inline distT="0" distB="0" distL="114300" distR="114300">
            <wp:extent cx="5269230" cy="4451985"/>
            <wp:effectExtent l="0" t="0" r="7620" b="5715"/>
            <wp:docPr id="10" name="图片 10"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1"/>
                    <pic:cNvPicPr>
                      <a:picLocks noChangeAspect="1"/>
                    </pic:cNvPicPr>
                  </pic:nvPicPr>
                  <pic:blipFill>
                    <a:blip r:embed="rId5"/>
                    <a:stretch>
                      <a:fillRect/>
                    </a:stretch>
                  </pic:blipFill>
                  <pic:spPr>
                    <a:xfrm>
                      <a:off x="0" y="0"/>
                      <a:ext cx="5269230" cy="4451985"/>
                    </a:xfrm>
                    <a:prstGeom prst="rect">
                      <a:avLst/>
                    </a:prstGeom>
                  </pic:spPr>
                </pic:pic>
              </a:graphicData>
            </a:graphic>
          </wp:inline>
        </w:drawing>
      </w:r>
      <w:r>
        <w:rPr>
          <w:rStyle w:val="11"/>
          <w:rFonts w:hint="eastAsia" w:ascii="仿宋" w:hAnsi="仿宋" w:eastAsia="仿宋"/>
          <w:bCs/>
          <w:color w:val="auto"/>
          <w:sz w:val="32"/>
          <w:szCs w:val="32"/>
          <w:highlight w:val="none"/>
          <w:lang w:eastAsia="zh-CN"/>
        </w:rPr>
        <w:drawing>
          <wp:inline distT="0" distB="0" distL="114300" distR="114300">
            <wp:extent cx="5268595" cy="3777615"/>
            <wp:effectExtent l="0" t="0" r="8255" b="13335"/>
            <wp:docPr id="9" name="图片 9"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2"/>
                    <pic:cNvPicPr>
                      <a:picLocks noChangeAspect="1"/>
                    </pic:cNvPicPr>
                  </pic:nvPicPr>
                  <pic:blipFill>
                    <a:blip r:embed="rId6"/>
                    <a:stretch>
                      <a:fillRect/>
                    </a:stretch>
                  </pic:blipFill>
                  <pic:spPr>
                    <a:xfrm>
                      <a:off x="0" y="0"/>
                      <a:ext cx="5268595" cy="3777615"/>
                    </a:xfrm>
                    <a:prstGeom prst="rect">
                      <a:avLst/>
                    </a:prstGeom>
                  </pic:spPr>
                </pic:pic>
              </a:graphicData>
            </a:graphic>
          </wp:inline>
        </w:drawing>
      </w:r>
      <w:r>
        <w:rPr>
          <w:rStyle w:val="11"/>
          <w:rFonts w:hint="eastAsia" w:ascii="仿宋" w:hAnsi="仿宋" w:eastAsia="仿宋"/>
          <w:bCs/>
          <w:color w:val="auto"/>
          <w:sz w:val="32"/>
          <w:szCs w:val="32"/>
          <w:highlight w:val="none"/>
          <w:lang w:eastAsia="zh-CN"/>
        </w:rPr>
        <w:drawing>
          <wp:inline distT="0" distB="0" distL="114300" distR="114300">
            <wp:extent cx="5269230" cy="3862070"/>
            <wp:effectExtent l="0" t="0" r="7620" b="5080"/>
            <wp:docPr id="8" name="图片 8"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3"/>
                    <pic:cNvPicPr>
                      <a:picLocks noChangeAspect="1"/>
                    </pic:cNvPicPr>
                  </pic:nvPicPr>
                  <pic:blipFill>
                    <a:blip r:embed="rId7"/>
                    <a:stretch>
                      <a:fillRect/>
                    </a:stretch>
                  </pic:blipFill>
                  <pic:spPr>
                    <a:xfrm>
                      <a:off x="0" y="0"/>
                      <a:ext cx="5269230" cy="3862070"/>
                    </a:xfrm>
                    <a:prstGeom prst="rect">
                      <a:avLst/>
                    </a:prstGeom>
                  </pic:spPr>
                </pic:pic>
              </a:graphicData>
            </a:graphic>
          </wp:inline>
        </w:drawing>
      </w:r>
      <w:r>
        <w:rPr>
          <w:rStyle w:val="11"/>
          <w:rFonts w:hint="eastAsia" w:ascii="仿宋" w:hAnsi="仿宋" w:eastAsia="仿宋"/>
          <w:bCs/>
          <w:color w:val="auto"/>
          <w:sz w:val="32"/>
          <w:szCs w:val="32"/>
          <w:highlight w:val="none"/>
          <w:lang w:eastAsia="zh-CN"/>
        </w:rPr>
        <w:drawing>
          <wp:inline distT="0" distB="0" distL="114300" distR="114300">
            <wp:extent cx="5267325" cy="3475990"/>
            <wp:effectExtent l="0" t="0" r="9525" b="10160"/>
            <wp:docPr id="7" name="图片 7"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4"/>
                    <pic:cNvPicPr>
                      <a:picLocks noChangeAspect="1"/>
                    </pic:cNvPicPr>
                  </pic:nvPicPr>
                  <pic:blipFill>
                    <a:blip r:embed="rId8"/>
                    <a:stretch>
                      <a:fillRect/>
                    </a:stretch>
                  </pic:blipFill>
                  <pic:spPr>
                    <a:xfrm>
                      <a:off x="0" y="0"/>
                      <a:ext cx="5267325" cy="3475990"/>
                    </a:xfrm>
                    <a:prstGeom prst="rect">
                      <a:avLst/>
                    </a:prstGeom>
                  </pic:spPr>
                </pic:pic>
              </a:graphicData>
            </a:graphic>
          </wp:inline>
        </w:drawing>
      </w:r>
      <w:r>
        <w:rPr>
          <w:rStyle w:val="11"/>
          <w:rFonts w:hint="eastAsia" w:ascii="仿宋" w:hAnsi="仿宋" w:eastAsia="仿宋"/>
          <w:bCs/>
          <w:color w:val="auto"/>
          <w:sz w:val="32"/>
          <w:szCs w:val="32"/>
          <w:highlight w:val="none"/>
          <w:lang w:eastAsia="zh-CN"/>
        </w:rPr>
        <w:drawing>
          <wp:inline distT="0" distB="0" distL="114300" distR="114300">
            <wp:extent cx="5265420" cy="4237355"/>
            <wp:effectExtent l="0" t="0" r="11430" b="10795"/>
            <wp:docPr id="6" name="图片 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5"/>
                    <pic:cNvPicPr>
                      <a:picLocks noChangeAspect="1"/>
                    </pic:cNvPicPr>
                  </pic:nvPicPr>
                  <pic:blipFill>
                    <a:blip r:embed="rId9"/>
                    <a:stretch>
                      <a:fillRect/>
                    </a:stretch>
                  </pic:blipFill>
                  <pic:spPr>
                    <a:xfrm>
                      <a:off x="0" y="0"/>
                      <a:ext cx="5265420" cy="4237355"/>
                    </a:xfrm>
                    <a:prstGeom prst="rect">
                      <a:avLst/>
                    </a:prstGeom>
                  </pic:spPr>
                </pic:pic>
              </a:graphicData>
            </a:graphic>
          </wp:inline>
        </w:drawing>
      </w:r>
      <w:r>
        <w:rPr>
          <w:rStyle w:val="11"/>
          <w:rFonts w:hint="eastAsia" w:ascii="仿宋" w:hAnsi="仿宋" w:eastAsia="仿宋"/>
          <w:bCs/>
          <w:color w:val="auto"/>
          <w:sz w:val="32"/>
          <w:szCs w:val="32"/>
          <w:highlight w:val="none"/>
          <w:lang w:eastAsia="zh-CN"/>
        </w:rPr>
        <w:drawing>
          <wp:inline distT="0" distB="0" distL="114300" distR="114300">
            <wp:extent cx="5266690" cy="4399280"/>
            <wp:effectExtent l="0" t="0" r="10160" b="1270"/>
            <wp:docPr id="5" name="图片 5"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6"/>
                    <pic:cNvPicPr>
                      <a:picLocks noChangeAspect="1"/>
                    </pic:cNvPicPr>
                  </pic:nvPicPr>
                  <pic:blipFill>
                    <a:blip r:embed="rId10"/>
                    <a:stretch>
                      <a:fillRect/>
                    </a:stretch>
                  </pic:blipFill>
                  <pic:spPr>
                    <a:xfrm>
                      <a:off x="0" y="0"/>
                      <a:ext cx="5266690" cy="4399280"/>
                    </a:xfrm>
                    <a:prstGeom prst="rect">
                      <a:avLst/>
                    </a:prstGeom>
                  </pic:spPr>
                </pic:pic>
              </a:graphicData>
            </a:graphic>
          </wp:inline>
        </w:drawing>
      </w:r>
      <w:r>
        <w:rPr>
          <w:rStyle w:val="11"/>
          <w:rFonts w:hint="eastAsia" w:ascii="仿宋" w:hAnsi="仿宋" w:eastAsia="仿宋"/>
          <w:bCs/>
          <w:color w:val="auto"/>
          <w:sz w:val="32"/>
          <w:szCs w:val="32"/>
          <w:highlight w:val="none"/>
          <w:lang w:eastAsia="zh-CN"/>
        </w:rPr>
        <w:drawing>
          <wp:inline distT="0" distB="0" distL="114300" distR="114300">
            <wp:extent cx="5266055" cy="1430020"/>
            <wp:effectExtent l="0" t="0" r="10795" b="17780"/>
            <wp:docPr id="4" name="图片 4"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7"/>
                    <pic:cNvPicPr>
                      <a:picLocks noChangeAspect="1"/>
                    </pic:cNvPicPr>
                  </pic:nvPicPr>
                  <pic:blipFill>
                    <a:blip r:embed="rId11"/>
                    <a:stretch>
                      <a:fillRect/>
                    </a:stretch>
                  </pic:blipFill>
                  <pic:spPr>
                    <a:xfrm>
                      <a:off x="0" y="0"/>
                      <a:ext cx="5266055" cy="1430020"/>
                    </a:xfrm>
                    <a:prstGeom prst="rect">
                      <a:avLst/>
                    </a:prstGeom>
                  </pic:spPr>
                </pic:pic>
              </a:graphicData>
            </a:graphic>
          </wp:inline>
        </w:drawing>
      </w:r>
      <w:r>
        <w:rPr>
          <w:rStyle w:val="11"/>
          <w:rFonts w:hint="eastAsia" w:ascii="仿宋" w:hAnsi="仿宋" w:eastAsia="仿宋"/>
          <w:bCs/>
          <w:color w:val="auto"/>
          <w:sz w:val="32"/>
          <w:szCs w:val="32"/>
          <w:highlight w:val="none"/>
          <w:lang w:eastAsia="zh-CN"/>
        </w:rPr>
        <w:drawing>
          <wp:inline distT="0" distB="0" distL="114300" distR="114300">
            <wp:extent cx="5269865" cy="1254125"/>
            <wp:effectExtent l="0" t="0" r="6985" b="3175"/>
            <wp:docPr id="3" name="图片 3"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8"/>
                    <pic:cNvPicPr>
                      <a:picLocks noChangeAspect="1"/>
                    </pic:cNvPicPr>
                  </pic:nvPicPr>
                  <pic:blipFill>
                    <a:blip r:embed="rId12"/>
                    <a:stretch>
                      <a:fillRect/>
                    </a:stretch>
                  </pic:blipFill>
                  <pic:spPr>
                    <a:xfrm>
                      <a:off x="0" y="0"/>
                      <a:ext cx="5269865" cy="1254125"/>
                    </a:xfrm>
                    <a:prstGeom prst="rect">
                      <a:avLst/>
                    </a:prstGeom>
                  </pic:spPr>
                </pic:pic>
              </a:graphicData>
            </a:graphic>
          </wp:inline>
        </w:drawing>
      </w:r>
      <w:r>
        <w:rPr>
          <w:rStyle w:val="11"/>
          <w:rFonts w:hint="eastAsia" w:ascii="仿宋" w:hAnsi="仿宋" w:eastAsia="仿宋"/>
          <w:bCs/>
          <w:color w:val="auto"/>
          <w:sz w:val="32"/>
          <w:szCs w:val="32"/>
          <w:highlight w:val="none"/>
          <w:lang w:eastAsia="zh-CN"/>
        </w:rPr>
        <w:drawing>
          <wp:inline distT="0" distB="0" distL="114300" distR="114300">
            <wp:extent cx="5273675" cy="1076960"/>
            <wp:effectExtent l="0" t="0" r="3175" b="8890"/>
            <wp:docPr id="2" name="图片 2"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
                    <pic:cNvPicPr>
                      <a:picLocks noChangeAspect="1"/>
                    </pic:cNvPicPr>
                  </pic:nvPicPr>
                  <pic:blipFill>
                    <a:blip r:embed="rId13"/>
                    <a:stretch>
                      <a:fillRect/>
                    </a:stretch>
                  </pic:blipFill>
                  <pic:spPr>
                    <a:xfrm>
                      <a:off x="0" y="0"/>
                      <a:ext cx="5273675" cy="1076960"/>
                    </a:xfrm>
                    <a:prstGeom prst="rect">
                      <a:avLst/>
                    </a:prstGeom>
                  </pic:spPr>
                </pic:pic>
              </a:graphicData>
            </a:graphic>
          </wp:inline>
        </w:drawing>
      </w:r>
      <w:bookmarkStart w:id="0" w:name="_GoBack"/>
      <w:r>
        <w:rPr>
          <w:rStyle w:val="11"/>
          <w:rFonts w:hint="eastAsia" w:ascii="仿宋" w:hAnsi="仿宋" w:eastAsia="仿宋"/>
          <w:bCs/>
          <w:color w:val="auto"/>
          <w:sz w:val="32"/>
          <w:szCs w:val="32"/>
          <w:highlight w:val="none"/>
          <w:lang w:eastAsia="zh-CN"/>
        </w:rPr>
        <w:drawing>
          <wp:inline distT="0" distB="0" distL="114300" distR="114300">
            <wp:extent cx="5269865" cy="6553835"/>
            <wp:effectExtent l="0" t="0" r="6985" b="18415"/>
            <wp:docPr id="1" name="图片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
                    <pic:cNvPicPr>
                      <a:picLocks noChangeAspect="1"/>
                    </pic:cNvPicPr>
                  </pic:nvPicPr>
                  <pic:blipFill>
                    <a:blip r:embed="rId14"/>
                    <a:stretch>
                      <a:fillRect/>
                    </a:stretch>
                  </pic:blipFill>
                  <pic:spPr>
                    <a:xfrm>
                      <a:off x="0" y="0"/>
                      <a:ext cx="5269865" cy="6553835"/>
                    </a:xfrm>
                    <a:prstGeom prst="rect">
                      <a:avLst/>
                    </a:prstGeom>
                  </pic:spPr>
                </pic:pic>
              </a:graphicData>
            </a:graphic>
          </wp:inline>
        </w:drawing>
      </w:r>
      <w:bookmarkEnd w:id="0"/>
    </w:p>
    <w:p>
      <w:pPr>
        <w:ind w:firstLine="640" w:firstLineChars="200"/>
        <w:jc w:val="left"/>
        <w:rPr>
          <w:rStyle w:val="11"/>
          <w:rFonts w:ascii="仿宋" w:hAnsi="仿宋" w:eastAsia="仿宋"/>
          <w:bCs/>
          <w:color w:val="auto"/>
          <w:sz w:val="32"/>
          <w:szCs w:val="32"/>
          <w:highlight w:val="none"/>
        </w:rPr>
      </w:pPr>
    </w:p>
    <w:p>
      <w:pPr>
        <w:ind w:firstLine="640" w:firstLineChars="200"/>
        <w:jc w:val="left"/>
        <w:rPr>
          <w:rStyle w:val="11"/>
          <w:rFonts w:ascii="仿宋" w:hAnsi="仿宋" w:eastAsia="仿宋"/>
          <w:bCs/>
          <w:color w:val="auto"/>
          <w:sz w:val="32"/>
          <w:szCs w:val="32"/>
          <w:highlight w:val="none"/>
        </w:rPr>
      </w:pPr>
    </w:p>
    <w:p>
      <w:pPr>
        <w:ind w:firstLine="640" w:firstLineChars="200"/>
        <w:jc w:val="left"/>
        <w:rPr>
          <w:rStyle w:val="11"/>
          <w:rFonts w:ascii="仿宋" w:hAnsi="仿宋" w:eastAsia="仿宋"/>
          <w:bCs/>
          <w:color w:val="auto"/>
          <w:sz w:val="32"/>
          <w:szCs w:val="32"/>
          <w:highlight w:val="none"/>
        </w:rPr>
      </w:pPr>
    </w:p>
    <w:p>
      <w:pPr>
        <w:widowControl/>
        <w:spacing w:line="580" w:lineRule="exact"/>
        <w:jc w:val="center"/>
        <w:rPr>
          <w:rFonts w:ascii="仿宋_GB2312" w:eastAsia="仿宋_GB2312"/>
          <w:b/>
          <w:color w:val="auto"/>
          <w:sz w:val="32"/>
          <w:szCs w:val="30"/>
          <w:highlight w:val="none"/>
        </w:rPr>
      </w:pPr>
      <w:r>
        <w:rPr>
          <w:rFonts w:hint="eastAsia" w:ascii="仿宋_GB2312" w:hAnsi="Calibri" w:eastAsia="仿宋_GB2312" w:cs="宋体"/>
          <w:b/>
          <w:color w:val="auto"/>
          <w:kern w:val="0"/>
          <w:sz w:val="32"/>
          <w:szCs w:val="32"/>
          <w:highlight w:val="none"/>
        </w:rPr>
        <w:t xml:space="preserve">第三部分 </w:t>
      </w:r>
      <w:r>
        <w:rPr>
          <w:rFonts w:hint="eastAsia" w:ascii="仿宋_GB2312" w:eastAsia="仿宋_GB2312"/>
          <w:b/>
          <w:color w:val="auto"/>
          <w:sz w:val="32"/>
          <w:szCs w:val="30"/>
          <w:highlight w:val="none"/>
        </w:rPr>
        <w:t xml:space="preserve"> </w:t>
      </w:r>
      <w:r>
        <w:rPr>
          <w:rFonts w:ascii="仿宋_GB2312" w:eastAsia="仿宋_GB2312"/>
          <w:b/>
          <w:color w:val="auto"/>
          <w:sz w:val="32"/>
          <w:szCs w:val="30"/>
          <w:highlight w:val="none"/>
        </w:rPr>
        <w:fldChar w:fldCharType="begin"/>
      </w:r>
      <w:r>
        <w:rPr>
          <w:rFonts w:ascii="仿宋_GB2312" w:eastAsia="仿宋_GB2312"/>
          <w:b/>
          <w:color w:val="auto"/>
          <w:sz w:val="32"/>
          <w:szCs w:val="30"/>
          <w:highlight w:val="none"/>
        </w:rPr>
        <w:instrText xml:space="preserve">MERGEFIELD ${page540426799.ds254512694_REP_JXJC_AGENCY_WZR_NAME}</w:instrText>
      </w:r>
      <w:r>
        <w:rPr>
          <w:rFonts w:ascii="仿宋_GB2312" w:eastAsia="仿宋_GB2312"/>
          <w:b/>
          <w:color w:val="auto"/>
          <w:sz w:val="32"/>
          <w:szCs w:val="30"/>
          <w:highlight w:val="none"/>
        </w:rPr>
        <w:fldChar w:fldCharType="separate"/>
      </w:r>
      <w:r>
        <w:rPr>
          <w:rFonts w:hint="eastAsia" w:ascii="仿宋_GB2312" w:eastAsia="仿宋_GB2312"/>
          <w:b/>
          <w:color w:val="auto"/>
          <w:sz w:val="32"/>
          <w:szCs w:val="30"/>
          <w:highlight w:val="none"/>
          <w:lang w:eastAsia="zh-CN"/>
        </w:rPr>
        <w:t>庐山市科学技术局</w:t>
      </w:r>
      <w:r>
        <w:rPr>
          <w:color w:val="auto"/>
          <w:highlight w:val="none"/>
        </w:rPr>
        <w:fldChar w:fldCharType="end"/>
      </w:r>
      <w:r>
        <w:rPr>
          <w:rFonts w:hint="eastAsia" w:ascii="仿宋_GB2312" w:eastAsia="仿宋_GB2312"/>
          <w:b/>
          <w:color w:val="auto"/>
          <w:sz w:val="32"/>
          <w:szCs w:val="30"/>
          <w:highlight w:val="none"/>
        </w:rPr>
        <w:t>202</w:t>
      </w:r>
      <w:r>
        <w:rPr>
          <w:rFonts w:hint="eastAsia" w:ascii="仿宋_GB2312" w:eastAsia="仿宋_GB2312"/>
          <w:b/>
          <w:color w:val="auto"/>
          <w:sz w:val="32"/>
          <w:szCs w:val="30"/>
          <w:highlight w:val="none"/>
          <w:lang w:val="en-US" w:eastAsia="zh-CN"/>
        </w:rPr>
        <w:t>4</w:t>
      </w:r>
      <w:r>
        <w:rPr>
          <w:rFonts w:hint="eastAsia" w:ascii="仿宋_GB2312" w:eastAsia="仿宋_GB2312"/>
          <w:b/>
          <w:color w:val="auto"/>
          <w:sz w:val="32"/>
          <w:szCs w:val="30"/>
          <w:highlight w:val="none"/>
        </w:rPr>
        <w:t>年单位预算情况说明</w:t>
      </w:r>
    </w:p>
    <w:p>
      <w:pPr>
        <w:widowControl/>
        <w:spacing w:line="580" w:lineRule="exact"/>
        <w:jc w:val="center"/>
        <w:rPr>
          <w:rFonts w:ascii="仿宋_GB2312" w:eastAsia="仿宋_GB2312"/>
          <w:b/>
          <w:color w:val="auto"/>
          <w:sz w:val="32"/>
          <w:szCs w:val="30"/>
          <w:highlight w:val="none"/>
        </w:rPr>
      </w:pPr>
    </w:p>
    <w:p>
      <w:pPr>
        <w:widowControl/>
        <w:spacing w:line="580" w:lineRule="exact"/>
        <w:jc w:val="left"/>
        <w:rPr>
          <w:rFonts w:ascii="楷体_GB2312" w:eastAsia="楷体_GB2312"/>
          <w:b/>
          <w:color w:val="auto"/>
          <w:sz w:val="32"/>
          <w:szCs w:val="30"/>
          <w:highlight w:val="none"/>
        </w:rPr>
      </w:pPr>
      <w:r>
        <w:rPr>
          <w:rFonts w:hint="eastAsia" w:ascii="楷体_GB2312" w:eastAsia="楷体_GB2312"/>
          <w:b/>
          <w:color w:val="auto"/>
          <w:sz w:val="32"/>
          <w:szCs w:val="30"/>
          <w:highlight w:val="none"/>
        </w:rPr>
        <w:t>一、202</w:t>
      </w:r>
      <w:r>
        <w:rPr>
          <w:rFonts w:hint="eastAsia" w:ascii="楷体_GB2312" w:eastAsia="楷体_GB2312"/>
          <w:b/>
          <w:color w:val="auto"/>
          <w:sz w:val="32"/>
          <w:szCs w:val="30"/>
          <w:highlight w:val="none"/>
          <w:lang w:val="en-US" w:eastAsia="zh-CN"/>
        </w:rPr>
        <w:t>4</w:t>
      </w:r>
      <w:r>
        <w:rPr>
          <w:rFonts w:hint="eastAsia" w:ascii="楷体_GB2312" w:eastAsia="楷体_GB2312"/>
          <w:b/>
          <w:color w:val="auto"/>
          <w:sz w:val="32"/>
          <w:szCs w:val="30"/>
          <w:highlight w:val="none"/>
        </w:rPr>
        <w:t>年单位预算收支情况说明</w:t>
      </w:r>
    </w:p>
    <w:p>
      <w:pPr>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 xml:space="preserve"> (一)收入预算情况</w:t>
      </w:r>
    </w:p>
    <w:p>
      <w:pPr>
        <w:widowControl/>
        <w:ind w:firstLine="640" w:firstLineChars="200"/>
        <w:rPr>
          <w:rFonts w:hint="default" w:ascii="仿宋" w:hAnsi="仿宋" w:cs="Times New Roman" w:eastAsiaTheme="minorEastAsia"/>
          <w:color w:val="auto"/>
          <w:kern w:val="0"/>
          <w:sz w:val="32"/>
          <w:szCs w:val="32"/>
          <w:highlight w:val="none"/>
          <w:lang w:val="en-US" w:eastAsia="zh-CN"/>
        </w:rPr>
      </w:pPr>
      <w:r>
        <w:rPr>
          <w:rFonts w:ascii="仿宋" w:hAnsi="仿宋" w:eastAsia="仿宋" w:cs="Times New Roman"/>
          <w:color w:val="auto"/>
          <w:kern w:val="0"/>
          <w:sz w:val="32"/>
          <w:szCs w:val="32"/>
          <w:highlight w:val="none"/>
        </w:rPr>
        <w:t>202</w:t>
      </w:r>
      <w:r>
        <w:rPr>
          <w:rFonts w:hint="eastAsia" w:ascii="仿宋" w:hAnsi="仿宋" w:eastAsia="仿宋" w:cs="Times New Roman"/>
          <w:color w:val="auto"/>
          <w:kern w:val="0"/>
          <w:sz w:val="32"/>
          <w:szCs w:val="32"/>
          <w:highlight w:val="none"/>
          <w:lang w:val="en-US" w:eastAsia="zh-CN"/>
        </w:rPr>
        <w:t>4</w:t>
      </w:r>
      <w:r>
        <w:rPr>
          <w:rFonts w:hint="eastAsia" w:ascii="仿宋" w:hAnsi="仿宋" w:eastAsia="仿宋" w:cs="Times New Roman"/>
          <w:color w:val="auto"/>
          <w:kern w:val="0"/>
          <w:sz w:val="32"/>
          <w:szCs w:val="32"/>
          <w:highlight w:val="none"/>
        </w:rPr>
        <w:t>年</w:t>
      </w:r>
      <w:r>
        <w:rPr>
          <w:rFonts w:ascii="仿宋" w:hAnsi="仿宋" w:eastAsia="仿宋" w:cs="Times New Roman"/>
          <w:color w:val="auto"/>
          <w:kern w:val="0"/>
          <w:sz w:val="32"/>
          <w:szCs w:val="32"/>
          <w:highlight w:val="none"/>
        </w:rPr>
        <w:fldChar w:fldCharType="begin"/>
      </w:r>
      <w:r>
        <w:rPr>
          <w:rFonts w:ascii="仿宋" w:hAnsi="仿宋" w:eastAsia="仿宋" w:cs="Times New Roman"/>
          <w:color w:val="auto"/>
          <w:kern w:val="0"/>
          <w:sz w:val="32"/>
          <w:szCs w:val="32"/>
          <w:highlight w:val="none"/>
        </w:rPr>
        <w:instrText xml:space="preserve">MERGEFIELD ${page540426799.ds254512694_REP_JXJC_AGENCY_WZR_NAME}</w:instrText>
      </w:r>
      <w:r>
        <w:rPr>
          <w:rFonts w:ascii="仿宋" w:hAnsi="仿宋" w:eastAsia="仿宋" w:cs="Times New Roman"/>
          <w:color w:val="auto"/>
          <w:kern w:val="0"/>
          <w:sz w:val="32"/>
          <w:szCs w:val="32"/>
          <w:highlight w:val="none"/>
        </w:rPr>
        <w:fldChar w:fldCharType="separate"/>
      </w:r>
      <w:r>
        <w:rPr>
          <w:rFonts w:hint="eastAsia" w:ascii="仿宋" w:hAnsi="仿宋" w:eastAsia="仿宋" w:cs="Times New Roman"/>
          <w:color w:val="auto"/>
          <w:kern w:val="0"/>
          <w:sz w:val="32"/>
          <w:szCs w:val="32"/>
          <w:highlight w:val="none"/>
          <w:lang w:eastAsia="zh-CN"/>
        </w:rPr>
        <w:t>庐山市科学技术局</w:t>
      </w:r>
      <w:r>
        <w:rPr>
          <w:color w:val="auto"/>
          <w:highlight w:val="none"/>
        </w:rPr>
        <w:fldChar w:fldCharType="end"/>
      </w:r>
      <w:r>
        <w:rPr>
          <w:rFonts w:ascii="仿宋" w:hAnsi="仿宋" w:eastAsia="仿宋" w:cs="Times New Roman"/>
          <w:color w:val="auto"/>
          <w:kern w:val="0"/>
          <w:sz w:val="32"/>
          <w:szCs w:val="32"/>
          <w:highlight w:val="none"/>
        </w:rPr>
        <w:fldChar w:fldCharType="begin"/>
      </w:r>
      <w:r>
        <w:rPr>
          <w:rFonts w:ascii="仿宋" w:hAnsi="仿宋" w:eastAsia="仿宋" w:cs="Times New Roman"/>
          <w:color w:val="auto"/>
          <w:kern w:val="0"/>
          <w:sz w:val="32"/>
          <w:szCs w:val="32"/>
          <w:highlight w:val="none"/>
        </w:rPr>
        <w:instrText xml:space="preserve">MERGEFIELD ${page540426799.ds254512694_V_BGT_DEP_INCOME_DXQDW01_ZJ}</w:instrText>
      </w:r>
      <w:r>
        <w:rPr>
          <w:rFonts w:ascii="仿宋" w:hAnsi="仿宋" w:eastAsia="仿宋" w:cs="Times New Roman"/>
          <w:color w:val="auto"/>
          <w:kern w:val="0"/>
          <w:sz w:val="32"/>
          <w:szCs w:val="32"/>
          <w:highlight w:val="none"/>
        </w:rPr>
        <w:fldChar w:fldCharType="separate"/>
      </w:r>
      <w:r>
        <w:rPr>
          <w:rFonts w:ascii="仿宋" w:hAnsi="仿宋" w:eastAsia="仿宋" w:cs="Times New Roman"/>
          <w:color w:val="auto"/>
          <w:kern w:val="0"/>
          <w:sz w:val="32"/>
          <w:szCs w:val="32"/>
          <w:highlight w:val="none"/>
        </w:rPr>
        <w:t>收入预算总额</w:t>
      </w:r>
      <w:r>
        <w:rPr>
          <w:rFonts w:hint="eastAsia" w:ascii="仿宋" w:hAnsi="仿宋" w:eastAsia="仿宋" w:cs="Times New Roman"/>
          <w:color w:val="auto"/>
          <w:kern w:val="0"/>
          <w:sz w:val="32"/>
          <w:szCs w:val="32"/>
          <w:highlight w:val="none"/>
        </w:rPr>
        <w:t>186.28</w:t>
      </w:r>
      <w:r>
        <w:rPr>
          <w:rFonts w:ascii="仿宋" w:hAnsi="仿宋" w:eastAsia="仿宋" w:cs="Times New Roman"/>
          <w:color w:val="auto"/>
          <w:kern w:val="0"/>
          <w:sz w:val="32"/>
          <w:szCs w:val="32"/>
          <w:highlight w:val="none"/>
        </w:rPr>
        <w:t>万元,较上年预算安排减少</w:t>
      </w:r>
      <w:r>
        <w:rPr>
          <w:rFonts w:hint="eastAsia" w:ascii="仿宋" w:hAnsi="仿宋" w:eastAsia="仿宋" w:cs="Times New Roman"/>
          <w:color w:val="auto"/>
          <w:kern w:val="0"/>
          <w:sz w:val="32"/>
          <w:szCs w:val="32"/>
          <w:highlight w:val="none"/>
        </w:rPr>
        <w:t>120.18</w:t>
      </w:r>
      <w:r>
        <w:rPr>
          <w:rFonts w:ascii="仿宋" w:hAnsi="仿宋" w:eastAsia="仿宋" w:cs="Times New Roman"/>
          <w:color w:val="auto"/>
          <w:kern w:val="0"/>
          <w:sz w:val="32"/>
          <w:szCs w:val="32"/>
          <w:highlight w:val="none"/>
        </w:rPr>
        <w:t>万元;</w:t>
      </w:r>
      <w:r>
        <w:rPr>
          <w:color w:val="auto"/>
          <w:highlight w:val="none"/>
        </w:rPr>
        <w:fldChar w:fldCharType="end"/>
      </w:r>
      <w:r>
        <w:rPr>
          <w:rFonts w:ascii="仿宋" w:hAnsi="仿宋" w:eastAsia="仿宋" w:cs="Times New Roman"/>
          <w:color w:val="auto"/>
          <w:kern w:val="0"/>
          <w:sz w:val="32"/>
          <w:szCs w:val="32"/>
          <w:highlight w:val="none"/>
        </w:rPr>
        <w:fldChar w:fldCharType="begin"/>
      </w:r>
      <w:r>
        <w:rPr>
          <w:rFonts w:ascii="仿宋" w:hAnsi="仿宋" w:eastAsia="仿宋" w:cs="Times New Roman"/>
          <w:color w:val="auto"/>
          <w:kern w:val="0"/>
          <w:sz w:val="32"/>
          <w:szCs w:val="32"/>
          <w:highlight w:val="none"/>
        </w:rPr>
        <w:instrText xml:space="preserve">MERGEFIELD ${page540426799.ds254512694_V_BGT_DEP_INCOME_DXQDW01_SRXMMX}</w:instrText>
      </w:r>
      <w:r>
        <w:rPr>
          <w:rFonts w:ascii="仿宋" w:hAnsi="仿宋" w:eastAsia="仿宋" w:cs="Times New Roman"/>
          <w:color w:val="auto"/>
          <w:kern w:val="0"/>
          <w:sz w:val="32"/>
          <w:szCs w:val="32"/>
          <w:highlight w:val="none"/>
        </w:rPr>
        <w:fldChar w:fldCharType="separate"/>
      </w:r>
      <w:r>
        <w:rPr>
          <w:rFonts w:ascii="仿宋" w:hAnsi="仿宋" w:eastAsia="仿宋" w:cs="Times New Roman"/>
          <w:color w:val="auto"/>
          <w:kern w:val="0"/>
          <w:sz w:val="32"/>
          <w:szCs w:val="32"/>
          <w:highlight w:val="none"/>
        </w:rPr>
        <w:t>财政拨款收入</w:t>
      </w:r>
      <w:r>
        <w:rPr>
          <w:rFonts w:hint="eastAsia" w:ascii="仿宋" w:hAnsi="仿宋" w:eastAsia="仿宋" w:cs="Times New Roman"/>
          <w:color w:val="auto"/>
          <w:kern w:val="0"/>
          <w:sz w:val="32"/>
          <w:szCs w:val="32"/>
          <w:highlight w:val="none"/>
        </w:rPr>
        <w:t>186.28</w:t>
      </w:r>
      <w:r>
        <w:rPr>
          <w:rFonts w:ascii="仿宋" w:hAnsi="仿宋" w:eastAsia="仿宋" w:cs="Times New Roman"/>
          <w:color w:val="auto"/>
          <w:kern w:val="0"/>
          <w:sz w:val="32"/>
          <w:szCs w:val="32"/>
          <w:highlight w:val="none"/>
        </w:rPr>
        <w:t>万元,较上年预算安排减少</w:t>
      </w:r>
      <w:r>
        <w:rPr>
          <w:rFonts w:hint="eastAsia" w:ascii="仿宋" w:hAnsi="仿宋" w:eastAsia="仿宋" w:cs="Times New Roman"/>
          <w:color w:val="auto"/>
          <w:kern w:val="0"/>
          <w:sz w:val="32"/>
          <w:szCs w:val="32"/>
          <w:highlight w:val="none"/>
        </w:rPr>
        <w:t>112.18</w:t>
      </w:r>
      <w:r>
        <w:rPr>
          <w:rFonts w:ascii="仿宋" w:hAnsi="仿宋" w:eastAsia="仿宋" w:cs="Times New Roman"/>
          <w:color w:val="auto"/>
          <w:kern w:val="0"/>
          <w:sz w:val="32"/>
          <w:szCs w:val="32"/>
          <w:highlight w:val="none"/>
        </w:rPr>
        <w:t>万元。</w:t>
      </w:r>
      <w:r>
        <w:rPr>
          <w:color w:val="auto"/>
          <w:highlight w:val="none"/>
        </w:rPr>
        <w:fldChar w:fldCharType="end"/>
      </w:r>
      <w:r>
        <w:rPr>
          <w:rFonts w:hint="eastAsia" w:ascii="仿宋" w:hAnsi="仿宋" w:eastAsia="仿宋" w:cs="Times New Roman"/>
          <w:color w:val="auto"/>
          <w:kern w:val="0"/>
          <w:sz w:val="32"/>
          <w:szCs w:val="32"/>
          <w:highlight w:val="none"/>
          <w:lang w:val="en-US" w:eastAsia="zh-CN"/>
        </w:rPr>
        <w:t>减少原因：受奖补企业名单年初不能确定，科技创新奖励项目经费按照市财政局要求纳入市政府预算，不再纳入本单位年初预算。</w:t>
      </w:r>
    </w:p>
    <w:p>
      <w:pPr>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 xml:space="preserve"> (二)支出预算情况</w:t>
      </w:r>
    </w:p>
    <w:p>
      <w:pPr>
        <w:widowControl/>
        <w:ind w:firstLine="640" w:firstLineChars="200"/>
        <w:rPr>
          <w:rFonts w:hint="eastAsia" w:ascii="仿宋" w:hAnsi="仿宋" w:eastAsia="仿宋" w:cs="Times New Roman"/>
          <w:color w:val="auto"/>
          <w:kern w:val="0"/>
          <w:sz w:val="32"/>
          <w:szCs w:val="32"/>
          <w:highlight w:val="none"/>
          <w:lang w:val="en-US" w:eastAsia="zh-CN"/>
        </w:rPr>
      </w:pPr>
      <w:r>
        <w:rPr>
          <w:rStyle w:val="11"/>
          <w:rFonts w:hint="eastAsia" w:ascii="仿宋" w:hAnsi="仿宋" w:eastAsia="仿宋"/>
          <w:color w:val="auto"/>
          <w:sz w:val="32"/>
          <w:szCs w:val="32"/>
          <w:highlight w:val="none"/>
        </w:rPr>
        <w:t>2</w:t>
      </w:r>
      <w:r>
        <w:rPr>
          <w:rStyle w:val="11"/>
          <w:rFonts w:ascii="仿宋" w:hAnsi="仿宋" w:eastAsia="仿宋"/>
          <w:color w:val="auto"/>
          <w:sz w:val="32"/>
          <w:szCs w:val="32"/>
          <w:highlight w:val="none"/>
        </w:rPr>
        <w:t>02</w:t>
      </w:r>
      <w:r>
        <w:rPr>
          <w:rStyle w:val="11"/>
          <w:rFonts w:hint="eastAsia" w:ascii="仿宋" w:hAnsi="仿宋" w:eastAsia="仿宋"/>
          <w:color w:val="auto"/>
          <w:sz w:val="32"/>
          <w:szCs w:val="32"/>
          <w:highlight w:val="none"/>
          <w:lang w:val="en-US" w:eastAsia="zh-CN"/>
        </w:rPr>
        <w:t>4</w:t>
      </w:r>
      <w:r>
        <w:rPr>
          <w:rStyle w:val="11"/>
          <w:rFonts w:hint="eastAsia" w:ascii="仿宋" w:hAnsi="仿宋" w:eastAsia="仿宋"/>
          <w:color w:val="auto"/>
          <w:sz w:val="32"/>
          <w:szCs w:val="32"/>
          <w:highlight w:val="none"/>
        </w:rPr>
        <w:t>年</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${page540426799.ds254512694_REP_JXJC_AGENCY_WZR_NAME}</w:instrText>
      </w:r>
      <w:r>
        <w:rPr>
          <w:rStyle w:val="11"/>
          <w:rFonts w:ascii="仿宋" w:hAnsi="仿宋" w:eastAsia="仿宋"/>
          <w:color w:val="auto"/>
          <w:sz w:val="32"/>
          <w:szCs w:val="32"/>
          <w:highlight w:val="none"/>
        </w:rPr>
        <w:fldChar w:fldCharType="separate"/>
      </w:r>
      <w:r>
        <w:rPr>
          <w:rStyle w:val="11"/>
          <w:rFonts w:hint="eastAsia" w:ascii="仿宋" w:hAnsi="仿宋" w:eastAsia="仿宋"/>
          <w:color w:val="auto"/>
          <w:sz w:val="32"/>
          <w:szCs w:val="32"/>
          <w:highlight w:val="none"/>
          <w:lang w:eastAsia="zh-CN"/>
        </w:rPr>
        <w:t>庐山市科学技术局</w:t>
      </w:r>
      <w:r>
        <w:rPr>
          <w:color w:val="auto"/>
          <w:highlight w:val="none"/>
        </w:rPr>
        <w:fldChar w:fldCharType="end"/>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${page540426799.ds357974894_REP_BGT_T_HC1100002019_DXQ02DW_S_ZJ}</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支出预算总额为</w:t>
      </w:r>
      <w:r>
        <w:rPr>
          <w:rFonts w:hint="eastAsia" w:ascii="仿宋" w:hAnsi="仿宋" w:eastAsia="仿宋" w:cs="Times New Roman"/>
          <w:color w:val="auto"/>
          <w:kern w:val="0"/>
          <w:sz w:val="32"/>
          <w:szCs w:val="32"/>
          <w:highlight w:val="none"/>
        </w:rPr>
        <w:t>186.28</w:t>
      </w:r>
      <w:r>
        <w:rPr>
          <w:rStyle w:val="11"/>
          <w:rFonts w:ascii="仿宋" w:hAnsi="仿宋" w:eastAsia="仿宋"/>
          <w:color w:val="auto"/>
          <w:sz w:val="32"/>
          <w:szCs w:val="32"/>
          <w:highlight w:val="none"/>
        </w:rPr>
        <w:t>万元,较上年预算安排</w:t>
      </w:r>
      <w:r>
        <w:rPr>
          <w:rFonts w:ascii="仿宋" w:hAnsi="仿宋" w:eastAsia="仿宋" w:cs="Times New Roman"/>
          <w:color w:val="auto"/>
          <w:kern w:val="0"/>
          <w:sz w:val="32"/>
          <w:szCs w:val="32"/>
          <w:highlight w:val="none"/>
        </w:rPr>
        <w:t>减少</w:t>
      </w:r>
      <w:r>
        <w:rPr>
          <w:rFonts w:hint="eastAsia" w:ascii="仿宋" w:hAnsi="仿宋" w:eastAsia="仿宋" w:cs="Times New Roman"/>
          <w:color w:val="auto"/>
          <w:kern w:val="0"/>
          <w:sz w:val="32"/>
          <w:szCs w:val="32"/>
          <w:highlight w:val="none"/>
        </w:rPr>
        <w:t>120.18</w:t>
      </w:r>
      <w:r>
        <w:rPr>
          <w:rStyle w:val="11"/>
          <w:rFonts w:ascii="仿宋" w:hAnsi="仿宋" w:eastAsia="仿宋"/>
          <w:color w:val="auto"/>
          <w:sz w:val="32"/>
          <w:szCs w:val="32"/>
          <w:highlight w:val="none"/>
        </w:rPr>
        <w:t>万元;</w:t>
      </w:r>
      <w:r>
        <w:rPr>
          <w:color w:val="auto"/>
          <w:highlight w:val="none"/>
        </w:rPr>
        <w:fldChar w:fldCharType="end"/>
      </w:r>
      <w:r>
        <w:rPr>
          <w:rFonts w:hint="eastAsia" w:ascii="仿宋" w:hAnsi="仿宋" w:eastAsia="仿宋" w:cs="Times New Roman"/>
          <w:color w:val="auto"/>
          <w:kern w:val="0"/>
          <w:sz w:val="32"/>
          <w:szCs w:val="32"/>
          <w:highlight w:val="none"/>
          <w:lang w:val="en-US" w:eastAsia="zh-CN"/>
        </w:rPr>
        <w:t>减少原因：受奖补企业名单年初不能确定，科技创新奖励项目经费按照市财政局要求纳入市政府预算，不再纳入本单位年初预算。</w:t>
      </w:r>
    </w:p>
    <w:p>
      <w:pPr>
        <w:widowControl/>
        <w:ind w:firstLine="640" w:firstLineChars="200"/>
        <w:rPr>
          <w:color w:val="auto"/>
          <w:highlight w:val="none"/>
        </w:rPr>
      </w:pPr>
      <w:r>
        <w:rPr>
          <w:rStyle w:val="11"/>
          <w:rFonts w:hint="eastAsia" w:ascii="仿宋" w:hAnsi="仿宋" w:eastAsia="仿宋"/>
          <w:color w:val="auto"/>
          <w:sz w:val="32"/>
          <w:szCs w:val="32"/>
          <w:highlight w:val="none"/>
        </w:rPr>
        <w:t>其中：按支出项目类别划分：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${page540426799.ds357974894_REP_BGT_T_HC1100002019_DXQ02DW_JBZCQK}</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基本支出</w:t>
      </w:r>
      <w:r>
        <w:rPr>
          <w:rStyle w:val="11"/>
          <w:rFonts w:hint="eastAsia" w:ascii="仿宋" w:hAnsi="仿宋" w:eastAsia="仿宋"/>
          <w:color w:val="auto"/>
          <w:sz w:val="32"/>
          <w:szCs w:val="32"/>
          <w:highlight w:val="none"/>
          <w:lang w:val="en-US" w:eastAsia="zh-CN"/>
        </w:rPr>
        <w:t>154.78</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13.68</w:t>
      </w:r>
      <w:r>
        <w:rPr>
          <w:rStyle w:val="11"/>
          <w:rFonts w:ascii="仿宋" w:hAnsi="仿宋" w:eastAsia="仿宋"/>
          <w:color w:val="auto"/>
          <w:sz w:val="32"/>
          <w:szCs w:val="32"/>
          <w:highlight w:val="none"/>
        </w:rPr>
        <w:t>万元;其中：工资福利支出</w:t>
      </w:r>
      <w:r>
        <w:rPr>
          <w:rStyle w:val="11"/>
          <w:rFonts w:hint="eastAsia" w:ascii="仿宋" w:hAnsi="仿宋" w:eastAsia="仿宋"/>
          <w:color w:val="auto"/>
          <w:sz w:val="32"/>
          <w:szCs w:val="32"/>
          <w:highlight w:val="none"/>
          <w:lang w:val="en-US" w:eastAsia="zh-CN"/>
        </w:rPr>
        <w:t>144.72</w:t>
      </w:r>
      <w:r>
        <w:rPr>
          <w:rStyle w:val="11"/>
          <w:rFonts w:ascii="仿宋" w:hAnsi="仿宋" w:eastAsia="仿宋"/>
          <w:color w:val="auto"/>
          <w:sz w:val="32"/>
          <w:szCs w:val="32"/>
          <w:highlight w:val="none"/>
        </w:rPr>
        <w:t>万元,商品和服务支出</w:t>
      </w:r>
      <w:r>
        <w:rPr>
          <w:rStyle w:val="11"/>
          <w:rFonts w:hint="eastAsia" w:ascii="仿宋" w:hAnsi="仿宋" w:eastAsia="仿宋"/>
          <w:color w:val="auto"/>
          <w:sz w:val="32"/>
          <w:szCs w:val="32"/>
          <w:highlight w:val="none"/>
          <w:lang w:val="en-US" w:eastAsia="zh-CN"/>
        </w:rPr>
        <w:t>9.98</w:t>
      </w:r>
      <w:r>
        <w:rPr>
          <w:rStyle w:val="11"/>
          <w:rFonts w:ascii="仿宋" w:hAnsi="仿宋" w:eastAsia="仿宋"/>
          <w:color w:val="auto"/>
          <w:sz w:val="32"/>
          <w:szCs w:val="32"/>
          <w:highlight w:val="none"/>
        </w:rPr>
        <w:t>万元,对个人和家庭的补助</w:t>
      </w:r>
      <w:r>
        <w:rPr>
          <w:rStyle w:val="11"/>
          <w:rFonts w:hint="eastAsia" w:ascii="仿宋" w:hAnsi="仿宋" w:eastAsia="仿宋"/>
          <w:color w:val="auto"/>
          <w:sz w:val="32"/>
          <w:szCs w:val="32"/>
          <w:highlight w:val="none"/>
          <w:lang w:val="en-US" w:eastAsia="zh-CN"/>
        </w:rPr>
        <w:t>0.09</w:t>
      </w:r>
      <w:r>
        <w:rPr>
          <w:rStyle w:val="11"/>
          <w:rFonts w:ascii="仿宋" w:hAnsi="仿宋" w:eastAsia="仿宋"/>
          <w:color w:val="auto"/>
          <w:sz w:val="32"/>
          <w:szCs w:val="32"/>
          <w:highlight w:val="none"/>
        </w:rPr>
        <w:t>万元。</w:t>
      </w:r>
      <w:r>
        <w:rPr>
          <w:color w:val="auto"/>
          <w:highlight w:val="none"/>
        </w:rPr>
        <w:fldChar w:fldCharType="end"/>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${page540426799.ds357974894_REP_BGT_T_HC1100002019_DXQ02DW_XMZCQK}</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项目支出</w:t>
      </w:r>
      <w:r>
        <w:rPr>
          <w:rStyle w:val="11"/>
          <w:rFonts w:hint="eastAsia" w:ascii="仿宋" w:hAnsi="仿宋" w:eastAsia="仿宋"/>
          <w:color w:val="auto"/>
          <w:sz w:val="32"/>
          <w:szCs w:val="32"/>
          <w:highlight w:val="none"/>
        </w:rPr>
        <w:t>31.5</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106.5</w:t>
      </w:r>
      <w:r>
        <w:rPr>
          <w:rStyle w:val="11"/>
          <w:rFonts w:ascii="仿宋" w:hAnsi="仿宋" w:eastAsia="仿宋"/>
          <w:color w:val="auto"/>
          <w:sz w:val="32"/>
          <w:szCs w:val="32"/>
          <w:highlight w:val="none"/>
        </w:rPr>
        <w:t>万元;其中：商品和服务支出</w:t>
      </w:r>
      <w:r>
        <w:rPr>
          <w:rStyle w:val="11"/>
          <w:rFonts w:hint="eastAsia" w:ascii="仿宋" w:hAnsi="仿宋" w:eastAsia="仿宋"/>
          <w:color w:val="auto"/>
          <w:sz w:val="32"/>
          <w:szCs w:val="32"/>
          <w:highlight w:val="none"/>
          <w:lang w:val="en-US" w:eastAsia="zh-CN"/>
        </w:rPr>
        <w:t>30.37</w:t>
      </w:r>
      <w:r>
        <w:rPr>
          <w:rStyle w:val="11"/>
          <w:rFonts w:ascii="仿宋" w:hAnsi="仿宋" w:eastAsia="仿宋"/>
          <w:color w:val="auto"/>
          <w:sz w:val="32"/>
          <w:szCs w:val="32"/>
          <w:highlight w:val="none"/>
        </w:rPr>
        <w:t>万元,资本性支出</w:t>
      </w:r>
      <w:r>
        <w:rPr>
          <w:rStyle w:val="11"/>
          <w:rFonts w:hint="eastAsia" w:ascii="仿宋" w:hAnsi="仿宋" w:eastAsia="仿宋"/>
          <w:color w:val="auto"/>
          <w:sz w:val="32"/>
          <w:szCs w:val="32"/>
          <w:highlight w:val="none"/>
          <w:lang w:val="en-US" w:eastAsia="zh-CN"/>
        </w:rPr>
        <w:t>0</w:t>
      </w:r>
      <w:r>
        <w:rPr>
          <w:rStyle w:val="11"/>
          <w:rFonts w:ascii="仿宋" w:hAnsi="仿宋" w:eastAsia="仿宋"/>
          <w:color w:val="auto"/>
          <w:sz w:val="32"/>
          <w:szCs w:val="32"/>
          <w:highlight w:val="none"/>
        </w:rPr>
        <w:t>万元。</w:t>
      </w:r>
      <w:r>
        <w:rPr>
          <w:color w:val="auto"/>
          <w:highlight w:val="none"/>
        </w:rPr>
        <w:fldChar w:fldCharType="end"/>
      </w:r>
    </w:p>
    <w:p>
      <w:pPr>
        <w:widowControl/>
        <w:ind w:firstLine="420" w:firstLineChars="200"/>
        <w:rPr>
          <w:color w:val="auto"/>
          <w:highlight w:val="none"/>
        </w:rPr>
      </w:pPr>
    </w:p>
    <w:p>
      <w:pPr>
        <w:widowControl/>
        <w:ind w:firstLine="420" w:firstLineChars="200"/>
        <w:rPr>
          <w:color w:val="auto"/>
          <w:highlight w:val="none"/>
        </w:rPr>
      </w:pPr>
    </w:p>
    <w:p>
      <w:pPr>
        <w:ind w:firstLine="640" w:firstLineChars="200"/>
        <w:rPr>
          <w:rStyle w:val="11"/>
          <w:rFonts w:ascii="仿宋" w:hAnsi="仿宋" w:eastAsia="仿宋"/>
          <w:b/>
          <w:color w:val="auto"/>
          <w:sz w:val="20"/>
          <w:szCs w:val="32"/>
          <w:highlight w:val="none"/>
        </w:rPr>
      </w:pPr>
      <w:r>
        <w:rPr>
          <w:rStyle w:val="11"/>
          <w:rFonts w:hint="eastAsia" w:ascii="仿宋" w:hAnsi="仿宋" w:eastAsia="仿宋"/>
          <w:color w:val="auto"/>
          <w:sz w:val="32"/>
          <w:szCs w:val="32"/>
          <w:highlight w:val="none"/>
        </w:rPr>
        <w:t>按支出功能科目划分：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${page540426799.ds197859873_REP_BGT_T_HC1100002019DXQ01DW_GNZJMX}</w:instrText>
      </w:r>
      <w:r>
        <w:rPr>
          <w:rStyle w:val="11"/>
          <w:rFonts w:ascii="仿宋" w:hAnsi="仿宋" w:eastAsia="仿宋"/>
          <w:color w:val="auto"/>
          <w:sz w:val="32"/>
          <w:szCs w:val="32"/>
          <w:highlight w:val="none"/>
        </w:rPr>
        <w:fldChar w:fldCharType="separate"/>
      </w:r>
      <w:r>
        <w:rPr>
          <w:rStyle w:val="11"/>
          <w:rFonts w:hint="eastAsia" w:ascii="仿宋" w:hAnsi="仿宋" w:eastAsia="仿宋"/>
          <w:color w:val="auto"/>
          <w:sz w:val="32"/>
          <w:szCs w:val="32"/>
          <w:highlight w:val="none"/>
          <w:lang w:val="en-US" w:eastAsia="zh-CN"/>
        </w:rPr>
        <w:t>科学技术</w:t>
      </w:r>
      <w:r>
        <w:rPr>
          <w:rStyle w:val="11"/>
          <w:rFonts w:ascii="仿宋" w:hAnsi="仿宋" w:eastAsia="仿宋"/>
          <w:color w:val="auto"/>
          <w:sz w:val="32"/>
          <w:szCs w:val="32"/>
          <w:highlight w:val="none"/>
        </w:rPr>
        <w:t>支出</w:t>
      </w:r>
      <w:r>
        <w:rPr>
          <w:rStyle w:val="11"/>
          <w:rFonts w:hint="eastAsia" w:ascii="仿宋" w:hAnsi="仿宋" w:eastAsia="仿宋"/>
          <w:color w:val="auto"/>
          <w:sz w:val="32"/>
          <w:szCs w:val="32"/>
          <w:highlight w:val="none"/>
          <w:lang w:val="en-US" w:eastAsia="zh-CN"/>
        </w:rPr>
        <w:t>151.19</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120.07</w:t>
      </w:r>
      <w:r>
        <w:rPr>
          <w:rStyle w:val="11"/>
          <w:rFonts w:ascii="仿宋" w:hAnsi="仿宋" w:eastAsia="仿宋"/>
          <w:color w:val="auto"/>
          <w:sz w:val="32"/>
          <w:szCs w:val="32"/>
          <w:highlight w:val="none"/>
        </w:rPr>
        <w:t>万元;社会保障和就业支出</w:t>
      </w:r>
      <w:r>
        <w:rPr>
          <w:rStyle w:val="11"/>
          <w:rFonts w:hint="eastAsia" w:ascii="仿宋" w:hAnsi="仿宋" w:eastAsia="仿宋"/>
          <w:color w:val="auto"/>
          <w:sz w:val="32"/>
          <w:szCs w:val="32"/>
          <w:highlight w:val="none"/>
          <w:lang w:val="en-US" w:eastAsia="zh-CN"/>
        </w:rPr>
        <w:t>17.8</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0.55</w:t>
      </w:r>
      <w:r>
        <w:rPr>
          <w:rStyle w:val="11"/>
          <w:rFonts w:ascii="仿宋" w:hAnsi="仿宋" w:eastAsia="仿宋"/>
          <w:color w:val="auto"/>
          <w:sz w:val="32"/>
          <w:szCs w:val="32"/>
          <w:highlight w:val="none"/>
        </w:rPr>
        <w:t>万元;卫生健康支出</w:t>
      </w:r>
      <w:r>
        <w:rPr>
          <w:rStyle w:val="11"/>
          <w:rFonts w:hint="eastAsia" w:ascii="仿宋" w:hAnsi="仿宋" w:eastAsia="仿宋"/>
          <w:color w:val="auto"/>
          <w:sz w:val="32"/>
          <w:szCs w:val="32"/>
          <w:highlight w:val="none"/>
          <w:lang w:val="en-US" w:eastAsia="zh-CN"/>
        </w:rPr>
        <w:t>7.41</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增加2.1</w:t>
      </w:r>
      <w:r>
        <w:rPr>
          <w:rStyle w:val="11"/>
          <w:rFonts w:ascii="仿宋" w:hAnsi="仿宋" w:eastAsia="仿宋"/>
          <w:color w:val="auto"/>
          <w:sz w:val="32"/>
          <w:szCs w:val="32"/>
          <w:highlight w:val="none"/>
        </w:rPr>
        <w:t>万元;住房保障支出</w:t>
      </w:r>
      <w:r>
        <w:rPr>
          <w:rStyle w:val="11"/>
          <w:rFonts w:hint="eastAsia" w:ascii="仿宋" w:hAnsi="仿宋" w:eastAsia="仿宋"/>
          <w:color w:val="auto"/>
          <w:sz w:val="32"/>
          <w:szCs w:val="32"/>
          <w:highlight w:val="none"/>
          <w:lang w:val="en-US" w:eastAsia="zh-CN"/>
        </w:rPr>
        <w:t>9.89</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1.66</w:t>
      </w:r>
      <w:r>
        <w:rPr>
          <w:rStyle w:val="11"/>
          <w:rFonts w:ascii="仿宋" w:hAnsi="仿宋" w:eastAsia="仿宋"/>
          <w:color w:val="auto"/>
          <w:sz w:val="32"/>
          <w:szCs w:val="32"/>
          <w:highlight w:val="none"/>
        </w:rPr>
        <w:t>万元。</w:t>
      </w:r>
      <w:r>
        <w:rPr>
          <w:color w:val="auto"/>
          <w:highlight w:val="none"/>
        </w:rPr>
        <w:fldChar w:fldCharType="end"/>
      </w:r>
    </w:p>
    <w:p>
      <w:pPr>
        <w:ind w:firstLine="640" w:firstLineChars="200"/>
        <w:rPr>
          <w:color w:val="auto"/>
          <w:highlight w:val="none"/>
        </w:rPr>
      </w:pPr>
      <w:r>
        <w:rPr>
          <w:rStyle w:val="11"/>
          <w:rFonts w:hint="eastAsia" w:ascii="仿宋" w:hAnsi="仿宋" w:eastAsia="仿宋"/>
          <w:color w:val="auto"/>
          <w:sz w:val="32"/>
          <w:szCs w:val="32"/>
          <w:highlight w:val="none"/>
        </w:rPr>
        <w:t>按支出经济分类划分：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${page540426799.ds197859873_REP_BGT_T_HC1100002019DXQ01DW_JJMX}</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工资福利支出</w:t>
      </w:r>
      <w:r>
        <w:rPr>
          <w:rStyle w:val="11"/>
          <w:rFonts w:hint="eastAsia" w:ascii="仿宋" w:hAnsi="仿宋" w:eastAsia="仿宋"/>
          <w:color w:val="auto"/>
          <w:sz w:val="32"/>
          <w:szCs w:val="32"/>
          <w:highlight w:val="none"/>
          <w:lang w:val="en-US" w:eastAsia="zh-CN"/>
        </w:rPr>
        <w:t>144.72</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9.8</w:t>
      </w:r>
      <w:r>
        <w:rPr>
          <w:rStyle w:val="11"/>
          <w:rFonts w:ascii="仿宋" w:hAnsi="仿宋" w:eastAsia="仿宋"/>
          <w:color w:val="auto"/>
          <w:sz w:val="32"/>
          <w:szCs w:val="32"/>
          <w:highlight w:val="none"/>
        </w:rPr>
        <w:t>万元;商品和服务支出</w:t>
      </w:r>
      <w:r>
        <w:rPr>
          <w:rStyle w:val="11"/>
          <w:rFonts w:hint="eastAsia" w:ascii="仿宋" w:hAnsi="仿宋" w:eastAsia="仿宋"/>
          <w:color w:val="auto"/>
          <w:sz w:val="32"/>
          <w:szCs w:val="32"/>
          <w:highlight w:val="none"/>
          <w:lang w:val="en-US" w:eastAsia="zh-CN"/>
        </w:rPr>
        <w:t>40.36</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1.47</w:t>
      </w:r>
      <w:r>
        <w:rPr>
          <w:rStyle w:val="11"/>
          <w:rFonts w:ascii="仿宋" w:hAnsi="仿宋" w:eastAsia="仿宋"/>
          <w:color w:val="auto"/>
          <w:sz w:val="32"/>
          <w:szCs w:val="32"/>
          <w:highlight w:val="none"/>
        </w:rPr>
        <w:t>万元;对个人和家庭的补助</w:t>
      </w:r>
      <w:r>
        <w:rPr>
          <w:rStyle w:val="11"/>
          <w:rFonts w:hint="eastAsia" w:ascii="仿宋" w:hAnsi="仿宋" w:eastAsia="仿宋"/>
          <w:color w:val="auto"/>
          <w:sz w:val="32"/>
          <w:szCs w:val="32"/>
          <w:highlight w:val="none"/>
          <w:lang w:val="en-US" w:eastAsia="zh-CN"/>
        </w:rPr>
        <w:t>0.09</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7.02</w:t>
      </w:r>
      <w:r>
        <w:rPr>
          <w:rStyle w:val="11"/>
          <w:rFonts w:ascii="仿宋" w:hAnsi="仿宋" w:eastAsia="仿宋"/>
          <w:color w:val="auto"/>
          <w:sz w:val="32"/>
          <w:szCs w:val="32"/>
          <w:highlight w:val="none"/>
        </w:rPr>
        <w:t>万元;资本性支出</w:t>
      </w:r>
      <w:r>
        <w:rPr>
          <w:rStyle w:val="11"/>
          <w:rFonts w:hint="eastAsia" w:ascii="仿宋" w:hAnsi="仿宋" w:eastAsia="仿宋"/>
          <w:color w:val="auto"/>
          <w:sz w:val="32"/>
          <w:szCs w:val="32"/>
          <w:highlight w:val="none"/>
          <w:lang w:val="en-US" w:eastAsia="zh-CN"/>
        </w:rPr>
        <w:t>0</w:t>
      </w:r>
      <w:r>
        <w:rPr>
          <w:rStyle w:val="11"/>
          <w:rFonts w:ascii="仿宋" w:hAnsi="仿宋" w:eastAsia="仿宋"/>
          <w:color w:val="auto"/>
          <w:sz w:val="32"/>
          <w:szCs w:val="32"/>
          <w:highlight w:val="none"/>
        </w:rPr>
        <w:t>万元,较上年预算安排增加（减少）</w:t>
      </w:r>
      <w:r>
        <w:rPr>
          <w:rStyle w:val="11"/>
          <w:rFonts w:hint="eastAsia" w:ascii="仿宋" w:hAnsi="仿宋" w:eastAsia="仿宋"/>
          <w:color w:val="auto"/>
          <w:sz w:val="32"/>
          <w:szCs w:val="32"/>
          <w:highlight w:val="none"/>
          <w:lang w:val="en-US" w:eastAsia="zh-CN"/>
        </w:rPr>
        <w:t>0</w:t>
      </w:r>
      <w:r>
        <w:rPr>
          <w:rStyle w:val="11"/>
          <w:rFonts w:ascii="仿宋" w:hAnsi="仿宋" w:eastAsia="仿宋"/>
          <w:color w:val="auto"/>
          <w:sz w:val="32"/>
          <w:szCs w:val="32"/>
          <w:highlight w:val="none"/>
        </w:rPr>
        <w:t>万元。</w:t>
      </w:r>
      <w:r>
        <w:rPr>
          <w:color w:val="auto"/>
          <w:highlight w:val="none"/>
        </w:rPr>
        <w:fldChar w:fldCharType="end"/>
      </w:r>
    </w:p>
    <w:p>
      <w:pPr>
        <w:ind w:firstLine="321" w:firstLineChars="100"/>
        <w:rPr>
          <w:rStyle w:val="11"/>
          <w:rFonts w:hint="eastAsia" w:ascii="Adobe 仿宋 Std R" w:hAnsi="Adobe 仿宋 Std R" w:eastAsia="Adobe 仿宋 Std R"/>
          <w:b/>
          <w:color w:val="auto"/>
          <w:sz w:val="32"/>
          <w:szCs w:val="32"/>
          <w:highlight w:val="none"/>
          <w:lang w:eastAsia="zh-CN"/>
        </w:rPr>
      </w:pPr>
      <w:r>
        <w:rPr>
          <w:rStyle w:val="11"/>
          <w:rFonts w:hint="eastAsia" w:ascii="Adobe 仿宋 Std R" w:hAnsi="Adobe 仿宋 Std R" w:eastAsia="Adobe 仿宋 Std R"/>
          <w:b/>
          <w:color w:val="auto"/>
          <w:sz w:val="32"/>
          <w:szCs w:val="32"/>
          <w:highlight w:val="none"/>
        </w:rPr>
        <w:t xml:space="preserve"> (三)财政拨款支出情况</w:t>
      </w:r>
    </w:p>
    <w:p>
      <w:pPr>
        <w:widowControl/>
        <w:ind w:firstLine="640" w:firstLineChars="200"/>
        <w:rPr>
          <w:rFonts w:hint="default" w:ascii="仿宋" w:hAnsi="仿宋" w:cs="Times New Roman" w:eastAsiaTheme="minorEastAsia"/>
          <w:color w:val="auto"/>
          <w:kern w:val="0"/>
          <w:sz w:val="32"/>
          <w:szCs w:val="32"/>
          <w:highlight w:val="none"/>
          <w:lang w:val="en-US" w:eastAsia="zh-CN"/>
        </w:rPr>
      </w:pPr>
      <w:r>
        <w:rPr>
          <w:rStyle w:val="11"/>
          <w:rFonts w:hint="eastAsia" w:ascii="仿宋" w:hAnsi="仿宋" w:eastAsia="仿宋"/>
          <w:color w:val="auto"/>
          <w:sz w:val="32"/>
          <w:szCs w:val="32"/>
          <w:highlight w:val="none"/>
        </w:rPr>
        <w:t>2</w:t>
      </w:r>
      <w:r>
        <w:rPr>
          <w:rStyle w:val="11"/>
          <w:rFonts w:ascii="仿宋" w:hAnsi="仿宋" w:eastAsia="仿宋"/>
          <w:color w:val="auto"/>
          <w:sz w:val="32"/>
          <w:szCs w:val="32"/>
          <w:highlight w:val="none"/>
        </w:rPr>
        <w:t>02</w:t>
      </w:r>
      <w:r>
        <w:rPr>
          <w:rStyle w:val="11"/>
          <w:rFonts w:hint="eastAsia" w:ascii="仿宋" w:hAnsi="仿宋" w:eastAsia="仿宋"/>
          <w:color w:val="auto"/>
          <w:sz w:val="32"/>
          <w:szCs w:val="32"/>
          <w:highlight w:val="none"/>
          <w:lang w:val="en-US" w:eastAsia="zh-CN"/>
        </w:rPr>
        <w:t>4</w:t>
      </w:r>
      <w:r>
        <w:rPr>
          <w:rStyle w:val="11"/>
          <w:rFonts w:hint="eastAsia" w:ascii="仿宋" w:hAnsi="仿宋" w:eastAsia="仿宋"/>
          <w:color w:val="auto"/>
          <w:sz w:val="32"/>
          <w:szCs w:val="32"/>
          <w:highlight w:val="none"/>
        </w:rPr>
        <w:t>年</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${page540426799.ds254512694_REP_JXJC_AGENCY_WZR_NAME}</w:instrText>
      </w:r>
      <w:r>
        <w:rPr>
          <w:rStyle w:val="11"/>
          <w:rFonts w:ascii="仿宋" w:hAnsi="仿宋" w:eastAsia="仿宋"/>
          <w:color w:val="auto"/>
          <w:sz w:val="32"/>
          <w:szCs w:val="32"/>
          <w:highlight w:val="none"/>
        </w:rPr>
        <w:fldChar w:fldCharType="separate"/>
      </w:r>
      <w:r>
        <w:rPr>
          <w:rStyle w:val="11"/>
          <w:rFonts w:hint="eastAsia" w:ascii="仿宋" w:hAnsi="仿宋" w:eastAsia="仿宋"/>
          <w:color w:val="auto"/>
          <w:sz w:val="32"/>
          <w:szCs w:val="32"/>
          <w:highlight w:val="none"/>
          <w:lang w:eastAsia="zh-CN"/>
        </w:rPr>
        <w:t>庐山市科学技术局</w:t>
      </w:r>
      <w:r>
        <w:rPr>
          <w:color w:val="auto"/>
          <w:highlight w:val="none"/>
        </w:rPr>
        <w:fldChar w:fldCharType="end"/>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${page540426799.ds357974894_REP_BGT_T_HC1100002019_DXQ02DW_S_CBXJ}</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财政拨款支出预算总额</w:t>
      </w:r>
      <w:r>
        <w:rPr>
          <w:rStyle w:val="11"/>
          <w:rFonts w:hint="eastAsia" w:ascii="仿宋" w:hAnsi="仿宋" w:eastAsia="仿宋"/>
          <w:color w:val="auto"/>
          <w:sz w:val="32"/>
          <w:szCs w:val="32"/>
          <w:highlight w:val="none"/>
        </w:rPr>
        <w:t>186.28</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112.18</w:t>
      </w:r>
      <w:r>
        <w:rPr>
          <w:rStyle w:val="11"/>
          <w:rFonts w:ascii="仿宋" w:hAnsi="仿宋" w:eastAsia="仿宋"/>
          <w:color w:val="auto"/>
          <w:sz w:val="32"/>
          <w:szCs w:val="32"/>
          <w:highlight w:val="none"/>
        </w:rPr>
        <w:t>万元;</w:t>
      </w:r>
      <w:r>
        <w:rPr>
          <w:color w:val="auto"/>
          <w:highlight w:val="none"/>
        </w:rPr>
        <w:fldChar w:fldCharType="end"/>
      </w:r>
      <w:r>
        <w:rPr>
          <w:rFonts w:hint="eastAsia" w:ascii="仿宋" w:hAnsi="仿宋" w:eastAsia="仿宋" w:cs="Times New Roman"/>
          <w:color w:val="auto"/>
          <w:kern w:val="0"/>
          <w:sz w:val="32"/>
          <w:szCs w:val="32"/>
          <w:highlight w:val="none"/>
          <w:lang w:val="en-US" w:eastAsia="zh-CN"/>
        </w:rPr>
        <w:t>减少原因：受奖补企业名单年初不能确定，科技创新奖励项目经费按照市财政局要求纳入市政府预算，不再纳入本单位年初预算。</w:t>
      </w:r>
    </w:p>
    <w:p>
      <w:pPr>
        <w:ind w:firstLine="640" w:firstLineChars="200"/>
        <w:rPr>
          <w:rStyle w:val="11"/>
          <w:rFonts w:ascii="仿宋" w:hAnsi="仿宋" w:eastAsia="仿宋"/>
          <w:color w:val="auto"/>
          <w:sz w:val="32"/>
          <w:szCs w:val="32"/>
          <w:highlight w:val="none"/>
        </w:rPr>
      </w:pPr>
      <w:r>
        <w:rPr>
          <w:rStyle w:val="11"/>
          <w:rFonts w:hint="eastAsia" w:ascii="仿宋" w:hAnsi="仿宋" w:eastAsia="仿宋"/>
          <w:color w:val="auto"/>
          <w:sz w:val="32"/>
          <w:szCs w:val="32"/>
          <w:highlight w:val="none"/>
        </w:rPr>
        <w:t>按支出功能科目划分：：</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${page400644146.ds247441498_REP_BGT_T_HC1100002019DXQ01_GNCBMX}</w:instrText>
      </w:r>
      <w:r>
        <w:rPr>
          <w:rStyle w:val="11"/>
          <w:rFonts w:ascii="仿宋" w:hAnsi="仿宋" w:eastAsia="仿宋"/>
          <w:color w:val="auto"/>
          <w:sz w:val="32"/>
          <w:szCs w:val="32"/>
          <w:highlight w:val="none"/>
        </w:rPr>
        <w:fldChar w:fldCharType="separate"/>
      </w:r>
      <w:r>
        <w:rPr>
          <w:rStyle w:val="11"/>
          <w:rFonts w:hint="eastAsia" w:ascii="仿宋" w:hAnsi="仿宋" w:eastAsia="仿宋"/>
          <w:color w:val="auto"/>
          <w:sz w:val="32"/>
          <w:szCs w:val="32"/>
          <w:highlight w:val="none"/>
          <w:lang w:val="en-US" w:eastAsia="zh-CN"/>
        </w:rPr>
        <w:t>科学技术</w:t>
      </w:r>
      <w:r>
        <w:rPr>
          <w:rStyle w:val="11"/>
          <w:rFonts w:ascii="仿宋" w:hAnsi="仿宋" w:eastAsia="仿宋"/>
          <w:color w:val="auto"/>
          <w:sz w:val="32"/>
          <w:szCs w:val="32"/>
          <w:highlight w:val="none"/>
        </w:rPr>
        <w:t>支出</w:t>
      </w:r>
      <w:r>
        <w:rPr>
          <w:rStyle w:val="11"/>
          <w:rFonts w:hint="eastAsia" w:ascii="仿宋" w:hAnsi="仿宋" w:eastAsia="仿宋"/>
          <w:color w:val="auto"/>
          <w:sz w:val="32"/>
          <w:szCs w:val="32"/>
          <w:highlight w:val="none"/>
        </w:rPr>
        <w:t>151.19</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112.07</w:t>
      </w:r>
      <w:r>
        <w:rPr>
          <w:rStyle w:val="11"/>
          <w:rFonts w:ascii="仿宋" w:hAnsi="仿宋" w:eastAsia="仿宋"/>
          <w:color w:val="auto"/>
          <w:sz w:val="32"/>
          <w:szCs w:val="32"/>
          <w:highlight w:val="none"/>
        </w:rPr>
        <w:t>万元</w:t>
      </w:r>
      <w:r>
        <w:rPr>
          <w:rStyle w:val="11"/>
          <w:rFonts w:hint="eastAsia" w:ascii="仿宋" w:hAnsi="仿宋" w:eastAsia="仿宋"/>
          <w:color w:val="auto"/>
          <w:sz w:val="32"/>
          <w:szCs w:val="32"/>
          <w:highlight w:val="none"/>
          <w:lang w:eastAsia="zh-CN"/>
        </w:rPr>
        <w:t>；</w:t>
      </w:r>
      <w:r>
        <w:rPr>
          <w:rStyle w:val="11"/>
          <w:rFonts w:ascii="仿宋" w:hAnsi="仿宋" w:eastAsia="仿宋"/>
          <w:color w:val="auto"/>
          <w:sz w:val="32"/>
          <w:szCs w:val="32"/>
          <w:highlight w:val="none"/>
        </w:rPr>
        <w:t>社会保障和就业支出</w:t>
      </w:r>
      <w:r>
        <w:rPr>
          <w:rStyle w:val="11"/>
          <w:rFonts w:hint="eastAsia" w:ascii="仿宋" w:hAnsi="仿宋" w:eastAsia="仿宋"/>
          <w:color w:val="auto"/>
          <w:sz w:val="32"/>
          <w:szCs w:val="32"/>
          <w:highlight w:val="none"/>
        </w:rPr>
        <w:t>17.8</w:t>
      </w:r>
      <w:r>
        <w:rPr>
          <w:rStyle w:val="11"/>
          <w:rFonts w:ascii="仿宋" w:hAnsi="仿宋" w:eastAsia="仿宋"/>
          <w:color w:val="auto"/>
          <w:sz w:val="32"/>
          <w:szCs w:val="32"/>
          <w:highlight w:val="none"/>
        </w:rPr>
        <w:t>元,较上年预算安排减少</w:t>
      </w:r>
      <w:r>
        <w:rPr>
          <w:rStyle w:val="11"/>
          <w:rFonts w:hint="eastAsia" w:ascii="仿宋" w:hAnsi="仿宋" w:eastAsia="仿宋"/>
          <w:color w:val="auto"/>
          <w:sz w:val="32"/>
          <w:szCs w:val="32"/>
          <w:highlight w:val="none"/>
          <w:lang w:val="en-US" w:eastAsia="zh-CN"/>
        </w:rPr>
        <w:t>0.55</w:t>
      </w:r>
      <w:r>
        <w:rPr>
          <w:rStyle w:val="11"/>
          <w:rFonts w:ascii="仿宋" w:hAnsi="仿宋" w:eastAsia="仿宋"/>
          <w:color w:val="auto"/>
          <w:sz w:val="32"/>
          <w:szCs w:val="32"/>
          <w:highlight w:val="none"/>
        </w:rPr>
        <w:t>万元</w:t>
      </w:r>
      <w:r>
        <w:rPr>
          <w:rStyle w:val="11"/>
          <w:rFonts w:hint="eastAsia" w:ascii="仿宋" w:hAnsi="仿宋" w:eastAsia="仿宋"/>
          <w:color w:val="auto"/>
          <w:sz w:val="32"/>
          <w:szCs w:val="32"/>
          <w:highlight w:val="none"/>
          <w:lang w:eastAsia="zh-CN"/>
        </w:rPr>
        <w:t>；</w:t>
      </w:r>
      <w:r>
        <w:rPr>
          <w:rStyle w:val="11"/>
          <w:rFonts w:ascii="仿宋" w:hAnsi="仿宋" w:eastAsia="仿宋"/>
          <w:color w:val="auto"/>
          <w:sz w:val="32"/>
          <w:szCs w:val="32"/>
          <w:highlight w:val="none"/>
        </w:rPr>
        <w:t>卫生健康支出</w:t>
      </w:r>
      <w:r>
        <w:rPr>
          <w:rStyle w:val="11"/>
          <w:rFonts w:hint="eastAsia" w:ascii="仿宋" w:hAnsi="仿宋" w:eastAsia="仿宋"/>
          <w:color w:val="auto"/>
          <w:sz w:val="32"/>
          <w:szCs w:val="32"/>
          <w:highlight w:val="none"/>
        </w:rPr>
        <w:t>7.41</w:t>
      </w:r>
      <w:r>
        <w:rPr>
          <w:rStyle w:val="11"/>
          <w:rFonts w:ascii="仿宋" w:hAnsi="仿宋" w:eastAsia="仿宋"/>
          <w:color w:val="auto"/>
          <w:sz w:val="32"/>
          <w:szCs w:val="32"/>
          <w:highlight w:val="none"/>
        </w:rPr>
        <w:t>万元,较上年预算安排增加</w:t>
      </w:r>
      <w:r>
        <w:rPr>
          <w:rStyle w:val="11"/>
          <w:rFonts w:hint="eastAsia" w:ascii="仿宋" w:hAnsi="仿宋" w:eastAsia="仿宋"/>
          <w:color w:val="auto"/>
          <w:sz w:val="32"/>
          <w:szCs w:val="32"/>
          <w:highlight w:val="none"/>
          <w:lang w:val="en-US" w:eastAsia="zh-CN"/>
        </w:rPr>
        <w:t>2.1</w:t>
      </w:r>
      <w:r>
        <w:rPr>
          <w:rStyle w:val="11"/>
          <w:rFonts w:ascii="仿宋" w:hAnsi="仿宋" w:eastAsia="仿宋"/>
          <w:color w:val="auto"/>
          <w:sz w:val="32"/>
          <w:szCs w:val="32"/>
          <w:highlight w:val="none"/>
        </w:rPr>
        <w:t>万元</w:t>
      </w:r>
      <w:r>
        <w:rPr>
          <w:rStyle w:val="11"/>
          <w:rFonts w:hint="eastAsia" w:ascii="仿宋" w:hAnsi="仿宋" w:eastAsia="仿宋"/>
          <w:color w:val="auto"/>
          <w:sz w:val="32"/>
          <w:szCs w:val="32"/>
          <w:highlight w:val="none"/>
          <w:lang w:eastAsia="zh-CN"/>
        </w:rPr>
        <w:t>；</w:t>
      </w:r>
      <w:r>
        <w:rPr>
          <w:rStyle w:val="11"/>
          <w:rFonts w:ascii="仿宋" w:hAnsi="仿宋" w:eastAsia="仿宋"/>
          <w:color w:val="auto"/>
          <w:sz w:val="32"/>
          <w:szCs w:val="32"/>
          <w:highlight w:val="none"/>
        </w:rPr>
        <w:t>住房保障支出</w:t>
      </w:r>
      <w:r>
        <w:rPr>
          <w:rStyle w:val="11"/>
          <w:rFonts w:hint="eastAsia" w:ascii="仿宋" w:hAnsi="仿宋" w:eastAsia="仿宋"/>
          <w:color w:val="auto"/>
          <w:sz w:val="32"/>
          <w:szCs w:val="32"/>
          <w:highlight w:val="none"/>
        </w:rPr>
        <w:t>9.89</w:t>
      </w:r>
      <w:r>
        <w:rPr>
          <w:rStyle w:val="11"/>
          <w:rFonts w:ascii="仿宋" w:hAnsi="仿宋" w:eastAsia="仿宋"/>
          <w:color w:val="auto"/>
          <w:sz w:val="32"/>
          <w:szCs w:val="32"/>
          <w:highlight w:val="none"/>
        </w:rPr>
        <w:t>万元</w:t>
      </w:r>
      <w:r>
        <w:rPr>
          <w:rStyle w:val="11"/>
          <w:rFonts w:hint="eastAsia" w:ascii="仿宋" w:hAnsi="仿宋" w:eastAsia="仿宋"/>
          <w:color w:val="auto"/>
          <w:sz w:val="32"/>
          <w:szCs w:val="32"/>
          <w:highlight w:val="none"/>
          <w:lang w:eastAsia="zh-CN"/>
        </w:rPr>
        <w:t>，</w:t>
      </w:r>
      <w:r>
        <w:rPr>
          <w:rStyle w:val="11"/>
          <w:rFonts w:ascii="仿宋" w:hAnsi="仿宋" w:eastAsia="仿宋"/>
          <w:color w:val="auto"/>
          <w:sz w:val="32"/>
          <w:szCs w:val="32"/>
          <w:highlight w:val="none"/>
        </w:rPr>
        <w:t>较上年预算安排减少</w:t>
      </w:r>
      <w:r>
        <w:rPr>
          <w:rStyle w:val="11"/>
          <w:rFonts w:hint="eastAsia" w:ascii="仿宋" w:hAnsi="仿宋" w:eastAsia="仿宋"/>
          <w:color w:val="auto"/>
          <w:sz w:val="32"/>
          <w:szCs w:val="32"/>
          <w:highlight w:val="none"/>
          <w:lang w:val="en-US" w:eastAsia="zh-CN"/>
        </w:rPr>
        <w:t>1.66</w:t>
      </w:r>
      <w:r>
        <w:rPr>
          <w:rStyle w:val="11"/>
          <w:rFonts w:ascii="仿宋" w:hAnsi="仿宋" w:eastAsia="仿宋"/>
          <w:color w:val="auto"/>
          <w:sz w:val="32"/>
          <w:szCs w:val="32"/>
          <w:highlight w:val="none"/>
        </w:rPr>
        <w:t>万元。</w:t>
      </w:r>
      <w:r>
        <w:rPr>
          <w:color w:val="auto"/>
          <w:highlight w:val="none"/>
        </w:rPr>
        <w:fldChar w:fldCharType="end"/>
      </w:r>
    </w:p>
    <w:p>
      <w:pPr>
        <w:ind w:firstLine="640" w:firstLineChars="200"/>
        <w:rPr>
          <w:color w:val="auto"/>
          <w:highlight w:val="none"/>
        </w:rPr>
      </w:pPr>
      <w:r>
        <w:rPr>
          <w:rStyle w:val="11"/>
          <w:rFonts w:hint="eastAsia" w:ascii="仿宋" w:hAnsi="仿宋" w:eastAsia="仿宋"/>
          <w:color w:val="auto"/>
          <w:sz w:val="32"/>
          <w:szCs w:val="32"/>
          <w:highlight w:val="none"/>
        </w:rPr>
        <w:t>按支出项目类别划分：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${page540426799.ds357974894_REP_BGT_T_HC1100002019_DXQ02DW_JBZCQKCB}</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基本支出</w:t>
      </w:r>
      <w:r>
        <w:rPr>
          <w:rStyle w:val="11"/>
          <w:rFonts w:hint="eastAsia" w:ascii="仿宋" w:hAnsi="仿宋" w:eastAsia="仿宋"/>
          <w:color w:val="auto"/>
          <w:sz w:val="32"/>
          <w:szCs w:val="32"/>
          <w:highlight w:val="none"/>
        </w:rPr>
        <w:t>154.78</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13.68</w:t>
      </w:r>
      <w:r>
        <w:rPr>
          <w:rStyle w:val="11"/>
          <w:rFonts w:ascii="仿宋" w:hAnsi="仿宋" w:eastAsia="仿宋"/>
          <w:color w:val="auto"/>
          <w:sz w:val="32"/>
          <w:szCs w:val="32"/>
          <w:highlight w:val="none"/>
        </w:rPr>
        <w:t>万元;其中：工资福利支出</w:t>
      </w:r>
      <w:r>
        <w:rPr>
          <w:rStyle w:val="11"/>
          <w:rFonts w:hint="eastAsia" w:ascii="仿宋" w:hAnsi="仿宋" w:eastAsia="仿宋"/>
          <w:color w:val="auto"/>
          <w:sz w:val="32"/>
          <w:szCs w:val="32"/>
          <w:highlight w:val="none"/>
        </w:rPr>
        <w:t>144.72</w:t>
      </w:r>
      <w:r>
        <w:rPr>
          <w:rStyle w:val="11"/>
          <w:rFonts w:ascii="仿宋" w:hAnsi="仿宋" w:eastAsia="仿宋"/>
          <w:color w:val="auto"/>
          <w:sz w:val="32"/>
          <w:szCs w:val="32"/>
          <w:highlight w:val="none"/>
        </w:rPr>
        <w:t>万元,商品和服务支出</w:t>
      </w:r>
      <w:r>
        <w:rPr>
          <w:rStyle w:val="11"/>
          <w:rFonts w:hint="eastAsia" w:ascii="仿宋" w:hAnsi="仿宋" w:eastAsia="仿宋"/>
          <w:color w:val="auto"/>
          <w:sz w:val="32"/>
          <w:szCs w:val="32"/>
          <w:highlight w:val="none"/>
        </w:rPr>
        <w:t>9.98</w:t>
      </w:r>
      <w:r>
        <w:rPr>
          <w:rStyle w:val="11"/>
          <w:rFonts w:ascii="仿宋" w:hAnsi="仿宋" w:eastAsia="仿宋"/>
          <w:color w:val="auto"/>
          <w:sz w:val="32"/>
          <w:szCs w:val="32"/>
          <w:highlight w:val="none"/>
        </w:rPr>
        <w:t>万元,对个人和家庭的补助</w:t>
      </w:r>
      <w:r>
        <w:rPr>
          <w:rStyle w:val="11"/>
          <w:rFonts w:hint="eastAsia" w:ascii="仿宋" w:hAnsi="仿宋" w:eastAsia="仿宋"/>
          <w:color w:val="auto"/>
          <w:sz w:val="32"/>
          <w:szCs w:val="32"/>
          <w:highlight w:val="none"/>
        </w:rPr>
        <w:t>0.09</w:t>
      </w:r>
      <w:r>
        <w:rPr>
          <w:rStyle w:val="11"/>
          <w:rFonts w:ascii="仿宋" w:hAnsi="仿宋" w:eastAsia="仿宋"/>
          <w:color w:val="auto"/>
          <w:sz w:val="32"/>
          <w:szCs w:val="32"/>
          <w:highlight w:val="none"/>
        </w:rPr>
        <w:t>万元。</w:t>
      </w:r>
      <w:r>
        <w:rPr>
          <w:color w:val="auto"/>
          <w:highlight w:val="none"/>
        </w:rPr>
        <w:fldChar w:fldCharType="end"/>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${page540426799.ds357974894_REP_BGT_T_HC1100002019_DXQ02DW_XMZCQKCB}</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项目支出</w:t>
      </w:r>
      <w:r>
        <w:rPr>
          <w:rStyle w:val="11"/>
          <w:rFonts w:hint="eastAsia" w:ascii="仿宋" w:hAnsi="仿宋" w:eastAsia="仿宋"/>
          <w:color w:val="auto"/>
          <w:sz w:val="32"/>
          <w:szCs w:val="32"/>
          <w:highlight w:val="none"/>
          <w:lang w:val="en-US" w:eastAsia="zh-CN"/>
        </w:rPr>
        <w:t>31.5</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98.5</w:t>
      </w:r>
      <w:r>
        <w:rPr>
          <w:rStyle w:val="11"/>
          <w:rFonts w:ascii="仿宋" w:hAnsi="仿宋" w:eastAsia="仿宋"/>
          <w:color w:val="auto"/>
          <w:sz w:val="32"/>
          <w:szCs w:val="32"/>
          <w:highlight w:val="none"/>
        </w:rPr>
        <w:t>万元;其中：商品和服务支出</w:t>
      </w:r>
      <w:r>
        <w:rPr>
          <w:rStyle w:val="11"/>
          <w:rFonts w:hint="eastAsia" w:ascii="仿宋" w:hAnsi="仿宋" w:eastAsia="仿宋"/>
          <w:color w:val="auto"/>
          <w:sz w:val="32"/>
          <w:szCs w:val="32"/>
          <w:highlight w:val="none"/>
          <w:lang w:val="en-US" w:eastAsia="zh-CN"/>
        </w:rPr>
        <w:t>30.37</w:t>
      </w:r>
      <w:r>
        <w:rPr>
          <w:rStyle w:val="11"/>
          <w:rFonts w:ascii="仿宋" w:hAnsi="仿宋" w:eastAsia="仿宋"/>
          <w:color w:val="auto"/>
          <w:sz w:val="32"/>
          <w:szCs w:val="32"/>
          <w:highlight w:val="none"/>
        </w:rPr>
        <w:t>万元,资本性支出</w:t>
      </w:r>
      <w:r>
        <w:rPr>
          <w:rStyle w:val="11"/>
          <w:rFonts w:hint="eastAsia" w:ascii="仿宋" w:hAnsi="仿宋" w:eastAsia="仿宋"/>
          <w:color w:val="auto"/>
          <w:sz w:val="32"/>
          <w:szCs w:val="32"/>
          <w:highlight w:val="none"/>
          <w:lang w:val="en-US" w:eastAsia="zh-CN"/>
        </w:rPr>
        <w:t>0</w:t>
      </w:r>
      <w:r>
        <w:rPr>
          <w:rStyle w:val="11"/>
          <w:rFonts w:ascii="仿宋" w:hAnsi="仿宋" w:eastAsia="仿宋"/>
          <w:color w:val="auto"/>
          <w:sz w:val="32"/>
          <w:szCs w:val="32"/>
          <w:highlight w:val="none"/>
        </w:rPr>
        <w:t>万元。</w:t>
      </w:r>
      <w:r>
        <w:rPr>
          <w:color w:val="auto"/>
          <w:highlight w:val="none"/>
        </w:rPr>
        <w:fldChar w:fldCharType="end"/>
      </w:r>
    </w:p>
    <w:p>
      <w:pPr>
        <w:ind w:firstLine="321" w:firstLineChars="100"/>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(四)政府性基金情况</w:t>
      </w:r>
    </w:p>
    <w:p>
      <w:pPr>
        <w:ind w:firstLine="640" w:firstLineChars="200"/>
        <w:rPr>
          <w:rFonts w:ascii="Adobe 仿宋 Std R" w:hAnsi="Adobe 仿宋 Std R" w:eastAsia="Adobe 仿宋 Std R"/>
          <w:color w:val="auto"/>
          <w:highlight w:val="none"/>
        </w:rPr>
      </w:pPr>
      <w:r>
        <w:rPr>
          <w:rFonts w:hint="eastAsia" w:ascii="Adobe 仿宋 Std R" w:hAnsi="Adobe 仿宋 Std R" w:eastAsia="Adobe 仿宋 Std R"/>
          <w:color w:val="auto"/>
          <w:sz w:val="32"/>
          <w:szCs w:val="32"/>
          <w:highlight w:val="none"/>
          <w:lang w:val="en-US" w:eastAsia="zh-CN"/>
        </w:rPr>
        <w:t>本单位没有使用政府性基金预算拨款安排的支出。</w:t>
      </w:r>
      <w:r>
        <w:rPr>
          <w:rFonts w:ascii="Adobe 仿宋 Std R" w:hAnsi="Adobe 仿宋 Std R" w:eastAsia="Adobe 仿宋 Std R"/>
          <w:color w:val="auto"/>
          <w:sz w:val="32"/>
          <w:szCs w:val="32"/>
          <w:highlight w:val="none"/>
        </w:rPr>
        <w:fldChar w:fldCharType="begin"/>
      </w:r>
      <w:r>
        <w:rPr>
          <w:rFonts w:ascii="Adobe 仿宋 Std R" w:hAnsi="Adobe 仿宋 Std R" w:eastAsia="Adobe 仿宋 Std R"/>
          <w:color w:val="auto"/>
          <w:sz w:val="32"/>
          <w:szCs w:val="32"/>
          <w:highlight w:val="none"/>
        </w:rPr>
        <w:instrText xml:space="preserve">MERGEFIELD ${page540426799.ds357974894_REP_BGT_T_HC1100002019_DXQ02DW_S_ZFXJJ}</w:instrText>
      </w:r>
      <w:r>
        <w:rPr>
          <w:rFonts w:ascii="Adobe 仿宋 Std R" w:hAnsi="Adobe 仿宋 Std R" w:eastAsia="Adobe 仿宋 Std R"/>
          <w:color w:val="auto"/>
          <w:sz w:val="32"/>
          <w:szCs w:val="32"/>
          <w:highlight w:val="none"/>
        </w:rPr>
        <w:fldChar w:fldCharType="end"/>
      </w:r>
      <w:r>
        <w:rPr>
          <w:rFonts w:ascii="Adobe 仿宋 Std R" w:hAnsi="Adobe 仿宋 Std R" w:eastAsia="Adobe 仿宋 Std R"/>
          <w:color w:val="auto"/>
          <w:highlight w:val="none"/>
        </w:rPr>
        <w:fldChar w:fldCharType="begin"/>
      </w:r>
      <w:r>
        <w:rPr>
          <w:rFonts w:ascii="Adobe 仿宋 Std R" w:hAnsi="Adobe 仿宋 Std R" w:eastAsia="Adobe 仿宋 Std R"/>
          <w:color w:val="auto"/>
          <w:highlight w:val="none"/>
        </w:rPr>
        <w:instrText xml:space="preserve">MERGEFIELD ${page400644146.ds215660413_REP_BGT_T_HC1100002019_DXQ02_S_ZFXJJ}</w:instrText>
      </w:r>
      <w:r>
        <w:rPr>
          <w:rFonts w:ascii="Adobe 仿宋 Std R" w:hAnsi="Adobe 仿宋 Std R" w:eastAsia="Adobe 仿宋 Std R"/>
          <w:color w:val="auto"/>
          <w:highlight w:val="none"/>
        </w:rPr>
        <w:fldChar w:fldCharType="end"/>
      </w:r>
    </w:p>
    <w:p>
      <w:pPr>
        <w:ind w:firstLine="321" w:firstLineChars="100"/>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（五）国有资本经营情况</w:t>
      </w:r>
    </w:p>
    <w:p>
      <w:pPr>
        <w:widowControl/>
        <w:ind w:firstLine="640" w:firstLineChars="200"/>
        <w:rPr>
          <w:rStyle w:val="11"/>
          <w:rFonts w:hint="eastAsia" w:ascii="Adobe 仿宋 Std R" w:hAnsi="Adobe 仿宋 Std R" w:eastAsia="Adobe 仿宋 Std R"/>
          <w:color w:val="auto"/>
          <w:sz w:val="32"/>
          <w:szCs w:val="32"/>
          <w:highlight w:val="none"/>
          <w:lang w:val="en-US" w:eastAsia="zh-CN"/>
        </w:rPr>
      </w:pPr>
      <w:r>
        <w:rPr>
          <w:rStyle w:val="11"/>
          <w:rFonts w:hint="eastAsia" w:ascii="Adobe 仿宋 Std R" w:hAnsi="Adobe 仿宋 Std R" w:eastAsia="Adobe 仿宋 Std R"/>
          <w:color w:val="auto"/>
          <w:sz w:val="32"/>
          <w:szCs w:val="32"/>
          <w:highlight w:val="none"/>
        </w:rPr>
        <w:t>本单位没有使用国有资本经营预算拨款安排的支出</w:t>
      </w:r>
      <w:r>
        <w:rPr>
          <w:rStyle w:val="11"/>
          <w:rFonts w:hint="eastAsia" w:ascii="Adobe 仿宋 Std R" w:hAnsi="Adobe 仿宋 Std R" w:eastAsia="Adobe 仿宋 Std R"/>
          <w:color w:val="auto"/>
          <w:sz w:val="32"/>
          <w:szCs w:val="32"/>
          <w:highlight w:val="none"/>
          <w:lang w:eastAsia="zh-CN"/>
        </w:rPr>
        <w:t>。</w:t>
      </w:r>
    </w:p>
    <w:p>
      <w:pPr>
        <w:ind w:firstLine="321" w:firstLineChars="100"/>
        <w:rPr>
          <w:rStyle w:val="11"/>
          <w:rFonts w:ascii="Adobe 仿宋 Std R" w:hAnsi="Adobe 仿宋 Std R" w:eastAsia="Adobe 仿宋 Std R"/>
          <w:b/>
          <w:color w:val="auto"/>
          <w:sz w:val="32"/>
          <w:szCs w:val="32"/>
          <w:highlight w:val="none"/>
        </w:rPr>
      </w:pPr>
      <w:r>
        <w:rPr>
          <w:rStyle w:val="11"/>
          <w:rFonts w:hint="eastAsia" w:asciiTheme="majorEastAsia" w:hAnsiTheme="majorEastAsia" w:eastAsiaTheme="majorEastAsia"/>
          <w:b/>
          <w:color w:val="auto"/>
          <w:sz w:val="32"/>
          <w:szCs w:val="32"/>
          <w:highlight w:val="none"/>
        </w:rPr>
        <w:t xml:space="preserve"> </w:t>
      </w:r>
      <w:r>
        <w:rPr>
          <w:rStyle w:val="11"/>
          <w:rFonts w:hint="eastAsia" w:ascii="Adobe 仿宋 Std R" w:hAnsi="Adobe 仿宋 Std R" w:eastAsia="Adobe 仿宋 Std R"/>
          <w:b/>
          <w:color w:val="auto"/>
          <w:sz w:val="32"/>
          <w:szCs w:val="32"/>
          <w:highlight w:val="none"/>
        </w:rPr>
        <w:t>(六)机关运行经费等重要事项的说明</w:t>
      </w:r>
    </w:p>
    <w:p>
      <w:pPr>
        <w:widowControl/>
        <w:ind w:firstLine="640" w:firstLineChars="200"/>
        <w:rPr>
          <w:rFonts w:hint="eastAsia" w:ascii="Adobe 仿宋 Std R" w:hAnsi="Adobe 仿宋 Std R" w:eastAsia="Adobe 仿宋 Std R"/>
          <w:color w:val="auto"/>
          <w:sz w:val="32"/>
          <w:szCs w:val="32"/>
          <w:highlight w:val="none"/>
          <w:lang w:val="en-US" w:eastAsia="zh-CN"/>
        </w:rPr>
      </w:pPr>
      <w:r>
        <w:rPr>
          <w:rStyle w:val="11"/>
          <w:rFonts w:hint="eastAsia" w:ascii="Adobe 仿宋 Std R" w:hAnsi="Adobe 仿宋 Std R" w:eastAsia="Adobe 仿宋 Std R"/>
          <w:color w:val="auto"/>
          <w:sz w:val="32"/>
          <w:szCs w:val="32"/>
          <w:highlight w:val="none"/>
        </w:rPr>
        <w:t>202</w:t>
      </w:r>
      <w:r>
        <w:rPr>
          <w:rStyle w:val="11"/>
          <w:rFonts w:hint="eastAsia" w:ascii="Adobe 仿宋 Std R" w:hAnsi="Adobe 仿宋 Std R" w:eastAsia="Adobe 仿宋 Std R"/>
          <w:color w:val="auto"/>
          <w:sz w:val="32"/>
          <w:szCs w:val="32"/>
          <w:highlight w:val="none"/>
          <w:lang w:val="en-US" w:eastAsia="zh-CN"/>
        </w:rPr>
        <w:t>4</w:t>
      </w:r>
      <w:r>
        <w:rPr>
          <w:rStyle w:val="11"/>
          <w:rFonts w:hint="eastAsia" w:ascii="Adobe 仿宋 Std R" w:hAnsi="Adobe 仿宋 Std R" w:eastAsia="Adobe 仿宋 Std R"/>
          <w:color w:val="auto"/>
          <w:sz w:val="32"/>
          <w:szCs w:val="32"/>
          <w:highlight w:val="none"/>
        </w:rPr>
        <w:t>年</w:t>
      </w:r>
      <w:r>
        <w:rPr>
          <w:rFonts w:hint="eastAsia" w:ascii="Adobe 仿宋 Std R" w:hAnsi="Adobe 仿宋 Std R" w:eastAsia="Adobe 仿宋 Std R"/>
          <w:color w:val="auto"/>
          <w:sz w:val="32"/>
          <w:szCs w:val="32"/>
          <w:highlight w:val="none"/>
        </w:rPr>
        <w:t>单位机关运行费预算</w:t>
      </w:r>
      <w:r>
        <w:rPr>
          <w:rFonts w:hint="eastAsia" w:ascii="仿宋_GB2312" w:eastAsia="仿宋_GB2312"/>
          <w:color w:val="auto"/>
          <w:sz w:val="32"/>
          <w:szCs w:val="30"/>
          <w:highlight w:val="none"/>
          <w:u w:val="none"/>
          <w:lang w:val="en-US" w:eastAsia="zh-CN"/>
        </w:rPr>
        <w:t>41.48</w:t>
      </w:r>
      <w:r>
        <w:rPr>
          <w:rFonts w:hint="eastAsia" w:ascii="Adobe 仿宋 Std R" w:hAnsi="Adobe 仿宋 Std R" w:eastAsia="Adobe 仿宋 Std R"/>
          <w:color w:val="auto"/>
          <w:sz w:val="32"/>
          <w:szCs w:val="32"/>
          <w:highlight w:val="none"/>
        </w:rPr>
        <w:t>万元，比202</w:t>
      </w:r>
      <w:r>
        <w:rPr>
          <w:rFonts w:hint="eastAsia" w:ascii="Adobe 仿宋 Std R" w:hAnsi="Adobe 仿宋 Std R" w:eastAsia="Adobe 仿宋 Std R"/>
          <w:color w:val="auto"/>
          <w:sz w:val="32"/>
          <w:szCs w:val="32"/>
          <w:highlight w:val="none"/>
          <w:lang w:val="en-US" w:eastAsia="zh-CN"/>
        </w:rPr>
        <w:t>3</w:t>
      </w:r>
      <w:r>
        <w:rPr>
          <w:rFonts w:hint="eastAsia" w:ascii="Adobe 仿宋 Std R" w:hAnsi="Adobe 仿宋 Std R" w:eastAsia="Adobe 仿宋 Std R"/>
          <w:color w:val="auto"/>
          <w:sz w:val="32"/>
          <w:szCs w:val="32"/>
          <w:highlight w:val="none"/>
        </w:rPr>
        <w:t>年预算减少</w:t>
      </w:r>
      <w:r>
        <w:rPr>
          <w:rFonts w:hint="eastAsia" w:ascii="仿宋_GB2312" w:eastAsia="仿宋_GB2312"/>
          <w:color w:val="auto"/>
          <w:sz w:val="32"/>
          <w:szCs w:val="30"/>
          <w:highlight w:val="none"/>
          <w:u w:val="none"/>
          <w:lang w:val="en-US" w:eastAsia="zh-CN"/>
        </w:rPr>
        <w:t>0.35</w:t>
      </w:r>
      <w:r>
        <w:rPr>
          <w:rFonts w:hint="eastAsia" w:ascii="Adobe 仿宋 Std R" w:hAnsi="Adobe 仿宋 Std R" w:eastAsia="Adobe 仿宋 Std R"/>
          <w:color w:val="auto"/>
          <w:sz w:val="32"/>
          <w:szCs w:val="32"/>
          <w:highlight w:val="none"/>
        </w:rPr>
        <w:t>万元，下降</w:t>
      </w:r>
      <w:r>
        <w:rPr>
          <w:rFonts w:hint="eastAsia" w:ascii="仿宋_GB2312" w:eastAsia="仿宋_GB2312"/>
          <w:color w:val="auto"/>
          <w:sz w:val="32"/>
          <w:szCs w:val="30"/>
          <w:highlight w:val="none"/>
          <w:u w:val="none"/>
          <w:lang w:val="en-US" w:eastAsia="zh-CN"/>
        </w:rPr>
        <w:t>0.84</w:t>
      </w:r>
      <w:r>
        <w:rPr>
          <w:rFonts w:hint="eastAsia" w:ascii="Adobe 仿宋 Std R" w:hAnsi="Adobe 仿宋 Std R" w:eastAsia="Adobe 仿宋 Std R"/>
          <w:color w:val="auto"/>
          <w:sz w:val="32"/>
          <w:szCs w:val="32"/>
          <w:highlight w:val="none"/>
        </w:rPr>
        <w:t>%。</w:t>
      </w:r>
      <w:r>
        <w:rPr>
          <w:rFonts w:hint="eastAsia" w:ascii="仿宋" w:hAnsi="仿宋" w:eastAsia="仿宋" w:cs="Times New Roman"/>
          <w:color w:val="auto"/>
          <w:kern w:val="0"/>
          <w:sz w:val="32"/>
          <w:szCs w:val="32"/>
          <w:highlight w:val="none"/>
          <w:lang w:val="en-US" w:eastAsia="zh-CN"/>
        </w:rPr>
        <w:t>下降原因为本着过紧日子，压缩公用经费开支。</w:t>
      </w:r>
    </w:p>
    <w:p>
      <w:pPr>
        <w:widowControl/>
        <w:spacing w:line="580" w:lineRule="exact"/>
        <w:ind w:firstLine="636"/>
        <w:jc w:val="left"/>
        <w:rPr>
          <w:rFonts w:hint="eastAsia" w:ascii="Adobe 仿宋 Std R" w:hAnsi="Adobe 仿宋 Std R" w:eastAsia="Adobe 仿宋 Std R"/>
          <w:color w:val="auto"/>
          <w:sz w:val="32"/>
          <w:szCs w:val="32"/>
          <w:highlight w:val="none"/>
          <w:lang w:eastAsia="zh-CN"/>
        </w:rPr>
      </w:pPr>
      <w:r>
        <w:rPr>
          <w:rFonts w:hint="eastAsia" w:ascii="Adobe 仿宋 Std R" w:hAnsi="Adobe 仿宋 Std R" w:eastAsia="Adobe 仿宋 Std R"/>
          <w:color w:val="auto"/>
          <w:sz w:val="32"/>
          <w:szCs w:val="32"/>
          <w:highlight w:val="none"/>
        </w:rPr>
        <w:t>按照财政部《地方预决算公开操作规程》明确的口径，机关运行费指各部门的公用经费，包括办公及印刷费</w:t>
      </w:r>
      <w:r>
        <w:rPr>
          <w:rFonts w:hint="eastAsia" w:ascii="Adobe 仿宋 Std R" w:hAnsi="Adobe 仿宋 Std R" w:eastAsia="Adobe 仿宋 Std R"/>
          <w:color w:val="auto"/>
          <w:sz w:val="32"/>
          <w:szCs w:val="32"/>
          <w:highlight w:val="none"/>
          <w:lang w:val="en-US" w:eastAsia="zh-CN"/>
        </w:rPr>
        <w:t>2.58万元</w:t>
      </w:r>
      <w:r>
        <w:rPr>
          <w:rFonts w:hint="eastAsia" w:ascii="Adobe 仿宋 Std R" w:hAnsi="Adobe 仿宋 Std R" w:eastAsia="Adobe 仿宋 Std R"/>
          <w:color w:val="auto"/>
          <w:sz w:val="32"/>
          <w:szCs w:val="32"/>
          <w:highlight w:val="none"/>
        </w:rPr>
        <w:t>、邮电费</w:t>
      </w:r>
      <w:r>
        <w:rPr>
          <w:rFonts w:hint="eastAsia" w:ascii="Adobe 仿宋 Std R" w:hAnsi="Adobe 仿宋 Std R" w:eastAsia="Adobe 仿宋 Std R"/>
          <w:color w:val="auto"/>
          <w:sz w:val="32"/>
          <w:szCs w:val="32"/>
          <w:highlight w:val="none"/>
          <w:lang w:val="en-US" w:eastAsia="zh-CN"/>
        </w:rPr>
        <w:t>1.7万元</w:t>
      </w:r>
      <w:r>
        <w:rPr>
          <w:rFonts w:hint="eastAsia" w:ascii="Adobe 仿宋 Std R" w:hAnsi="Adobe 仿宋 Std R" w:eastAsia="Adobe 仿宋 Std R"/>
          <w:color w:val="auto"/>
          <w:sz w:val="32"/>
          <w:szCs w:val="32"/>
          <w:highlight w:val="none"/>
        </w:rPr>
        <w:t>、差旅费</w:t>
      </w:r>
      <w:r>
        <w:rPr>
          <w:rFonts w:hint="eastAsia" w:ascii="Adobe 仿宋 Std R" w:hAnsi="Adobe 仿宋 Std R" w:eastAsia="Adobe 仿宋 Std R"/>
          <w:color w:val="auto"/>
          <w:sz w:val="32"/>
          <w:szCs w:val="32"/>
          <w:highlight w:val="none"/>
          <w:lang w:val="en-US" w:eastAsia="zh-CN"/>
        </w:rPr>
        <w:t>2万元</w:t>
      </w:r>
      <w:r>
        <w:rPr>
          <w:rFonts w:hint="eastAsia" w:ascii="Adobe 仿宋 Std R" w:hAnsi="Adobe 仿宋 Std R" w:eastAsia="Adobe 仿宋 Std R"/>
          <w:color w:val="auto"/>
          <w:sz w:val="32"/>
          <w:szCs w:val="32"/>
          <w:highlight w:val="none"/>
        </w:rPr>
        <w:t>、劳务费</w:t>
      </w:r>
      <w:r>
        <w:rPr>
          <w:rFonts w:hint="eastAsia" w:ascii="Adobe 仿宋 Std R" w:hAnsi="Adobe 仿宋 Std R" w:eastAsia="Adobe 仿宋 Std R"/>
          <w:color w:val="auto"/>
          <w:sz w:val="32"/>
          <w:szCs w:val="32"/>
          <w:highlight w:val="none"/>
          <w:lang w:val="en-US" w:eastAsia="zh-CN"/>
        </w:rPr>
        <w:t>10</w:t>
      </w:r>
      <w:r>
        <w:rPr>
          <w:rFonts w:hint="eastAsia" w:ascii="Adobe 仿宋 Std R" w:hAnsi="Adobe 仿宋 Std R" w:eastAsia="Adobe 仿宋 Std R"/>
          <w:color w:val="auto"/>
          <w:sz w:val="32"/>
          <w:szCs w:val="32"/>
          <w:highlight w:val="none"/>
        </w:rPr>
        <w:t>.</w:t>
      </w:r>
      <w:r>
        <w:rPr>
          <w:rFonts w:hint="eastAsia" w:ascii="Adobe 仿宋 Std R" w:hAnsi="Adobe 仿宋 Std R" w:eastAsia="Adobe 仿宋 Std R"/>
          <w:color w:val="auto"/>
          <w:sz w:val="32"/>
          <w:szCs w:val="32"/>
          <w:highlight w:val="none"/>
          <w:lang w:val="en-US" w:eastAsia="zh-CN"/>
        </w:rPr>
        <w:t>93</w:t>
      </w:r>
      <w:r>
        <w:rPr>
          <w:rFonts w:hint="eastAsia" w:ascii="Adobe 仿宋 Std R" w:hAnsi="Adobe 仿宋 Std R" w:eastAsia="Adobe 仿宋 Std R"/>
          <w:color w:val="auto"/>
          <w:sz w:val="32"/>
          <w:szCs w:val="32"/>
          <w:highlight w:val="none"/>
        </w:rPr>
        <w:t>万元，委托业务费</w:t>
      </w:r>
      <w:r>
        <w:rPr>
          <w:rFonts w:hint="eastAsia" w:ascii="Adobe 仿宋 Std R" w:hAnsi="Adobe 仿宋 Std R" w:eastAsia="Adobe 仿宋 Std R"/>
          <w:color w:val="auto"/>
          <w:sz w:val="32"/>
          <w:szCs w:val="32"/>
          <w:highlight w:val="none"/>
          <w:lang w:val="en-US" w:eastAsia="zh-CN"/>
        </w:rPr>
        <w:t>8</w:t>
      </w:r>
      <w:r>
        <w:rPr>
          <w:rFonts w:hint="eastAsia" w:ascii="Adobe 仿宋 Std R" w:hAnsi="Adobe 仿宋 Std R" w:eastAsia="Adobe 仿宋 Std R"/>
          <w:color w:val="auto"/>
          <w:sz w:val="32"/>
          <w:szCs w:val="32"/>
          <w:highlight w:val="none"/>
        </w:rPr>
        <w:t>万元，其他商品和服务支出</w:t>
      </w:r>
      <w:r>
        <w:rPr>
          <w:rFonts w:hint="eastAsia" w:ascii="Adobe 仿宋 Std R" w:hAnsi="Adobe 仿宋 Std R" w:eastAsia="Adobe 仿宋 Std R"/>
          <w:color w:val="auto"/>
          <w:sz w:val="32"/>
          <w:szCs w:val="32"/>
          <w:highlight w:val="none"/>
          <w:lang w:val="en-US" w:eastAsia="zh-CN"/>
        </w:rPr>
        <w:t>5.96</w:t>
      </w:r>
      <w:r>
        <w:rPr>
          <w:rFonts w:hint="eastAsia" w:ascii="Adobe 仿宋 Std R" w:hAnsi="Adobe 仿宋 Std R" w:eastAsia="Adobe 仿宋 Std R"/>
          <w:color w:val="auto"/>
          <w:sz w:val="32"/>
          <w:szCs w:val="32"/>
          <w:highlight w:val="none"/>
        </w:rPr>
        <w:t>万元、福利费</w:t>
      </w:r>
      <w:r>
        <w:rPr>
          <w:rFonts w:hint="eastAsia" w:ascii="Adobe 仿宋 Std R" w:hAnsi="Adobe 仿宋 Std R" w:eastAsia="Adobe 仿宋 Std R"/>
          <w:color w:val="auto"/>
          <w:sz w:val="32"/>
          <w:szCs w:val="32"/>
          <w:highlight w:val="none"/>
          <w:lang w:val="en-US" w:eastAsia="zh-CN"/>
        </w:rPr>
        <w:t>4.7万元</w:t>
      </w:r>
      <w:r>
        <w:rPr>
          <w:rFonts w:hint="eastAsia" w:ascii="Adobe 仿宋 Std R" w:hAnsi="Adobe 仿宋 Std R" w:eastAsia="Adobe 仿宋 Std R"/>
          <w:color w:val="auto"/>
          <w:sz w:val="32"/>
          <w:szCs w:val="32"/>
          <w:highlight w:val="none"/>
        </w:rPr>
        <w:t>、专用材料及一般设备购置费</w:t>
      </w:r>
      <w:r>
        <w:rPr>
          <w:rFonts w:hint="eastAsia" w:ascii="Adobe 仿宋 Std R" w:hAnsi="Adobe 仿宋 Std R" w:eastAsia="Adobe 仿宋 Std R"/>
          <w:color w:val="auto"/>
          <w:sz w:val="32"/>
          <w:szCs w:val="32"/>
          <w:highlight w:val="none"/>
          <w:lang w:val="en-US" w:eastAsia="zh-CN"/>
        </w:rPr>
        <w:t>1.13万元</w:t>
      </w:r>
      <w:r>
        <w:rPr>
          <w:rFonts w:hint="eastAsia" w:ascii="Adobe 仿宋 Std R" w:hAnsi="Adobe 仿宋 Std R" w:eastAsia="Adobe 仿宋 Std R"/>
          <w:color w:val="auto"/>
          <w:sz w:val="32"/>
          <w:szCs w:val="32"/>
          <w:highlight w:val="none"/>
        </w:rPr>
        <w:t>、办公用房水电费</w:t>
      </w:r>
      <w:r>
        <w:rPr>
          <w:rFonts w:hint="eastAsia" w:ascii="Adobe 仿宋 Std R" w:hAnsi="Adobe 仿宋 Std R" w:eastAsia="Adobe 仿宋 Std R"/>
          <w:color w:val="auto"/>
          <w:sz w:val="32"/>
          <w:szCs w:val="32"/>
          <w:highlight w:val="none"/>
          <w:lang w:val="en-US" w:eastAsia="zh-CN"/>
        </w:rPr>
        <w:t>0.67万元</w:t>
      </w:r>
      <w:r>
        <w:rPr>
          <w:rFonts w:hint="eastAsia" w:ascii="Adobe 仿宋 Std R" w:hAnsi="Adobe 仿宋 Std R" w:eastAsia="Adobe 仿宋 Std R"/>
          <w:color w:val="auto"/>
          <w:sz w:val="32"/>
          <w:szCs w:val="32"/>
          <w:highlight w:val="none"/>
        </w:rPr>
        <w:t>、工会经费3.</w:t>
      </w:r>
      <w:r>
        <w:rPr>
          <w:rFonts w:hint="eastAsia" w:ascii="Adobe 仿宋 Std R" w:hAnsi="Adobe 仿宋 Std R" w:eastAsia="Adobe 仿宋 Std R"/>
          <w:color w:val="auto"/>
          <w:sz w:val="32"/>
          <w:szCs w:val="32"/>
          <w:highlight w:val="none"/>
          <w:lang w:val="en-US" w:eastAsia="zh-CN"/>
        </w:rPr>
        <w:t>49</w:t>
      </w:r>
      <w:r>
        <w:rPr>
          <w:rFonts w:hint="eastAsia" w:ascii="Adobe 仿宋 Std R" w:hAnsi="Adobe 仿宋 Std R" w:eastAsia="Adobe 仿宋 Std R"/>
          <w:color w:val="auto"/>
          <w:sz w:val="32"/>
          <w:szCs w:val="32"/>
          <w:highlight w:val="none"/>
        </w:rPr>
        <w:t>万元，公务接待费0.3</w:t>
      </w:r>
      <w:r>
        <w:rPr>
          <w:rFonts w:hint="eastAsia" w:ascii="Adobe 仿宋 Std R" w:hAnsi="Adobe 仿宋 Std R" w:eastAsia="Adobe 仿宋 Std R"/>
          <w:color w:val="auto"/>
          <w:sz w:val="32"/>
          <w:szCs w:val="32"/>
          <w:highlight w:val="none"/>
          <w:lang w:val="en-US" w:eastAsia="zh-CN"/>
        </w:rPr>
        <w:t>3</w:t>
      </w:r>
      <w:r>
        <w:rPr>
          <w:rFonts w:hint="eastAsia" w:ascii="Adobe 仿宋 Std R" w:hAnsi="Adobe 仿宋 Std R" w:eastAsia="Adobe 仿宋 Std R"/>
          <w:color w:val="auto"/>
          <w:sz w:val="32"/>
          <w:szCs w:val="32"/>
          <w:highlight w:val="none"/>
        </w:rPr>
        <w:t>万元</w:t>
      </w:r>
      <w:r>
        <w:rPr>
          <w:rFonts w:hint="eastAsia" w:ascii="Adobe 仿宋 Std R" w:hAnsi="Adobe 仿宋 Std R" w:eastAsia="Adobe 仿宋 Std R"/>
          <w:color w:val="auto"/>
          <w:sz w:val="32"/>
          <w:szCs w:val="32"/>
          <w:highlight w:val="none"/>
          <w:lang w:eastAsia="zh-CN"/>
        </w:rPr>
        <w:t>。</w:t>
      </w:r>
    </w:p>
    <w:p>
      <w:pPr>
        <w:ind w:firstLine="321" w:firstLineChars="100"/>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(七)政府采购情况</w:t>
      </w:r>
    </w:p>
    <w:p>
      <w:pPr>
        <w:rPr>
          <w:rFonts w:ascii="Adobe 仿宋 Std R" w:hAnsi="Adobe 仿宋 Std R" w:eastAsia="Adobe 仿宋 Std R"/>
          <w:color w:val="auto"/>
          <w:sz w:val="32"/>
          <w:szCs w:val="32"/>
          <w:highlight w:val="none"/>
        </w:rPr>
      </w:pPr>
      <w:r>
        <w:rPr>
          <w:rStyle w:val="11"/>
          <w:rFonts w:hint="eastAsia" w:asciiTheme="majorEastAsia" w:hAnsiTheme="majorEastAsia" w:eastAsiaTheme="majorEastAsia"/>
          <w:b/>
          <w:color w:val="auto"/>
          <w:sz w:val="32"/>
          <w:szCs w:val="32"/>
          <w:highlight w:val="none"/>
        </w:rPr>
        <w:t xml:space="preserve">   </w:t>
      </w:r>
      <w:r>
        <w:rPr>
          <w:rFonts w:hint="eastAsia" w:ascii="Adobe 仿宋 Std R" w:hAnsi="Adobe 仿宋 Std R" w:eastAsia="Adobe 仿宋 Std R"/>
          <w:color w:val="auto"/>
          <w:sz w:val="32"/>
          <w:szCs w:val="32"/>
          <w:highlight w:val="none"/>
        </w:rPr>
        <w:t>202</w:t>
      </w:r>
      <w:r>
        <w:rPr>
          <w:rFonts w:hint="eastAsia" w:ascii="Adobe 仿宋 Std R" w:hAnsi="Adobe 仿宋 Std R" w:eastAsia="Adobe 仿宋 Std R"/>
          <w:color w:val="auto"/>
          <w:sz w:val="32"/>
          <w:szCs w:val="32"/>
          <w:highlight w:val="none"/>
          <w:lang w:val="en-US" w:eastAsia="zh-CN"/>
        </w:rPr>
        <w:t>4</w:t>
      </w:r>
      <w:r>
        <w:rPr>
          <w:rFonts w:hint="eastAsia" w:ascii="Adobe 仿宋 Std R" w:hAnsi="Adobe 仿宋 Std R" w:eastAsia="Adobe 仿宋 Std R"/>
          <w:color w:val="auto"/>
          <w:sz w:val="32"/>
          <w:szCs w:val="32"/>
          <w:highlight w:val="none"/>
        </w:rPr>
        <w:t>年政府采购总额</w:t>
      </w:r>
      <w:r>
        <w:rPr>
          <w:rFonts w:hint="eastAsia" w:ascii="Adobe 仿宋 Std R" w:hAnsi="Adobe 仿宋 Std R" w:eastAsia="Adobe 仿宋 Std R"/>
          <w:color w:val="auto"/>
          <w:sz w:val="32"/>
          <w:szCs w:val="32"/>
          <w:highlight w:val="none"/>
          <w:lang w:val="en-US" w:eastAsia="zh-CN"/>
        </w:rPr>
        <w:t>9.13</w:t>
      </w:r>
      <w:r>
        <w:rPr>
          <w:rFonts w:hint="eastAsia" w:ascii="Adobe 仿宋 Std R" w:hAnsi="Adobe 仿宋 Std R" w:eastAsia="Adobe 仿宋 Std R"/>
          <w:color w:val="auto"/>
          <w:sz w:val="32"/>
          <w:szCs w:val="32"/>
          <w:highlight w:val="none"/>
        </w:rPr>
        <w:t>万元</w:t>
      </w:r>
      <w:r>
        <w:rPr>
          <w:rFonts w:ascii="Adobe 仿宋 Std R" w:hAnsi="Adobe 仿宋 Std R" w:eastAsia="Adobe 仿宋 Std R"/>
          <w:color w:val="auto"/>
          <w:sz w:val="32"/>
          <w:szCs w:val="32"/>
          <w:highlight w:val="none"/>
        </w:rPr>
        <w:t>,</w:t>
      </w:r>
      <w:r>
        <w:rPr>
          <w:rFonts w:hint="eastAsia" w:ascii="Adobe 仿宋 Std R" w:hAnsi="Adobe 仿宋 Std R" w:eastAsia="Adobe 仿宋 Std R"/>
          <w:color w:val="auto"/>
          <w:sz w:val="32"/>
          <w:szCs w:val="32"/>
          <w:highlight w:val="none"/>
        </w:rPr>
        <w:t>其中</w:t>
      </w:r>
      <w:r>
        <w:rPr>
          <w:rFonts w:ascii="Adobe 仿宋 Std R" w:hAnsi="Adobe 仿宋 Std R" w:eastAsia="Adobe 仿宋 Std R"/>
          <w:color w:val="auto"/>
          <w:sz w:val="32"/>
          <w:szCs w:val="32"/>
          <w:highlight w:val="none"/>
        </w:rPr>
        <w:t>:</w:t>
      </w:r>
      <w:r>
        <w:rPr>
          <w:rFonts w:hint="eastAsia" w:ascii="Adobe 仿宋 Std R" w:hAnsi="Adobe 仿宋 Std R" w:eastAsia="Adobe 仿宋 Std R"/>
          <w:color w:val="auto"/>
          <w:sz w:val="32"/>
          <w:szCs w:val="32"/>
          <w:highlight w:val="none"/>
        </w:rPr>
        <w:t xml:space="preserve"> 政府采购货物预算1.13元</w:t>
      </w:r>
      <w:r>
        <w:rPr>
          <w:rFonts w:ascii="Adobe 仿宋 Std R" w:hAnsi="Adobe 仿宋 Std R" w:eastAsia="Adobe 仿宋 Std R"/>
          <w:color w:val="auto"/>
          <w:sz w:val="32"/>
          <w:szCs w:val="32"/>
          <w:highlight w:val="none"/>
        </w:rPr>
        <w:t>,</w:t>
      </w:r>
      <w:r>
        <w:rPr>
          <w:rFonts w:hint="eastAsia" w:ascii="Adobe 仿宋 Std R" w:hAnsi="Adobe 仿宋 Std R" w:eastAsia="Adobe 仿宋 Std R"/>
          <w:color w:val="auto"/>
          <w:sz w:val="32"/>
          <w:szCs w:val="32"/>
          <w:highlight w:val="none"/>
        </w:rPr>
        <w:t xml:space="preserve"> 政府采购工程预算</w:t>
      </w:r>
      <w:r>
        <w:rPr>
          <w:rFonts w:hint="eastAsia" w:ascii="Adobe 仿宋 Std R" w:hAnsi="Adobe 仿宋 Std R" w:eastAsia="Adobe 仿宋 Std R"/>
          <w:color w:val="auto"/>
          <w:sz w:val="32"/>
          <w:szCs w:val="32"/>
          <w:highlight w:val="none"/>
          <w:lang w:val="en-US" w:eastAsia="zh-CN"/>
        </w:rPr>
        <w:t>0</w:t>
      </w:r>
      <w:r>
        <w:rPr>
          <w:rFonts w:hint="eastAsia" w:ascii="Adobe 仿宋 Std R" w:hAnsi="Adobe 仿宋 Std R" w:eastAsia="Adobe 仿宋 Std R"/>
          <w:color w:val="auto"/>
          <w:sz w:val="32"/>
          <w:szCs w:val="32"/>
          <w:highlight w:val="none"/>
        </w:rPr>
        <w:t>万元</w:t>
      </w:r>
      <w:r>
        <w:rPr>
          <w:rFonts w:ascii="Adobe 仿宋 Std R" w:hAnsi="Adobe 仿宋 Std R" w:eastAsia="Adobe 仿宋 Std R"/>
          <w:color w:val="auto"/>
          <w:sz w:val="32"/>
          <w:szCs w:val="32"/>
          <w:highlight w:val="none"/>
        </w:rPr>
        <w:t>,</w:t>
      </w:r>
      <w:r>
        <w:rPr>
          <w:rFonts w:hint="eastAsia" w:ascii="Adobe 仿宋 Std R" w:hAnsi="Adobe 仿宋 Std R" w:eastAsia="Adobe 仿宋 Std R"/>
          <w:color w:val="auto"/>
          <w:sz w:val="32"/>
          <w:szCs w:val="32"/>
          <w:highlight w:val="none"/>
        </w:rPr>
        <w:t xml:space="preserve"> 政府采购服务预算</w:t>
      </w:r>
      <w:r>
        <w:rPr>
          <w:rFonts w:hint="eastAsia" w:ascii="Adobe 仿宋 Std R" w:hAnsi="Adobe 仿宋 Std R" w:eastAsia="Adobe 仿宋 Std R"/>
          <w:color w:val="auto"/>
          <w:sz w:val="32"/>
          <w:szCs w:val="32"/>
          <w:highlight w:val="none"/>
          <w:lang w:val="en-US" w:eastAsia="zh-CN"/>
        </w:rPr>
        <w:t>8</w:t>
      </w:r>
      <w:r>
        <w:rPr>
          <w:rFonts w:hint="eastAsia" w:ascii="Adobe 仿宋 Std R" w:hAnsi="Adobe 仿宋 Std R" w:eastAsia="Adobe 仿宋 Std R"/>
          <w:color w:val="auto"/>
          <w:sz w:val="32"/>
          <w:szCs w:val="32"/>
          <w:highlight w:val="none"/>
        </w:rPr>
        <w:t>万元。</w:t>
      </w:r>
    </w:p>
    <w:p>
      <w:pPr>
        <w:ind w:firstLine="321" w:firstLineChars="100"/>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(八)国有资产占有使用情况</w:t>
      </w:r>
    </w:p>
    <w:p>
      <w:pPr>
        <w:ind w:firstLine="642"/>
        <w:rPr>
          <w:rFonts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截至</w:t>
      </w:r>
      <w:r>
        <w:rPr>
          <w:rFonts w:hint="eastAsia" w:ascii="Adobe 仿宋 Std R" w:hAnsi="Adobe 仿宋 Std R" w:eastAsia="Adobe 仿宋 Std R"/>
          <w:color w:val="auto"/>
          <w:sz w:val="32"/>
          <w:szCs w:val="32"/>
          <w:highlight w:val="none"/>
          <w:lang w:val="en-US" w:eastAsia="zh-CN"/>
        </w:rPr>
        <w:t>2023</w:t>
      </w:r>
      <w:r>
        <w:rPr>
          <w:rFonts w:hint="eastAsia" w:ascii="Adobe 仿宋 Std R" w:hAnsi="Adobe 仿宋 Std R" w:eastAsia="Adobe 仿宋 Std R"/>
          <w:color w:val="auto"/>
          <w:sz w:val="32"/>
          <w:szCs w:val="32"/>
          <w:highlight w:val="none"/>
        </w:rPr>
        <w:t>年</w:t>
      </w:r>
      <w:r>
        <w:rPr>
          <w:rFonts w:hint="eastAsia" w:ascii="Adobe 仿宋 Std R" w:hAnsi="Adobe 仿宋 Std R" w:eastAsia="Adobe 仿宋 Std R"/>
          <w:color w:val="auto"/>
          <w:sz w:val="32"/>
          <w:szCs w:val="32"/>
          <w:highlight w:val="none"/>
          <w:lang w:val="en-US" w:eastAsia="zh-CN"/>
        </w:rPr>
        <w:t>12</w:t>
      </w:r>
      <w:r>
        <w:rPr>
          <w:rFonts w:hint="eastAsia" w:ascii="Adobe 仿宋 Std R" w:hAnsi="Adobe 仿宋 Std R" w:eastAsia="Adobe 仿宋 Std R"/>
          <w:color w:val="auto"/>
          <w:sz w:val="32"/>
          <w:szCs w:val="32"/>
          <w:highlight w:val="none"/>
        </w:rPr>
        <w:t>月</w:t>
      </w:r>
      <w:r>
        <w:rPr>
          <w:rFonts w:hint="eastAsia" w:ascii="Adobe 仿宋 Std R" w:hAnsi="Adobe 仿宋 Std R" w:eastAsia="Adobe 仿宋 Std R"/>
          <w:color w:val="auto"/>
          <w:sz w:val="32"/>
          <w:szCs w:val="32"/>
          <w:highlight w:val="none"/>
          <w:lang w:val="en-US" w:eastAsia="zh-CN"/>
        </w:rPr>
        <w:t>31</w:t>
      </w:r>
      <w:r>
        <w:rPr>
          <w:rFonts w:hint="eastAsia" w:ascii="Adobe 仿宋 Std R" w:hAnsi="Adobe 仿宋 Std R" w:eastAsia="Adobe 仿宋 Std R"/>
          <w:color w:val="auto"/>
          <w:sz w:val="32"/>
          <w:szCs w:val="32"/>
          <w:highlight w:val="none"/>
        </w:rPr>
        <w:t>日,</w:t>
      </w:r>
      <w:r>
        <w:rPr>
          <w:rFonts w:ascii="Adobe 仿宋 Std R" w:hAnsi="Adobe 仿宋 Std R" w:eastAsia="Adobe 仿宋 Std R"/>
          <w:color w:val="auto"/>
          <w:sz w:val="32"/>
          <w:szCs w:val="32"/>
          <w:highlight w:val="none"/>
        </w:rPr>
        <w:t xml:space="preserve"> </w:t>
      </w:r>
      <w:r>
        <w:rPr>
          <w:rFonts w:ascii="Adobe 仿宋 Std R" w:hAnsi="Adobe 仿宋 Std R" w:eastAsia="Adobe 仿宋 Std R"/>
          <w:color w:val="auto"/>
          <w:sz w:val="32"/>
          <w:szCs w:val="32"/>
          <w:highlight w:val="none"/>
        </w:rPr>
        <w:fldChar w:fldCharType="begin"/>
      </w:r>
      <w:r>
        <w:rPr>
          <w:rFonts w:ascii="Adobe 仿宋 Std R" w:hAnsi="Adobe 仿宋 Std R" w:eastAsia="Adobe 仿宋 Std R"/>
          <w:color w:val="auto"/>
          <w:sz w:val="32"/>
          <w:szCs w:val="32"/>
          <w:highlight w:val="none"/>
        </w:rPr>
        <w:instrText xml:space="preserve">MERGEFIELD ${page540426799.ds376136392_REP_JX_BAS_AGENCY_INFO_DXQRSDW_S_CLSYS}</w:instrText>
      </w:r>
      <w:r>
        <w:rPr>
          <w:rFonts w:ascii="Adobe 仿宋 Std R" w:hAnsi="Adobe 仿宋 Std R" w:eastAsia="Adobe 仿宋 Std R"/>
          <w:color w:val="auto"/>
          <w:sz w:val="32"/>
          <w:szCs w:val="32"/>
          <w:highlight w:val="none"/>
        </w:rPr>
        <w:fldChar w:fldCharType="separate"/>
      </w:r>
      <w:r>
        <w:rPr>
          <w:rFonts w:ascii="Adobe 仿宋 Std R" w:hAnsi="Adobe 仿宋 Std R" w:eastAsia="Adobe 仿宋 Std R"/>
          <w:color w:val="auto"/>
          <w:sz w:val="32"/>
          <w:szCs w:val="32"/>
          <w:highlight w:val="none"/>
        </w:rPr>
        <w:t>单位共有车辆</w:t>
      </w:r>
      <w:r>
        <w:rPr>
          <w:rFonts w:hint="eastAsia" w:ascii="Adobe 仿宋 Std R" w:hAnsi="Adobe 仿宋 Std R" w:eastAsia="Adobe 仿宋 Std R"/>
          <w:color w:val="auto"/>
          <w:sz w:val="32"/>
          <w:szCs w:val="32"/>
          <w:highlight w:val="none"/>
          <w:lang w:val="en-US" w:eastAsia="zh-CN"/>
        </w:rPr>
        <w:t>0</w:t>
      </w:r>
      <w:r>
        <w:rPr>
          <w:rFonts w:ascii="Adobe 仿宋 Std R" w:hAnsi="Adobe 仿宋 Std R" w:eastAsia="Adobe 仿宋 Std R"/>
          <w:color w:val="auto"/>
          <w:sz w:val="32"/>
          <w:szCs w:val="32"/>
          <w:highlight w:val="none"/>
        </w:rPr>
        <w:t>辆,其中：一般公务用车实有数</w:t>
      </w:r>
      <w:r>
        <w:rPr>
          <w:rFonts w:hint="eastAsia" w:ascii="Adobe 仿宋 Std R" w:hAnsi="Adobe 仿宋 Std R" w:eastAsia="Adobe 仿宋 Std R"/>
          <w:color w:val="auto"/>
          <w:sz w:val="32"/>
          <w:szCs w:val="32"/>
          <w:highlight w:val="none"/>
          <w:lang w:val="en-US" w:eastAsia="zh-CN"/>
        </w:rPr>
        <w:t>0</w:t>
      </w:r>
      <w:r>
        <w:rPr>
          <w:rFonts w:ascii="Adobe 仿宋 Std R" w:hAnsi="Adobe 仿宋 Std R" w:eastAsia="Adobe 仿宋 Std R"/>
          <w:color w:val="auto"/>
          <w:sz w:val="32"/>
          <w:szCs w:val="32"/>
          <w:highlight w:val="none"/>
        </w:rPr>
        <w:t>辆。</w:t>
      </w:r>
      <w:r>
        <w:rPr>
          <w:color w:val="auto"/>
          <w:highlight w:val="none"/>
        </w:rPr>
        <w:fldChar w:fldCharType="end"/>
      </w:r>
    </w:p>
    <w:p>
      <w:pPr>
        <w:ind w:firstLine="642"/>
        <w:rPr>
          <w:rFonts w:ascii="仿宋_GB2312" w:eastAsia="仿宋_GB2312"/>
          <w:color w:val="auto"/>
          <w:sz w:val="32"/>
          <w:szCs w:val="30"/>
          <w:highlight w:val="none"/>
        </w:rPr>
      </w:pPr>
      <w:r>
        <w:rPr>
          <w:rFonts w:hint="eastAsia" w:ascii="Adobe 仿宋 Std R" w:hAnsi="Adobe 仿宋 Std R" w:eastAsia="Adobe 仿宋 Std R"/>
          <w:color w:val="auto"/>
          <w:sz w:val="32"/>
          <w:szCs w:val="32"/>
          <w:highlight w:val="none"/>
        </w:rPr>
        <w:t>202</w:t>
      </w:r>
      <w:r>
        <w:rPr>
          <w:rFonts w:hint="eastAsia" w:ascii="Adobe 仿宋 Std R" w:hAnsi="Adobe 仿宋 Std R" w:eastAsia="Adobe 仿宋 Std R"/>
          <w:color w:val="auto"/>
          <w:sz w:val="32"/>
          <w:szCs w:val="32"/>
          <w:highlight w:val="none"/>
          <w:lang w:val="en-US" w:eastAsia="zh-CN"/>
        </w:rPr>
        <w:t>4</w:t>
      </w:r>
      <w:r>
        <w:rPr>
          <w:rFonts w:hint="eastAsia" w:ascii="Adobe 仿宋 Std R" w:hAnsi="Adobe 仿宋 Std R" w:eastAsia="Adobe 仿宋 Std R"/>
          <w:color w:val="auto"/>
          <w:sz w:val="32"/>
          <w:szCs w:val="32"/>
          <w:highlight w:val="none"/>
        </w:rPr>
        <w:t>年单位预算安排购置车辆</w:t>
      </w:r>
      <w:r>
        <w:rPr>
          <w:rFonts w:hint="eastAsia" w:ascii="Adobe 仿宋 Std R" w:hAnsi="Adobe 仿宋 Std R" w:eastAsia="Adobe 仿宋 Std R"/>
          <w:color w:val="auto"/>
          <w:sz w:val="32"/>
          <w:szCs w:val="32"/>
          <w:highlight w:val="none"/>
          <w:lang w:val="en-US" w:eastAsia="zh-CN"/>
        </w:rPr>
        <w:t>0</w:t>
      </w:r>
      <w:r>
        <w:rPr>
          <w:rFonts w:hint="eastAsia" w:ascii="Adobe 仿宋 Std R" w:hAnsi="Adobe 仿宋 Std R" w:eastAsia="Adobe 仿宋 Std R"/>
          <w:color w:val="auto"/>
          <w:sz w:val="32"/>
          <w:szCs w:val="32"/>
          <w:highlight w:val="none"/>
        </w:rPr>
        <w:t>辆，安排购置单位价值200万元以上大型设备</w:t>
      </w:r>
      <w:r>
        <w:rPr>
          <w:rFonts w:hint="eastAsia" w:ascii="Adobe 仿宋 Std R" w:hAnsi="Adobe 仿宋 Std R" w:eastAsia="Adobe 仿宋 Std R"/>
          <w:color w:val="auto"/>
          <w:sz w:val="32"/>
          <w:szCs w:val="32"/>
          <w:highlight w:val="none"/>
          <w:lang w:val="en-US" w:eastAsia="zh-CN"/>
        </w:rPr>
        <w:t>为0</w:t>
      </w:r>
      <w:r>
        <w:rPr>
          <w:rFonts w:hint="eastAsia" w:ascii="仿宋_GB2312" w:eastAsia="仿宋_GB2312"/>
          <w:color w:val="auto"/>
          <w:sz w:val="32"/>
          <w:szCs w:val="30"/>
          <w:highlight w:val="none"/>
        </w:rPr>
        <w:t>。</w:t>
      </w:r>
    </w:p>
    <w:p>
      <w:pPr>
        <w:ind w:firstLine="321" w:firstLineChars="100"/>
        <w:rPr>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（九）科技创新工作经费项目情况说明</w:t>
      </w:r>
    </w:p>
    <w:p>
      <w:pPr>
        <w:ind w:firstLine="642"/>
        <w:rPr>
          <w:rFonts w:hint="eastAsia" w:ascii="Adobe 仿宋 Std R" w:hAnsi="Adobe 仿宋 Std R" w:eastAsia="Adobe 仿宋 Std R"/>
          <w:color w:val="auto"/>
          <w:sz w:val="32"/>
          <w:szCs w:val="32"/>
          <w:highlight w:val="none"/>
          <w:lang w:val="en-US" w:eastAsia="zh-CN"/>
        </w:rPr>
      </w:pPr>
      <w:r>
        <w:rPr>
          <w:rFonts w:hint="eastAsia" w:ascii="Adobe 仿宋 Std R" w:hAnsi="Adobe 仿宋 Std R" w:eastAsia="Adobe 仿宋 Std R"/>
          <w:color w:val="auto"/>
          <w:sz w:val="32"/>
          <w:szCs w:val="32"/>
          <w:highlight w:val="none"/>
        </w:rPr>
        <w:t xml:space="preserve">   1）项目概述</w:t>
      </w:r>
      <w:r>
        <w:rPr>
          <w:rFonts w:hint="eastAsia" w:ascii="Adobe 仿宋 Std R" w:hAnsi="Adobe 仿宋 Std R" w:eastAsia="Adobe 仿宋 Std R"/>
          <w:color w:val="auto"/>
          <w:sz w:val="32"/>
          <w:szCs w:val="32"/>
          <w:highlight w:val="none"/>
          <w:lang w:val="en-US" w:eastAsia="zh-CN"/>
        </w:rPr>
        <w:t>;</w:t>
      </w:r>
      <w:r>
        <w:rPr>
          <w:rFonts w:hint="eastAsia" w:ascii="仿宋" w:hAnsi="仿宋" w:eastAsia="仿宋" w:cs="仿宋"/>
          <w:color w:val="auto"/>
          <w:kern w:val="1"/>
          <w:sz w:val="32"/>
          <w:szCs w:val="32"/>
          <w:highlight w:val="none"/>
        </w:rPr>
        <w:t>为更好地推动我市科技创新工作，紧紧围绕庐山市高质量跨越式发展的目标要求，奋力推进我市科技创新体系建设，在科技计划项目实施、人才引进、科技创新主体培育等业务工作上发力。</w:t>
      </w:r>
    </w:p>
    <w:p>
      <w:pPr>
        <w:spacing w:line="600" w:lineRule="exact"/>
        <w:ind w:firstLine="640" w:firstLineChars="200"/>
        <w:rPr>
          <w:rFonts w:hint="eastAsia" w:ascii="仿宋" w:hAnsi="仿宋" w:eastAsia="仿宋" w:cs="仿宋"/>
          <w:color w:val="auto"/>
          <w:kern w:val="1"/>
          <w:sz w:val="32"/>
          <w:szCs w:val="32"/>
          <w:highlight w:val="none"/>
        </w:rPr>
      </w:pPr>
      <w:r>
        <w:rPr>
          <w:rFonts w:hint="eastAsia" w:ascii="Adobe 仿宋 Std R" w:hAnsi="Adobe 仿宋 Std R" w:eastAsia="Adobe 仿宋 Std R"/>
          <w:color w:val="auto"/>
          <w:sz w:val="32"/>
          <w:szCs w:val="32"/>
          <w:highlight w:val="none"/>
        </w:rPr>
        <w:t xml:space="preserve">   2）立项依据</w:t>
      </w:r>
      <w:r>
        <w:rPr>
          <w:rFonts w:hint="eastAsia" w:ascii="Adobe 仿宋 Std R" w:hAnsi="Adobe 仿宋 Std R" w:eastAsia="Adobe 仿宋 Std R"/>
          <w:color w:val="auto"/>
          <w:sz w:val="32"/>
          <w:szCs w:val="32"/>
          <w:highlight w:val="none"/>
          <w:lang w:val="en-US" w:eastAsia="zh-CN"/>
        </w:rPr>
        <w:t>:</w:t>
      </w:r>
      <w:r>
        <w:rPr>
          <w:rFonts w:hint="eastAsia" w:ascii="仿宋" w:hAnsi="仿宋" w:eastAsia="仿宋" w:cs="仿宋"/>
          <w:color w:val="auto"/>
          <w:kern w:val="1"/>
          <w:sz w:val="32"/>
          <w:szCs w:val="32"/>
          <w:highlight w:val="none"/>
        </w:rPr>
        <w:t>关于我市科技创新服务工作经费列入财政预算的批示</w:t>
      </w:r>
    </w:p>
    <w:p>
      <w:pPr>
        <w:ind w:firstLine="642"/>
        <w:rPr>
          <w:rFonts w:hint="eastAsia" w:ascii="Adobe 仿宋 Std R" w:hAnsi="Adobe 仿宋 Std R" w:eastAsia="仿宋"/>
          <w:color w:val="auto"/>
          <w:sz w:val="32"/>
          <w:szCs w:val="32"/>
          <w:highlight w:val="none"/>
          <w:lang w:val="en-US" w:eastAsia="zh-CN"/>
        </w:rPr>
      </w:pPr>
      <w:r>
        <w:rPr>
          <w:rFonts w:hint="eastAsia" w:ascii="Adobe 仿宋 Std R" w:hAnsi="Adobe 仿宋 Std R" w:eastAsia="Adobe 仿宋 Std R"/>
          <w:color w:val="auto"/>
          <w:sz w:val="32"/>
          <w:szCs w:val="32"/>
          <w:highlight w:val="none"/>
        </w:rPr>
        <w:t xml:space="preserve">   3）实施主体</w:t>
      </w:r>
      <w:r>
        <w:rPr>
          <w:rFonts w:hint="eastAsia" w:ascii="仿宋" w:hAnsi="仿宋" w:eastAsia="仿宋" w:cs="仿宋"/>
          <w:color w:val="auto"/>
          <w:kern w:val="1"/>
          <w:sz w:val="32"/>
          <w:szCs w:val="32"/>
          <w:highlight w:val="none"/>
        </w:rPr>
        <w:t>：庐山市科学技术局</w:t>
      </w:r>
    </w:p>
    <w:p>
      <w:pPr>
        <w:ind w:firstLine="642"/>
        <w:rPr>
          <w:rFonts w:hint="eastAsia" w:ascii="Adobe 仿宋 Std R" w:hAnsi="Adobe 仿宋 Std R" w:eastAsia="Adobe 仿宋 Std R"/>
          <w:color w:val="auto"/>
          <w:sz w:val="32"/>
          <w:szCs w:val="32"/>
          <w:highlight w:val="none"/>
          <w:lang w:eastAsia="zh-CN"/>
        </w:rPr>
      </w:pPr>
      <w:r>
        <w:rPr>
          <w:rFonts w:hint="eastAsia" w:ascii="Adobe 仿宋 Std R" w:hAnsi="Adobe 仿宋 Std R" w:eastAsia="Adobe 仿宋 Std R"/>
          <w:color w:val="auto"/>
          <w:sz w:val="32"/>
          <w:szCs w:val="32"/>
          <w:highlight w:val="none"/>
        </w:rPr>
        <w:t xml:space="preserve">   4）实施方案</w:t>
      </w:r>
      <w:r>
        <w:rPr>
          <w:rFonts w:hint="eastAsia" w:ascii="Adobe 仿宋 Std R" w:hAnsi="Adobe 仿宋 Std R" w:eastAsia="Adobe 仿宋 Std R"/>
          <w:color w:val="auto"/>
          <w:sz w:val="32"/>
          <w:szCs w:val="32"/>
          <w:highlight w:val="none"/>
          <w:lang w:eastAsia="zh-CN"/>
        </w:rPr>
        <w:t>：</w:t>
      </w:r>
      <w:r>
        <w:rPr>
          <w:rFonts w:hint="eastAsia" w:ascii="仿宋" w:hAnsi="仿宋" w:eastAsia="仿宋" w:cs="仿宋"/>
          <w:color w:val="auto"/>
          <w:kern w:val="1"/>
          <w:sz w:val="32"/>
          <w:szCs w:val="32"/>
          <w:highlight w:val="none"/>
        </w:rPr>
        <w:t>加强科技创新指导建设、健全服务体系、完善科技创新条件、强化科技创新保障体系建设，开展科技型企业梯次培育，搭建科技创新平台建设。</w:t>
      </w:r>
    </w:p>
    <w:p>
      <w:pPr>
        <w:spacing w:line="600" w:lineRule="exact"/>
        <w:ind w:firstLine="640" w:firstLineChars="200"/>
        <w:rPr>
          <w:rFonts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 xml:space="preserve">   5）实施周期</w:t>
      </w:r>
      <w:r>
        <w:rPr>
          <w:rFonts w:hint="eastAsia" w:ascii="仿宋" w:hAnsi="仿宋" w:eastAsia="仿宋" w:cs="仿宋"/>
          <w:color w:val="auto"/>
          <w:kern w:val="1"/>
          <w:sz w:val="32"/>
          <w:szCs w:val="32"/>
          <w:highlight w:val="none"/>
        </w:rPr>
        <w:t>：202</w:t>
      </w:r>
      <w:r>
        <w:rPr>
          <w:rFonts w:hint="eastAsia" w:ascii="仿宋" w:hAnsi="仿宋" w:eastAsia="仿宋" w:cs="仿宋"/>
          <w:color w:val="auto"/>
          <w:kern w:val="1"/>
          <w:sz w:val="32"/>
          <w:szCs w:val="32"/>
          <w:highlight w:val="none"/>
          <w:lang w:val="en-US" w:eastAsia="zh-CN"/>
        </w:rPr>
        <w:t>4</w:t>
      </w:r>
      <w:r>
        <w:rPr>
          <w:rFonts w:hint="eastAsia" w:ascii="仿宋" w:hAnsi="仿宋" w:eastAsia="仿宋" w:cs="仿宋"/>
          <w:color w:val="auto"/>
          <w:kern w:val="1"/>
          <w:sz w:val="32"/>
          <w:szCs w:val="32"/>
          <w:highlight w:val="none"/>
        </w:rPr>
        <w:t>年1月1日-202</w:t>
      </w:r>
      <w:r>
        <w:rPr>
          <w:rFonts w:hint="eastAsia" w:ascii="仿宋" w:hAnsi="仿宋" w:eastAsia="仿宋" w:cs="仿宋"/>
          <w:color w:val="auto"/>
          <w:kern w:val="1"/>
          <w:sz w:val="32"/>
          <w:szCs w:val="32"/>
          <w:highlight w:val="none"/>
          <w:lang w:val="en-US" w:eastAsia="zh-CN"/>
        </w:rPr>
        <w:t>4</w:t>
      </w:r>
      <w:r>
        <w:rPr>
          <w:rFonts w:hint="eastAsia" w:ascii="仿宋" w:hAnsi="仿宋" w:eastAsia="仿宋" w:cs="仿宋"/>
          <w:color w:val="auto"/>
          <w:kern w:val="1"/>
          <w:sz w:val="32"/>
          <w:szCs w:val="32"/>
          <w:highlight w:val="none"/>
        </w:rPr>
        <w:t>年12月31日</w:t>
      </w:r>
    </w:p>
    <w:p>
      <w:pPr>
        <w:ind w:firstLine="642"/>
        <w:rPr>
          <w:rFonts w:hint="default" w:ascii="Adobe 仿宋 Std R" w:hAnsi="Adobe 仿宋 Std R" w:eastAsia="Adobe 仿宋 Std R"/>
          <w:color w:val="auto"/>
          <w:sz w:val="32"/>
          <w:szCs w:val="32"/>
          <w:highlight w:val="none"/>
          <w:lang w:val="en-US" w:eastAsia="zh-CN"/>
        </w:rPr>
      </w:pPr>
      <w:r>
        <w:rPr>
          <w:rFonts w:hint="eastAsia" w:ascii="Adobe 仿宋 Std R" w:hAnsi="Adobe 仿宋 Std R" w:eastAsia="Adobe 仿宋 Std R"/>
          <w:color w:val="auto"/>
          <w:sz w:val="32"/>
          <w:szCs w:val="32"/>
          <w:highlight w:val="none"/>
        </w:rPr>
        <w:t xml:space="preserve">   </w:t>
      </w: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r>
        <w:rPr>
          <w:rFonts w:hint="eastAsia" w:ascii="Adobe 仿宋 Std R" w:hAnsi="Adobe 仿宋 Std R" w:eastAsia="Adobe 仿宋 Std R"/>
          <w:color w:val="auto"/>
          <w:sz w:val="32"/>
          <w:szCs w:val="32"/>
          <w:highlight w:val="none"/>
          <w:lang w:eastAsia="zh-CN"/>
        </w:rPr>
        <w:t>：</w:t>
      </w:r>
      <w:r>
        <w:rPr>
          <w:rFonts w:hint="eastAsia" w:ascii="Adobe 仿宋 Std R" w:hAnsi="Adobe 仿宋 Std R" w:eastAsia="Adobe 仿宋 Std R"/>
          <w:color w:val="auto"/>
          <w:sz w:val="32"/>
          <w:szCs w:val="32"/>
          <w:highlight w:val="none"/>
          <w:lang w:val="en-US" w:eastAsia="zh-CN"/>
        </w:rPr>
        <w:t>31.5万元</w:t>
      </w:r>
    </w:p>
    <w:p>
      <w:pPr>
        <w:widowControl/>
        <w:spacing w:line="580" w:lineRule="exact"/>
        <w:jc w:val="left"/>
        <w:rPr>
          <w:rFonts w:ascii="楷体_GB2312" w:eastAsia="楷体_GB2312"/>
          <w:b/>
          <w:color w:val="auto"/>
          <w:sz w:val="32"/>
          <w:szCs w:val="30"/>
          <w:highlight w:val="none"/>
        </w:rPr>
      </w:pPr>
      <w:r>
        <w:rPr>
          <w:rFonts w:hint="eastAsia" w:ascii="楷体_GB2312" w:hAnsi="Calibri" w:eastAsia="楷体_GB2312" w:cs="宋体"/>
          <w:b/>
          <w:color w:val="auto"/>
          <w:kern w:val="0"/>
          <w:sz w:val="32"/>
          <w:szCs w:val="32"/>
          <w:highlight w:val="none"/>
        </w:rPr>
        <w:t>二、</w:t>
      </w:r>
      <w:r>
        <w:rPr>
          <w:rFonts w:hint="eastAsia" w:ascii="楷体_GB2312" w:eastAsia="楷体_GB2312"/>
          <w:b/>
          <w:color w:val="auto"/>
          <w:sz w:val="32"/>
          <w:szCs w:val="30"/>
          <w:highlight w:val="none"/>
        </w:rPr>
        <w:t>202</w:t>
      </w:r>
      <w:r>
        <w:rPr>
          <w:rFonts w:hint="eastAsia" w:ascii="楷体_GB2312" w:eastAsia="楷体_GB2312"/>
          <w:b/>
          <w:color w:val="auto"/>
          <w:sz w:val="32"/>
          <w:szCs w:val="30"/>
          <w:highlight w:val="none"/>
          <w:lang w:val="en-US" w:eastAsia="zh-CN"/>
        </w:rPr>
        <w:t>4</w:t>
      </w:r>
      <w:r>
        <w:rPr>
          <w:rFonts w:hint="eastAsia" w:ascii="楷体_GB2312" w:eastAsia="楷体_GB2312"/>
          <w:b/>
          <w:color w:val="auto"/>
          <w:sz w:val="32"/>
          <w:szCs w:val="30"/>
          <w:highlight w:val="none"/>
        </w:rPr>
        <w:t>年“三公</w:t>
      </w:r>
      <w:r>
        <w:rPr>
          <w:rFonts w:ascii="楷体_GB2312" w:eastAsia="楷体_GB2312"/>
          <w:b/>
          <w:color w:val="auto"/>
          <w:sz w:val="32"/>
          <w:szCs w:val="30"/>
          <w:highlight w:val="none"/>
        </w:rPr>
        <w:t>”</w:t>
      </w:r>
      <w:r>
        <w:rPr>
          <w:rFonts w:hint="eastAsia" w:ascii="楷体_GB2312" w:eastAsia="楷体_GB2312"/>
          <w:b/>
          <w:color w:val="auto"/>
          <w:sz w:val="32"/>
          <w:szCs w:val="30"/>
          <w:highlight w:val="none"/>
        </w:rPr>
        <w:t>经费预算情况说明</w:t>
      </w:r>
    </w:p>
    <w:p>
      <w:pPr>
        <w:ind w:firstLine="640" w:firstLineChars="200"/>
        <w:jc w:val="left"/>
        <w:rPr>
          <w:rFonts w:ascii="仿宋" w:hAnsi="仿宋" w:eastAsia="仿宋"/>
          <w:bCs/>
          <w:color w:val="auto"/>
          <w:sz w:val="32"/>
          <w:szCs w:val="32"/>
          <w:highlight w:val="none"/>
        </w:rPr>
      </w:pPr>
      <w:r>
        <w:rPr>
          <w:rFonts w:hint="eastAsia" w:ascii="仿宋" w:hAnsi="仿宋" w:eastAsia="仿宋"/>
          <w:bCs/>
          <w:color w:val="auto"/>
          <w:sz w:val="32"/>
          <w:szCs w:val="32"/>
          <w:highlight w:val="none"/>
        </w:rPr>
        <w:t>2</w:t>
      </w:r>
      <w:r>
        <w:rPr>
          <w:rFonts w:ascii="仿宋" w:hAnsi="仿宋" w:eastAsia="仿宋"/>
          <w:bCs/>
          <w:color w:val="auto"/>
          <w:sz w:val="32"/>
          <w:szCs w:val="32"/>
          <w:highlight w:val="none"/>
        </w:rPr>
        <w:t>02</w:t>
      </w:r>
      <w:r>
        <w:rPr>
          <w:rFonts w:hint="eastAsia" w:ascii="仿宋" w:hAnsi="仿宋" w:eastAsia="仿宋"/>
          <w:bCs/>
          <w:color w:val="auto"/>
          <w:sz w:val="32"/>
          <w:szCs w:val="32"/>
          <w:highlight w:val="none"/>
          <w:lang w:val="en-US" w:eastAsia="zh-CN"/>
        </w:rPr>
        <w:t>4</w:t>
      </w:r>
      <w:r>
        <w:rPr>
          <w:rFonts w:hint="eastAsia" w:ascii="仿宋" w:hAnsi="仿宋" w:eastAsia="仿宋"/>
          <w:bCs/>
          <w:color w:val="auto"/>
          <w:sz w:val="32"/>
          <w:szCs w:val="32"/>
          <w:highlight w:val="none"/>
        </w:rPr>
        <w:t>年</w:t>
      </w:r>
      <w:r>
        <w:rPr>
          <w:rFonts w:ascii="仿宋" w:hAnsi="仿宋" w:eastAsia="仿宋"/>
          <w:bCs/>
          <w:color w:val="auto"/>
          <w:sz w:val="32"/>
          <w:szCs w:val="32"/>
          <w:highlight w:val="none"/>
        </w:rPr>
        <w:fldChar w:fldCharType="begin"/>
      </w:r>
      <w:r>
        <w:rPr>
          <w:rFonts w:ascii="仿宋" w:hAnsi="仿宋" w:eastAsia="仿宋"/>
          <w:bCs/>
          <w:color w:val="auto"/>
          <w:sz w:val="32"/>
          <w:szCs w:val="32"/>
          <w:highlight w:val="none"/>
        </w:rPr>
        <w:instrText xml:space="preserve">MERGEFIELD ${page540426799.ds254512694_REP_JXJC_AGENCY_WZR_NAME}</w:instrText>
      </w:r>
      <w:r>
        <w:rPr>
          <w:rFonts w:ascii="仿宋" w:hAnsi="仿宋" w:eastAsia="仿宋"/>
          <w:bCs/>
          <w:color w:val="auto"/>
          <w:sz w:val="32"/>
          <w:szCs w:val="32"/>
          <w:highlight w:val="none"/>
        </w:rPr>
        <w:fldChar w:fldCharType="separate"/>
      </w:r>
      <w:r>
        <w:rPr>
          <w:rFonts w:hint="eastAsia" w:ascii="仿宋" w:hAnsi="仿宋" w:eastAsia="仿宋"/>
          <w:bCs/>
          <w:color w:val="auto"/>
          <w:sz w:val="32"/>
          <w:szCs w:val="32"/>
          <w:highlight w:val="none"/>
          <w:lang w:eastAsia="zh-CN"/>
        </w:rPr>
        <w:t>庐山市科学技术局</w:t>
      </w:r>
      <w:r>
        <w:rPr>
          <w:color w:val="auto"/>
          <w:highlight w:val="none"/>
        </w:rPr>
        <w:fldChar w:fldCharType="end"/>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三公</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经费财政拨款安排</w:t>
      </w:r>
      <w:r>
        <w:rPr>
          <w:rFonts w:hint="eastAsia" w:ascii="仿宋" w:hAnsi="仿宋" w:eastAsia="仿宋"/>
          <w:bCs/>
          <w:color w:val="auto"/>
          <w:sz w:val="32"/>
          <w:szCs w:val="32"/>
          <w:highlight w:val="none"/>
          <w:lang w:val="en-US" w:eastAsia="zh-CN"/>
        </w:rPr>
        <w:t>0.33</w:t>
      </w:r>
      <w:r>
        <w:rPr>
          <w:rFonts w:hint="eastAsia" w:ascii="仿宋" w:hAnsi="仿宋" w:eastAsia="仿宋"/>
          <w:bCs/>
          <w:color w:val="auto"/>
          <w:sz w:val="32"/>
          <w:szCs w:val="32"/>
          <w:highlight w:val="none"/>
        </w:rPr>
        <w:t>万元，其中：</w:t>
      </w:r>
    </w:p>
    <w:p>
      <w:pPr>
        <w:ind w:firstLine="640" w:firstLineChars="200"/>
        <w:jc w:val="left"/>
        <w:rPr>
          <w:rFonts w:ascii="仿宋" w:hAnsi="仿宋" w:eastAsia="仿宋"/>
          <w:bCs/>
          <w:color w:val="auto"/>
          <w:sz w:val="32"/>
          <w:szCs w:val="32"/>
          <w:highlight w:val="none"/>
        </w:rPr>
      </w:pPr>
      <w:r>
        <w:rPr>
          <w:rFonts w:ascii="仿宋" w:hAnsi="仿宋" w:eastAsia="仿宋"/>
          <w:bCs/>
          <w:color w:val="auto"/>
          <w:sz w:val="32"/>
          <w:szCs w:val="32"/>
          <w:highlight w:val="none"/>
        </w:rPr>
        <w:t>因公出国</w:t>
      </w:r>
      <w:r>
        <w:rPr>
          <w:rFonts w:hint="eastAsia" w:ascii="仿宋" w:hAnsi="仿宋" w:eastAsia="仿宋"/>
          <w:bCs/>
          <w:color w:val="auto"/>
          <w:sz w:val="32"/>
          <w:szCs w:val="32"/>
          <w:highlight w:val="none"/>
          <w:lang w:val="en-US" w:eastAsia="zh-CN"/>
        </w:rPr>
        <w:t>0</w:t>
      </w:r>
      <w:r>
        <w:rPr>
          <w:rFonts w:ascii="仿宋" w:hAnsi="仿宋" w:eastAsia="仿宋"/>
          <w:bCs/>
          <w:color w:val="auto"/>
          <w:sz w:val="32"/>
          <w:szCs w:val="32"/>
          <w:highlight w:val="none"/>
        </w:rPr>
        <w:t>万元,比上年增（减）</w:t>
      </w:r>
      <w:r>
        <w:rPr>
          <w:rFonts w:hint="eastAsia" w:ascii="仿宋" w:hAnsi="仿宋" w:eastAsia="仿宋"/>
          <w:bCs/>
          <w:color w:val="auto"/>
          <w:sz w:val="32"/>
          <w:szCs w:val="32"/>
          <w:highlight w:val="none"/>
          <w:lang w:val="en-US" w:eastAsia="zh-CN"/>
        </w:rPr>
        <w:t>0</w:t>
      </w:r>
      <w:r>
        <w:rPr>
          <w:rFonts w:ascii="仿宋" w:hAnsi="仿宋" w:eastAsia="仿宋"/>
          <w:bCs/>
          <w:color w:val="auto"/>
          <w:sz w:val="32"/>
          <w:szCs w:val="32"/>
          <w:highlight w:val="none"/>
        </w:rPr>
        <w:t>万元，主要原因是：</w:t>
      </w:r>
      <w:r>
        <w:rPr>
          <w:rFonts w:hint="eastAsia" w:ascii="仿宋" w:hAnsi="仿宋" w:eastAsia="仿宋"/>
          <w:bCs/>
          <w:color w:val="auto"/>
          <w:sz w:val="32"/>
          <w:szCs w:val="32"/>
          <w:highlight w:val="none"/>
          <w:u w:val="none"/>
        </w:rPr>
        <w:t>与上年安排保持一致</w:t>
      </w:r>
      <w:r>
        <w:rPr>
          <w:rFonts w:ascii="仿宋" w:hAnsi="仿宋" w:eastAsia="仿宋"/>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Cs/>
          <w:color w:val="auto"/>
          <w:sz w:val="32"/>
          <w:szCs w:val="32"/>
          <w:highlight w:val="none"/>
        </w:rPr>
      </w:pPr>
      <w:r>
        <w:rPr>
          <w:rFonts w:ascii="仿宋" w:hAnsi="仿宋" w:eastAsia="仿宋"/>
          <w:bCs/>
          <w:color w:val="auto"/>
          <w:sz w:val="32"/>
          <w:szCs w:val="32"/>
          <w:highlight w:val="none"/>
        </w:rPr>
        <w:t>公务接待</w:t>
      </w:r>
      <w:r>
        <w:rPr>
          <w:rFonts w:hint="eastAsia" w:ascii="仿宋" w:hAnsi="仿宋" w:eastAsia="仿宋"/>
          <w:bCs/>
          <w:color w:val="auto"/>
          <w:sz w:val="32"/>
          <w:szCs w:val="32"/>
          <w:highlight w:val="none"/>
          <w:lang w:val="en-US" w:eastAsia="zh-CN"/>
        </w:rPr>
        <w:t>0.33</w:t>
      </w:r>
      <w:r>
        <w:rPr>
          <w:rFonts w:ascii="仿宋" w:hAnsi="仿宋" w:eastAsia="仿宋"/>
          <w:bCs/>
          <w:color w:val="auto"/>
          <w:sz w:val="32"/>
          <w:szCs w:val="32"/>
          <w:highlight w:val="none"/>
        </w:rPr>
        <w:t>万元,比上年减</w:t>
      </w:r>
      <w:r>
        <w:rPr>
          <w:rFonts w:hint="eastAsia" w:ascii="仿宋" w:hAnsi="仿宋" w:eastAsia="仿宋"/>
          <w:bCs/>
          <w:color w:val="auto"/>
          <w:sz w:val="32"/>
          <w:szCs w:val="32"/>
          <w:highlight w:val="none"/>
          <w:lang w:val="en-US" w:eastAsia="zh-CN"/>
        </w:rPr>
        <w:t>少0.06</w:t>
      </w:r>
      <w:r>
        <w:rPr>
          <w:rFonts w:ascii="仿宋" w:hAnsi="仿宋" w:eastAsia="仿宋"/>
          <w:bCs/>
          <w:color w:val="auto"/>
          <w:sz w:val="32"/>
          <w:szCs w:val="32"/>
          <w:highlight w:val="none"/>
        </w:rPr>
        <w:t>万元，主要原因是：</w:t>
      </w:r>
      <w:r>
        <w:rPr>
          <w:rFonts w:hint="eastAsia" w:ascii="仿宋" w:hAnsi="仿宋" w:eastAsia="仿宋" w:cs="仿宋"/>
          <w:color w:val="auto"/>
          <w:kern w:val="1"/>
          <w:sz w:val="32"/>
          <w:szCs w:val="32"/>
          <w:highlight w:val="none"/>
          <w:lang w:eastAsia="zh-CN"/>
        </w:rPr>
        <w:t>严格执行八项规定，减少公务接待费用</w:t>
      </w:r>
      <w:r>
        <w:rPr>
          <w:rFonts w:hint="eastAsia" w:ascii="仿宋" w:hAnsi="仿宋" w:eastAsia="仿宋" w:cs="仿宋"/>
          <w:color w:val="auto"/>
          <w:kern w:val="1"/>
          <w:sz w:val="32"/>
          <w:szCs w:val="32"/>
          <w:highlight w:val="none"/>
        </w:rPr>
        <w:t>。</w:t>
      </w:r>
    </w:p>
    <w:p>
      <w:pPr>
        <w:ind w:firstLine="640" w:firstLineChars="200"/>
        <w:jc w:val="left"/>
        <w:rPr>
          <w:rFonts w:ascii="仿宋" w:hAnsi="仿宋" w:eastAsia="仿宋"/>
          <w:bCs/>
          <w:color w:val="auto"/>
          <w:sz w:val="32"/>
          <w:szCs w:val="32"/>
          <w:highlight w:val="none"/>
        </w:rPr>
      </w:pPr>
      <w:r>
        <w:rPr>
          <w:rFonts w:ascii="仿宋" w:hAnsi="仿宋" w:eastAsia="仿宋"/>
          <w:bCs/>
          <w:color w:val="auto"/>
          <w:sz w:val="32"/>
          <w:szCs w:val="32"/>
          <w:highlight w:val="none"/>
        </w:rPr>
        <w:t>公务用车运行</w:t>
      </w:r>
      <w:r>
        <w:rPr>
          <w:rFonts w:hint="eastAsia" w:ascii="仿宋" w:hAnsi="仿宋" w:eastAsia="仿宋"/>
          <w:bCs/>
          <w:color w:val="auto"/>
          <w:sz w:val="32"/>
          <w:szCs w:val="32"/>
          <w:highlight w:val="none"/>
          <w:lang w:val="en-US" w:eastAsia="zh-CN"/>
        </w:rPr>
        <w:t>0</w:t>
      </w:r>
      <w:r>
        <w:rPr>
          <w:rFonts w:ascii="仿宋" w:hAnsi="仿宋" w:eastAsia="仿宋"/>
          <w:bCs/>
          <w:color w:val="auto"/>
          <w:sz w:val="32"/>
          <w:szCs w:val="32"/>
          <w:highlight w:val="none"/>
        </w:rPr>
        <w:t>万元,比上年增（减）</w:t>
      </w:r>
      <w:r>
        <w:rPr>
          <w:rFonts w:hint="eastAsia" w:ascii="仿宋" w:hAnsi="仿宋" w:eastAsia="仿宋"/>
          <w:bCs/>
          <w:color w:val="auto"/>
          <w:sz w:val="32"/>
          <w:szCs w:val="32"/>
          <w:highlight w:val="none"/>
          <w:lang w:val="en-US" w:eastAsia="zh-CN"/>
        </w:rPr>
        <w:t>0</w:t>
      </w:r>
      <w:r>
        <w:rPr>
          <w:rFonts w:ascii="仿宋" w:hAnsi="仿宋" w:eastAsia="仿宋"/>
          <w:bCs/>
          <w:color w:val="auto"/>
          <w:sz w:val="32"/>
          <w:szCs w:val="32"/>
          <w:highlight w:val="none"/>
        </w:rPr>
        <w:t>万元，主要原因是：</w:t>
      </w:r>
      <w:r>
        <w:rPr>
          <w:rFonts w:hint="eastAsia" w:ascii="仿宋" w:hAnsi="仿宋" w:eastAsia="仿宋"/>
          <w:bCs/>
          <w:color w:val="auto"/>
          <w:sz w:val="32"/>
          <w:szCs w:val="32"/>
          <w:highlight w:val="none"/>
          <w:u w:val="none"/>
        </w:rPr>
        <w:t>与上年安排保持一致</w:t>
      </w:r>
      <w:r>
        <w:rPr>
          <w:rFonts w:ascii="仿宋" w:hAnsi="仿宋" w:eastAsia="仿宋"/>
          <w:bCs/>
          <w:color w:val="auto"/>
          <w:sz w:val="32"/>
          <w:szCs w:val="32"/>
          <w:highlight w:val="none"/>
        </w:rPr>
        <w:t>。</w:t>
      </w:r>
    </w:p>
    <w:p>
      <w:pPr>
        <w:ind w:firstLine="640" w:firstLineChars="200"/>
        <w:jc w:val="left"/>
        <w:rPr>
          <w:rFonts w:ascii="仿宋" w:hAnsi="仿宋" w:eastAsia="仿宋"/>
          <w:bCs/>
          <w:color w:val="auto"/>
          <w:sz w:val="32"/>
          <w:szCs w:val="32"/>
          <w:highlight w:val="none"/>
        </w:rPr>
      </w:pPr>
      <w:r>
        <w:rPr>
          <w:rFonts w:ascii="仿宋" w:hAnsi="仿宋" w:eastAsia="仿宋"/>
          <w:bCs/>
          <w:color w:val="auto"/>
          <w:sz w:val="32"/>
          <w:szCs w:val="32"/>
          <w:highlight w:val="none"/>
        </w:rPr>
        <w:t>公务用车购置</w:t>
      </w:r>
      <w:r>
        <w:rPr>
          <w:rFonts w:hint="eastAsia" w:ascii="仿宋" w:hAnsi="仿宋" w:eastAsia="仿宋"/>
          <w:bCs/>
          <w:color w:val="auto"/>
          <w:sz w:val="32"/>
          <w:szCs w:val="32"/>
          <w:highlight w:val="none"/>
          <w:lang w:val="en-US" w:eastAsia="zh-CN"/>
        </w:rPr>
        <w:t>0</w:t>
      </w:r>
      <w:r>
        <w:rPr>
          <w:rFonts w:ascii="仿宋" w:hAnsi="仿宋" w:eastAsia="仿宋"/>
          <w:bCs/>
          <w:color w:val="auto"/>
          <w:sz w:val="32"/>
          <w:szCs w:val="32"/>
          <w:highlight w:val="none"/>
        </w:rPr>
        <w:t>万元,比上年增（减）</w:t>
      </w:r>
      <w:r>
        <w:rPr>
          <w:rFonts w:hint="eastAsia" w:ascii="仿宋" w:hAnsi="仿宋" w:eastAsia="仿宋"/>
          <w:bCs/>
          <w:color w:val="auto"/>
          <w:sz w:val="32"/>
          <w:szCs w:val="32"/>
          <w:highlight w:val="none"/>
          <w:lang w:val="en-US" w:eastAsia="zh-CN"/>
        </w:rPr>
        <w:t>0</w:t>
      </w:r>
      <w:r>
        <w:rPr>
          <w:rFonts w:ascii="仿宋" w:hAnsi="仿宋" w:eastAsia="仿宋"/>
          <w:bCs/>
          <w:color w:val="auto"/>
          <w:sz w:val="32"/>
          <w:szCs w:val="32"/>
          <w:highlight w:val="none"/>
        </w:rPr>
        <w:t>万元，主要原因是：</w:t>
      </w:r>
      <w:r>
        <w:rPr>
          <w:rFonts w:hint="eastAsia" w:ascii="仿宋" w:hAnsi="仿宋" w:eastAsia="仿宋"/>
          <w:bCs/>
          <w:color w:val="auto"/>
          <w:sz w:val="32"/>
          <w:szCs w:val="32"/>
          <w:highlight w:val="none"/>
          <w:u w:val="none"/>
        </w:rPr>
        <w:t>与上年安排保持一致</w:t>
      </w:r>
      <w:r>
        <w:rPr>
          <w:rFonts w:ascii="仿宋" w:hAnsi="仿宋" w:eastAsia="仿宋"/>
          <w:bCs/>
          <w:color w:val="auto"/>
          <w:sz w:val="32"/>
          <w:szCs w:val="32"/>
          <w:highlight w:val="none"/>
        </w:rPr>
        <w:t>。</w:t>
      </w:r>
      <w:r>
        <w:rPr>
          <w:rFonts w:ascii="仿宋" w:hAnsi="仿宋" w:eastAsia="仿宋"/>
          <w:bCs/>
          <w:color w:val="auto"/>
          <w:sz w:val="32"/>
          <w:szCs w:val="32"/>
          <w:highlight w:val="none"/>
        </w:rPr>
        <w:fldChar w:fldCharType="begin"/>
      </w:r>
      <w:r>
        <w:rPr>
          <w:rFonts w:ascii="仿宋" w:hAnsi="仿宋" w:eastAsia="仿宋"/>
          <w:bCs/>
          <w:color w:val="auto"/>
          <w:sz w:val="32"/>
          <w:szCs w:val="32"/>
          <w:highlight w:val="none"/>
        </w:rPr>
        <w:instrText xml:space="preserve">MERGEFIELD ${page400644146.ds215660413_REP_BGT_T_HC1100002019_DXQ02_ZCSGGZ}</w:instrText>
      </w:r>
      <w:r>
        <w:rPr>
          <w:rFonts w:ascii="仿宋" w:hAnsi="仿宋" w:eastAsia="仿宋"/>
          <w:bCs/>
          <w:color w:val="auto"/>
          <w:sz w:val="32"/>
          <w:szCs w:val="32"/>
          <w:highlight w:val="none"/>
        </w:rPr>
        <w:fldChar w:fldCharType="end"/>
      </w:r>
    </w:p>
    <w:p>
      <w:pPr>
        <w:widowControl/>
        <w:spacing w:line="580" w:lineRule="exact"/>
        <w:ind w:firstLine="636"/>
        <w:jc w:val="left"/>
        <w:rPr>
          <w:rStyle w:val="11"/>
          <w:rFonts w:hint="eastAsia" w:ascii="仿宋" w:hAnsi="仿宋" w:eastAsia="仿宋"/>
          <w:color w:val="auto"/>
          <w:sz w:val="32"/>
          <w:szCs w:val="32"/>
          <w:highlight w:val="none"/>
        </w:rPr>
      </w:pPr>
    </w:p>
    <w:p>
      <w:pPr>
        <w:widowControl/>
        <w:spacing w:line="580" w:lineRule="exact"/>
        <w:ind w:firstLine="636"/>
        <w:jc w:val="left"/>
        <w:rPr>
          <w:rStyle w:val="11"/>
          <w:rFonts w:hint="eastAsia" w:ascii="仿宋" w:hAnsi="仿宋" w:eastAsia="仿宋"/>
          <w:color w:val="auto"/>
          <w:sz w:val="32"/>
          <w:szCs w:val="32"/>
          <w:highlight w:val="none"/>
        </w:rPr>
      </w:pPr>
    </w:p>
    <w:p>
      <w:pPr>
        <w:widowControl/>
        <w:spacing w:line="580" w:lineRule="exact"/>
        <w:ind w:firstLine="636"/>
        <w:jc w:val="left"/>
        <w:rPr>
          <w:rStyle w:val="11"/>
          <w:rFonts w:hint="eastAsia" w:ascii="仿宋" w:hAnsi="仿宋" w:eastAsia="仿宋"/>
          <w:color w:val="auto"/>
          <w:sz w:val="32"/>
          <w:szCs w:val="32"/>
          <w:highlight w:val="none"/>
        </w:rPr>
      </w:pPr>
    </w:p>
    <w:p>
      <w:pPr>
        <w:widowControl/>
        <w:spacing w:line="580" w:lineRule="exact"/>
        <w:ind w:firstLine="636"/>
        <w:jc w:val="left"/>
        <w:rPr>
          <w:rStyle w:val="11"/>
          <w:rFonts w:hint="eastAsia" w:ascii="仿宋" w:hAnsi="仿宋" w:eastAsia="仿宋"/>
          <w:color w:val="auto"/>
          <w:sz w:val="32"/>
          <w:szCs w:val="32"/>
          <w:highlight w:val="none"/>
        </w:rPr>
      </w:pPr>
    </w:p>
    <w:p>
      <w:pPr>
        <w:widowControl/>
        <w:spacing w:line="580" w:lineRule="exact"/>
        <w:ind w:firstLine="636"/>
        <w:jc w:val="left"/>
        <w:rPr>
          <w:rStyle w:val="11"/>
          <w:rFonts w:hint="eastAsia" w:ascii="仿宋" w:hAnsi="仿宋" w:eastAsia="仿宋"/>
          <w:color w:val="auto"/>
          <w:sz w:val="32"/>
          <w:szCs w:val="32"/>
          <w:highlight w:val="none"/>
        </w:rPr>
      </w:pPr>
    </w:p>
    <w:p>
      <w:pPr>
        <w:widowControl/>
        <w:spacing w:line="580" w:lineRule="exact"/>
        <w:ind w:firstLine="636"/>
        <w:jc w:val="left"/>
        <w:rPr>
          <w:rStyle w:val="11"/>
          <w:rFonts w:hint="eastAsia" w:ascii="仿宋" w:hAnsi="仿宋" w:eastAsia="仿宋"/>
          <w:color w:val="auto"/>
          <w:sz w:val="32"/>
          <w:szCs w:val="32"/>
          <w:highlight w:val="none"/>
        </w:rPr>
      </w:pPr>
    </w:p>
    <w:p>
      <w:pPr>
        <w:widowControl/>
        <w:shd w:val="clear" w:color="auto" w:fill="FFFFFF"/>
        <w:spacing w:line="640" w:lineRule="atLeast"/>
        <w:ind w:firstLine="640"/>
        <w:jc w:val="center"/>
        <w:rPr>
          <w:rFonts w:ascii="Arial" w:hAnsi="Arial" w:cs="Arial"/>
          <w:color w:val="auto"/>
          <w:sz w:val="14"/>
          <w:szCs w:val="14"/>
          <w:highlight w:val="none"/>
        </w:rPr>
      </w:pPr>
      <w:r>
        <w:rPr>
          <w:rFonts w:hint="eastAsia" w:ascii="仿宋_GB2312" w:eastAsia="仿宋_GB2312"/>
          <w:b/>
          <w:color w:val="auto"/>
          <w:sz w:val="32"/>
          <w:szCs w:val="30"/>
          <w:highlight w:val="none"/>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一、收入科目</w:t>
      </w:r>
    </w:p>
    <w:p>
      <w:pPr>
        <w:widowControl/>
        <w:numPr>
          <w:ilvl w:val="0"/>
          <w:numId w:val="1"/>
        </w:numPr>
        <w:spacing w:line="600" w:lineRule="exact"/>
        <w:ind w:firstLine="640"/>
        <w:jc w:val="left"/>
        <w:rPr>
          <w:rFonts w:ascii="仿宋_GB2312" w:hAnsi="Times New Roman" w:eastAsia="仿宋_GB2312" w:cs="Times New Roman"/>
          <w:color w:val="auto"/>
          <w:sz w:val="32"/>
          <w:szCs w:val="30"/>
          <w:highlight w:val="none"/>
        </w:rPr>
      </w:pPr>
      <w:r>
        <w:rPr>
          <w:rFonts w:hint="eastAsia" w:ascii="仿宋_GB2312" w:hAnsi="Times New Roman" w:eastAsia="仿宋_GB2312" w:cs="Times New Roman"/>
          <w:color w:val="auto"/>
          <w:sz w:val="32"/>
          <w:szCs w:val="30"/>
          <w:highlight w:val="none"/>
        </w:rPr>
        <w:t>财政拨款：指</w:t>
      </w:r>
      <w:r>
        <w:rPr>
          <w:rFonts w:hint="eastAsia" w:ascii="仿宋_GB2312" w:hAnsi="Times New Roman" w:eastAsia="仿宋_GB2312" w:cs="Times New Roman"/>
          <w:color w:val="auto"/>
          <w:sz w:val="32"/>
          <w:szCs w:val="30"/>
          <w:highlight w:val="none"/>
          <w:lang w:val="en-US" w:eastAsia="zh-CN"/>
        </w:rPr>
        <w:t>市</w:t>
      </w:r>
      <w:r>
        <w:rPr>
          <w:rFonts w:hint="eastAsia" w:ascii="仿宋_GB2312" w:hAnsi="Times New Roman" w:eastAsia="仿宋_GB2312" w:cs="Times New Roman"/>
          <w:color w:val="auto"/>
          <w:sz w:val="32"/>
          <w:szCs w:val="30"/>
          <w:highlight w:val="none"/>
        </w:rPr>
        <w:t>级财政当年拨付的资金。</w:t>
      </w:r>
    </w:p>
    <w:p>
      <w:pPr>
        <w:widowControl/>
        <w:numPr>
          <w:ilvl w:val="0"/>
          <w:numId w:val="1"/>
        </w:numPr>
        <w:spacing w:line="600" w:lineRule="exact"/>
        <w:ind w:firstLine="640"/>
        <w:jc w:val="left"/>
        <w:rPr>
          <w:rFonts w:ascii="仿宋_GB2312" w:hAnsi="Times New Roman" w:eastAsia="仿宋_GB2312" w:cs="Times New Roman"/>
          <w:color w:val="auto"/>
          <w:sz w:val="32"/>
          <w:szCs w:val="30"/>
          <w:highlight w:val="none"/>
        </w:rPr>
      </w:pPr>
      <w:r>
        <w:rPr>
          <w:rFonts w:hint="eastAsia" w:ascii="仿宋_GB2312" w:hAnsi="Times New Roman" w:eastAsia="仿宋_GB2312" w:cs="Times New Roman"/>
          <w:color w:val="auto"/>
          <w:sz w:val="32"/>
          <w:szCs w:val="30"/>
          <w:highlight w:val="none"/>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auto"/>
          <w:sz w:val="32"/>
          <w:szCs w:val="30"/>
          <w:highlight w:val="none"/>
        </w:rPr>
      </w:pPr>
      <w:r>
        <w:rPr>
          <w:rFonts w:hint="eastAsia" w:ascii="Adobe 仿宋 Std R" w:hAnsi="Adobe 仿宋 Std R" w:eastAsia="Adobe 仿宋 Std R"/>
          <w:color w:val="auto"/>
          <w:sz w:val="32"/>
          <w:szCs w:val="32"/>
          <w:highlight w:val="none"/>
        </w:rPr>
        <w:t>（三）</w:t>
      </w:r>
      <w:r>
        <w:rPr>
          <w:rFonts w:hint="eastAsia" w:ascii="仿宋_GB2312" w:eastAsia="仿宋_GB2312"/>
          <w:color w:val="auto"/>
          <w:sz w:val="32"/>
          <w:szCs w:val="30"/>
          <w:highlight w:val="none"/>
        </w:rPr>
        <w:t>事业收入：指事业单位开展专业业务活动及辅助活动取得的收入。</w:t>
      </w:r>
    </w:p>
    <w:p>
      <w:pPr>
        <w:widowControl/>
        <w:spacing w:line="600" w:lineRule="exact"/>
        <w:ind w:firstLine="636"/>
        <w:jc w:val="left"/>
        <w:rPr>
          <w:rFonts w:ascii="仿宋_GB2312" w:eastAsia="仿宋_GB2312"/>
          <w:color w:val="auto"/>
          <w:sz w:val="32"/>
          <w:szCs w:val="30"/>
          <w:highlight w:val="none"/>
        </w:rPr>
      </w:pPr>
      <w:r>
        <w:rPr>
          <w:rFonts w:hint="eastAsia" w:ascii="Adobe 仿宋 Std R" w:hAnsi="Adobe 仿宋 Std R" w:eastAsia="Adobe 仿宋 Std R"/>
          <w:color w:val="auto"/>
          <w:sz w:val="32"/>
          <w:szCs w:val="32"/>
          <w:highlight w:val="none"/>
        </w:rPr>
        <w:t>（四）</w:t>
      </w:r>
      <w:r>
        <w:rPr>
          <w:rFonts w:hint="eastAsia" w:ascii="仿宋_GB2312" w:eastAsia="仿宋_GB2312"/>
          <w:color w:val="auto"/>
          <w:sz w:val="32"/>
          <w:szCs w:val="30"/>
          <w:highlight w:val="none"/>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color w:val="auto"/>
          <w:sz w:val="32"/>
          <w:szCs w:val="32"/>
          <w:highlight w:val="none"/>
        </w:rPr>
      </w:pPr>
      <w:r>
        <w:rPr>
          <w:rFonts w:hint="eastAsia" w:ascii="仿宋_GB2312" w:eastAsia="仿宋_GB2312"/>
          <w:color w:val="auto"/>
          <w:sz w:val="32"/>
          <w:szCs w:val="30"/>
          <w:highlight w:val="none"/>
        </w:rPr>
        <w:t>（</w:t>
      </w:r>
      <w:r>
        <w:rPr>
          <w:rFonts w:hint="eastAsia" w:ascii="Adobe 仿宋 Std R" w:hAnsi="Adobe 仿宋 Std R" w:eastAsia="Adobe 仿宋 Std R"/>
          <w:color w:val="auto"/>
          <w:sz w:val="32"/>
          <w:szCs w:val="32"/>
          <w:highlight w:val="none"/>
        </w:rPr>
        <w:t>五）</w:t>
      </w:r>
      <w:r>
        <w:rPr>
          <w:rFonts w:hint="eastAsia" w:ascii="仿宋_GB2312" w:eastAsia="仿宋_GB2312"/>
          <w:color w:val="auto"/>
          <w:sz w:val="32"/>
          <w:szCs w:val="30"/>
          <w:highlight w:val="none"/>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highlight w:val="none"/>
        </w:rPr>
      </w:pPr>
      <w:r>
        <w:rPr>
          <w:rFonts w:hint="eastAsia" w:ascii="Adobe 仿宋 Std R" w:hAnsi="Adobe 仿宋 Std R" w:eastAsia="Adobe 仿宋 Std R"/>
          <w:color w:val="auto"/>
          <w:sz w:val="32"/>
          <w:szCs w:val="32"/>
          <w:highlight w:val="none"/>
        </w:rPr>
        <w:t>（六）</w:t>
      </w:r>
      <w:r>
        <w:rPr>
          <w:rFonts w:hint="eastAsia" w:ascii="仿宋_GB2312" w:eastAsia="仿宋_GB2312"/>
          <w:color w:val="auto"/>
          <w:sz w:val="32"/>
          <w:szCs w:val="30"/>
          <w:highlight w:val="none"/>
        </w:rPr>
        <w:t>上级补助收入：反映事业单位从主管部门和上级单位取得的非财政补助收入。</w:t>
      </w:r>
    </w:p>
    <w:p>
      <w:pPr>
        <w:widowControl/>
        <w:spacing w:line="600" w:lineRule="exact"/>
        <w:ind w:firstLine="636"/>
        <w:jc w:val="left"/>
        <w:rPr>
          <w:rFonts w:ascii="仿宋_GB2312" w:eastAsia="仿宋_GB2312"/>
          <w:color w:val="auto"/>
          <w:sz w:val="32"/>
          <w:szCs w:val="30"/>
          <w:highlight w:val="none"/>
        </w:rPr>
      </w:pPr>
      <w:r>
        <w:rPr>
          <w:rFonts w:hint="eastAsia" w:ascii="Adobe 仿宋 Std R" w:hAnsi="Adobe 仿宋 Std R" w:eastAsia="Adobe 仿宋 Std R"/>
          <w:color w:val="auto"/>
          <w:sz w:val="32"/>
          <w:szCs w:val="32"/>
          <w:highlight w:val="none"/>
        </w:rPr>
        <w:t>（七）</w:t>
      </w:r>
      <w:r>
        <w:rPr>
          <w:rFonts w:hint="eastAsia" w:ascii="仿宋_GB2312" w:eastAsia="仿宋_GB2312"/>
          <w:color w:val="auto"/>
          <w:sz w:val="32"/>
          <w:szCs w:val="30"/>
          <w:highlight w:val="none"/>
        </w:rPr>
        <w:t>其他收入：指除财政拨款、事业收入、事业单位经营收入等以外的各项收入。</w:t>
      </w:r>
    </w:p>
    <w:p>
      <w:pPr>
        <w:ind w:firstLine="640" w:firstLineChars="200"/>
        <w:rPr>
          <w:rFonts w:ascii="仿宋_GB2312" w:eastAsia="仿宋_GB2312"/>
          <w:color w:val="auto"/>
          <w:sz w:val="32"/>
          <w:szCs w:val="30"/>
          <w:highlight w:val="none"/>
        </w:rPr>
      </w:pPr>
      <w:r>
        <w:rPr>
          <w:rFonts w:hint="eastAsia" w:ascii="Adobe 仿宋 Std R" w:hAnsi="Adobe 仿宋 Std R" w:eastAsia="Adobe 仿宋 Std R"/>
          <w:color w:val="auto"/>
          <w:sz w:val="32"/>
          <w:szCs w:val="32"/>
          <w:highlight w:val="none"/>
        </w:rPr>
        <w:t>（八）</w:t>
      </w:r>
      <w:r>
        <w:rPr>
          <w:rFonts w:hint="eastAsia" w:ascii="仿宋_GB2312" w:eastAsia="仿宋_GB2312"/>
          <w:color w:val="auto"/>
          <w:sz w:val="32"/>
          <w:szCs w:val="30"/>
          <w:highlight w:val="none"/>
        </w:rPr>
        <w:t>使用非财政拨款结余：填列历年滚存的非限定用途的非统计财政拨款结余弥补202</w:t>
      </w:r>
      <w:r>
        <w:rPr>
          <w:rFonts w:hint="eastAsia" w:ascii="仿宋_GB2312" w:eastAsia="仿宋_GB2312"/>
          <w:color w:val="auto"/>
          <w:sz w:val="32"/>
          <w:szCs w:val="30"/>
          <w:highlight w:val="none"/>
          <w:lang w:val="en-US" w:eastAsia="zh-CN"/>
        </w:rPr>
        <w:t>4</w:t>
      </w:r>
      <w:r>
        <w:rPr>
          <w:rFonts w:hint="eastAsia" w:ascii="仿宋_GB2312" w:eastAsia="仿宋_GB2312"/>
          <w:color w:val="auto"/>
          <w:sz w:val="32"/>
          <w:szCs w:val="30"/>
          <w:highlight w:val="none"/>
        </w:rPr>
        <w:t>年收支差额的数额。</w:t>
      </w:r>
    </w:p>
    <w:p>
      <w:pPr>
        <w:spacing w:line="600" w:lineRule="exact"/>
        <w:ind w:firstLine="640" w:firstLineChars="200"/>
        <w:rPr>
          <w:rFonts w:ascii="仿宋_GB2312" w:eastAsia="仿宋_GB2312"/>
          <w:color w:val="auto"/>
          <w:sz w:val="32"/>
          <w:szCs w:val="30"/>
          <w:highlight w:val="none"/>
        </w:rPr>
      </w:pPr>
      <w:r>
        <w:rPr>
          <w:rFonts w:hint="eastAsia" w:ascii="Adobe 仿宋 Std R" w:hAnsi="Adobe 仿宋 Std R" w:eastAsia="Adobe 仿宋 Std R"/>
          <w:color w:val="auto"/>
          <w:sz w:val="32"/>
          <w:szCs w:val="32"/>
          <w:highlight w:val="none"/>
        </w:rPr>
        <w:t>（九）</w:t>
      </w:r>
      <w:r>
        <w:rPr>
          <w:rFonts w:hint="eastAsia" w:ascii="仿宋_GB2312" w:eastAsia="仿宋_GB2312"/>
          <w:color w:val="auto"/>
          <w:sz w:val="32"/>
          <w:szCs w:val="30"/>
          <w:highlight w:val="none"/>
        </w:rPr>
        <w:t>上年结转和结余：填列202</w:t>
      </w:r>
      <w:r>
        <w:rPr>
          <w:rFonts w:hint="eastAsia" w:ascii="仿宋_GB2312" w:eastAsia="仿宋_GB2312"/>
          <w:color w:val="auto"/>
          <w:sz w:val="32"/>
          <w:szCs w:val="30"/>
          <w:highlight w:val="none"/>
          <w:lang w:val="en-US" w:eastAsia="zh-CN"/>
        </w:rPr>
        <w:t>3</w:t>
      </w:r>
      <w:r>
        <w:rPr>
          <w:rFonts w:hint="eastAsia" w:ascii="仿宋_GB2312" w:eastAsia="仿宋_GB2312"/>
          <w:color w:val="auto"/>
          <w:sz w:val="32"/>
          <w:szCs w:val="30"/>
          <w:highlight w:val="none"/>
        </w:rPr>
        <w:t>年全部结转和结余的资金数，包括当年结转结余资金和历年滚存结转结余资金。</w:t>
      </w:r>
    </w:p>
    <w:p>
      <w:pPr>
        <w:ind w:firstLine="640" w:firstLineChars="200"/>
        <w:rPr>
          <w:rFonts w:ascii="Adobe 仿宋 Std R" w:hAnsi="Adobe 仿宋 Std R" w:eastAsia="Adobe 仿宋 Std R"/>
          <w:color w:val="auto"/>
          <w:sz w:val="32"/>
          <w:szCs w:val="32"/>
          <w:highlight w:val="none"/>
        </w:rPr>
      </w:pPr>
    </w:p>
    <w:p>
      <w:pPr>
        <w:ind w:firstLine="640" w:firstLineChars="200"/>
        <w:rPr>
          <w:rFonts w:ascii="Adobe 仿宋 Std R" w:hAnsi="Adobe 仿宋 Std R" w:eastAsia="Adobe 仿宋 Std R"/>
          <w:color w:val="auto"/>
          <w:sz w:val="32"/>
          <w:szCs w:val="32"/>
          <w:highlight w:val="none"/>
        </w:rPr>
      </w:pPr>
    </w:p>
    <w:p>
      <w:pPr>
        <w:ind w:firstLine="640" w:firstLineChars="200"/>
        <w:rPr>
          <w:rFonts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二、支出科目</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项目支出：指在基本支出之外为完成特定行政任务和事业发展目标所发生的支出。</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）工资福利支出（支出经济分类科目类级）：反映单位开支的在职职工和编制外长期聘用人员的各类劳动报酬，以及为上述人员缴纳的各项社会保险费等。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）商品和服务支出（支出经济分类科目类级）：反映单位购买商品和服务的支出（不包括用于购置固定资产的支出、战略性和应急储备支出）。</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）对个人和家庭的补助（支出经济分类科目类级）：反映用于对个人和家庭的补助支出。</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0" w:firstLineChars="200"/>
        <w:rPr>
          <w:rFonts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三、相关专业名词</w:t>
      </w:r>
    </w:p>
    <w:p>
      <w:pPr>
        <w:widowControl/>
        <w:spacing w:line="600" w:lineRule="exact"/>
        <w:ind w:firstLine="640" w:firstLineChars="200"/>
        <w:jc w:val="left"/>
        <w:rPr>
          <w:rFonts w:ascii="仿宋_GB2312" w:eastAsia="仿宋_GB2312"/>
          <w:color w:val="auto"/>
          <w:sz w:val="32"/>
          <w:szCs w:val="30"/>
          <w:highlight w:val="none"/>
        </w:rPr>
      </w:pPr>
      <w:r>
        <w:rPr>
          <w:rFonts w:hint="eastAsia" w:ascii="仿宋_GB2312" w:eastAsia="仿宋_GB2312"/>
          <w:color w:val="auto"/>
          <w:sz w:val="32"/>
          <w:szCs w:val="30"/>
          <w:highlight w:val="none"/>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eastAsia="仿宋_GB2312"/>
          <w:color w:val="auto"/>
          <w:sz w:val="32"/>
          <w:szCs w:val="30"/>
          <w:highlight w:val="none"/>
        </w:rPr>
      </w:pPr>
      <w:r>
        <w:rPr>
          <w:rFonts w:hint="eastAsia" w:ascii="仿宋_GB2312" w:eastAsia="仿宋_GB2312"/>
          <w:color w:val="auto"/>
          <w:sz w:val="32"/>
          <w:szCs w:val="30"/>
          <w:highlight w:val="none"/>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Pr>
        <w:widowControl/>
        <w:spacing w:line="600" w:lineRule="exact"/>
        <w:ind w:firstLine="640" w:firstLineChars="200"/>
        <w:jc w:val="left"/>
        <w:rPr>
          <w:rFonts w:hint="default" w:ascii="仿宋_GB2312" w:eastAsia="仿宋_GB2312"/>
          <w:color w:val="auto"/>
          <w:sz w:val="32"/>
          <w:szCs w:val="30"/>
          <w:highlight w:val="none"/>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jM1MmZkZmEyMDgyNzQ2ZjJlYzMwNTlhZGQ4YTU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0A76A9"/>
    <w:rsid w:val="137C1173"/>
    <w:rsid w:val="13FB007C"/>
    <w:rsid w:val="16B036C0"/>
    <w:rsid w:val="1A705E7F"/>
    <w:rsid w:val="1A9059A5"/>
    <w:rsid w:val="1ABF2D84"/>
    <w:rsid w:val="1E172FD7"/>
    <w:rsid w:val="1E491A3B"/>
    <w:rsid w:val="1F1F7406"/>
    <w:rsid w:val="206D0602"/>
    <w:rsid w:val="21692656"/>
    <w:rsid w:val="22430342"/>
    <w:rsid w:val="23977FB1"/>
    <w:rsid w:val="245C3447"/>
    <w:rsid w:val="25B931E9"/>
    <w:rsid w:val="28263441"/>
    <w:rsid w:val="2828673B"/>
    <w:rsid w:val="290B705B"/>
    <w:rsid w:val="29981D60"/>
    <w:rsid w:val="2B2339AC"/>
    <w:rsid w:val="2C57797E"/>
    <w:rsid w:val="304075B1"/>
    <w:rsid w:val="311C29BA"/>
    <w:rsid w:val="318814ED"/>
    <w:rsid w:val="31931AC3"/>
    <w:rsid w:val="31D2214A"/>
    <w:rsid w:val="3328400E"/>
    <w:rsid w:val="33FD6E9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5D833CA"/>
    <w:rsid w:val="464E5AFF"/>
    <w:rsid w:val="4D792EAC"/>
    <w:rsid w:val="4DB628F2"/>
    <w:rsid w:val="4E0D4F31"/>
    <w:rsid w:val="4EFF051F"/>
    <w:rsid w:val="528E6F80"/>
    <w:rsid w:val="53516268"/>
    <w:rsid w:val="55924F68"/>
    <w:rsid w:val="55EE43AE"/>
    <w:rsid w:val="56C47F55"/>
    <w:rsid w:val="573A53AA"/>
    <w:rsid w:val="5A321D7D"/>
    <w:rsid w:val="5AB93E8B"/>
    <w:rsid w:val="5EA31F07"/>
    <w:rsid w:val="5EDA0640"/>
    <w:rsid w:val="5F193B70"/>
    <w:rsid w:val="61D17BB5"/>
    <w:rsid w:val="61E31A71"/>
    <w:rsid w:val="62283DE4"/>
    <w:rsid w:val="63E33020"/>
    <w:rsid w:val="656229B9"/>
    <w:rsid w:val="658856FB"/>
    <w:rsid w:val="67B10C38"/>
    <w:rsid w:val="67DC7D34"/>
    <w:rsid w:val="6871721B"/>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4239</Words>
  <Characters>4548</Characters>
  <Lines>53</Lines>
  <Paragraphs>15</Paragraphs>
  <TotalTime>47</TotalTime>
  <ScaleCrop>false</ScaleCrop>
  <LinksUpToDate>false</LinksUpToDate>
  <CharactersWithSpaces>4606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2024-02-26T03:24:10Z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5752A93BD7164F7C93CA2B0197C0AFB9_13</vt:lpwstr>
  </property>
</Properties>
</file>