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auto"/>
          <w:kern w:val="0"/>
          <w:sz w:val="44"/>
          <w:szCs w:val="44"/>
        </w:rPr>
      </w:pPr>
      <w:r>
        <w:rPr>
          <w:rFonts w:hint="eastAsia" w:ascii="黑体" w:hAnsi="黑体" w:eastAsia="黑体" w:cs="Times New Roman"/>
          <w:b/>
          <w:bCs/>
          <w:color w:val="auto"/>
          <w:kern w:val="0"/>
          <w:sz w:val="44"/>
          <w:szCs w:val="44"/>
          <w:lang w:val="en-US" w:eastAsia="zh-CN"/>
        </w:rPr>
        <w:t>庐山市第五小学</w:t>
      </w:r>
      <w:r>
        <w:rPr>
          <w:rFonts w:hint="eastAsia" w:ascii="黑体" w:hAnsi="黑体" w:eastAsia="黑体" w:cs="Times New Roman"/>
          <w:b/>
          <w:bCs/>
          <w:color w:val="auto"/>
          <w:kern w:val="0"/>
          <w:sz w:val="44"/>
          <w:szCs w:val="44"/>
          <w:lang w:eastAsia="zh-CN"/>
        </w:rPr>
        <w:t>2026</w:t>
      </w:r>
      <w:r>
        <w:rPr>
          <w:rFonts w:hint="eastAsia" w:ascii="黑体" w:hAnsi="黑体" w:eastAsia="黑体" w:cs="Times New Roman"/>
          <w:b/>
          <w:bCs/>
          <w:color w:val="auto"/>
          <w:kern w:val="0"/>
          <w:sz w:val="44"/>
          <w:szCs w:val="44"/>
        </w:rPr>
        <w:t>年单位预算</w:t>
      </w:r>
    </w:p>
    <w:p w14:paraId="498C7EDA">
      <w:pPr>
        <w:pStyle w:val="12"/>
        <w:spacing w:line="600" w:lineRule="atLeast"/>
        <w:jc w:val="center"/>
        <w:rPr>
          <w:rFonts w:ascii="黑体" w:hAnsi="黑体" w:eastAsia="黑体"/>
          <w:color w:val="auto"/>
          <w:sz w:val="32"/>
          <w:szCs w:val="32"/>
        </w:rPr>
      </w:pPr>
    </w:p>
    <w:p w14:paraId="69E2A7D1">
      <w:pPr>
        <w:pStyle w:val="12"/>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2"/>
        <w:rPr>
          <w:rFonts w:ascii="宋体" w:hAnsi="宋体"/>
          <w:color w:val="auto"/>
        </w:rPr>
      </w:pPr>
    </w:p>
    <w:p w14:paraId="76C06260">
      <w:pPr>
        <w:pStyle w:val="12"/>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hint="eastAsia" w:ascii="仿宋_GB2312" w:eastAsia="仿宋_GB2312"/>
          <w:b/>
          <w:bCs/>
          <w:color w:val="auto"/>
          <w:sz w:val="32"/>
          <w:szCs w:val="32"/>
          <w:lang w:val="en-US" w:eastAsia="zh-CN"/>
        </w:rPr>
        <w:t>庐山市第五小学</w:t>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val="en-US" w:eastAsia="zh-CN"/>
        </w:rPr>
        <w:t>庐山市第五小学</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年单位预算表</w:t>
      </w:r>
    </w:p>
    <w:p w14:paraId="26BE68E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27B93D9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38D0AB78">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4ABBC52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60EF12EB">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730AAD9C">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4B5F0AFB">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3DA540FF">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3B8F638D">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2E12FB6F">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hint="eastAsia" w:ascii="仿宋_GB2312" w:eastAsia="仿宋_GB2312"/>
          <w:b/>
          <w:bCs/>
          <w:color w:val="auto"/>
          <w:sz w:val="32"/>
          <w:szCs w:val="32"/>
          <w:lang w:val="en-US" w:eastAsia="zh-CN"/>
        </w:rPr>
        <w:t>庐山市第五小学</w:t>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年单位预算情况说明</w:t>
      </w:r>
    </w:p>
    <w:p w14:paraId="12528033">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02F00264">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年“三公”经费预算情况说明</w:t>
      </w:r>
    </w:p>
    <w:p w14:paraId="66D1AF72">
      <w:pPr>
        <w:pStyle w:val="12"/>
        <w:spacing w:line="600" w:lineRule="atLeast"/>
        <w:ind w:firstLine="640"/>
        <w:jc w:val="left"/>
        <w:rPr>
          <w:rFonts w:ascii="仿宋_GB2312" w:eastAsia="仿宋_GB2312"/>
          <w:b/>
          <w:color w:val="auto"/>
          <w:sz w:val="32"/>
          <w:szCs w:val="30"/>
        </w:rPr>
      </w:pPr>
      <w:r>
        <w:rPr>
          <w:rFonts w:hint="eastAsia" w:ascii="仿宋_GB2312" w:eastAsia="仿宋_GB2312"/>
          <w:b/>
          <w:bCs/>
          <w:color w:val="auto"/>
          <w:sz w:val="32"/>
          <w:szCs w:val="32"/>
        </w:rPr>
        <w:t>第四部分  名词解释</w:t>
      </w:r>
    </w:p>
    <w:p w14:paraId="46D4EB4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hint="eastAsia" w:ascii="仿宋_GB2312" w:eastAsia="仿宋_GB2312"/>
          <w:b/>
          <w:bCs/>
          <w:color w:val="auto"/>
          <w:sz w:val="32"/>
          <w:szCs w:val="32"/>
          <w:lang w:val="en-US" w:eastAsia="zh-CN"/>
        </w:rPr>
        <w:t>庐山市第五小学</w:t>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24E3E26C">
      <w:pPr>
        <w:keepNext w:val="0"/>
        <w:keepLines w:val="0"/>
        <w:widowControl/>
        <w:suppressLineNumbers w:val="0"/>
        <w:jc w:val="left"/>
        <w:rPr>
          <w:color w:val="auto"/>
        </w:rPr>
      </w:pPr>
      <w:r>
        <w:rPr>
          <w:rFonts w:ascii="仿宋" w:hAnsi="仿宋" w:eastAsia="仿宋" w:cs="仿宋"/>
          <w:color w:val="auto"/>
          <w:kern w:val="0"/>
          <w:sz w:val="31"/>
          <w:szCs w:val="31"/>
          <w:lang w:val="en-US" w:eastAsia="zh-CN" w:bidi="ar"/>
        </w:rPr>
        <w:t xml:space="preserve">（一）贯彻和执行党和国家的财政经济方针、政策、 </w:t>
      </w:r>
    </w:p>
    <w:p w14:paraId="10320AB2">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法 令，维护财政经济纪律，保护公共财产安全。 </w:t>
      </w:r>
    </w:p>
    <w:p w14:paraId="2731A487">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（二）根据上级规定和学校具体情况，编制学校年 </w:t>
      </w:r>
    </w:p>
    <w:p w14:paraId="19B38CFC">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度预 算计划，年终作出决算。 </w:t>
      </w:r>
    </w:p>
    <w:p w14:paraId="0C1D0AA7">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（三）拟定学校的财务规章制度。 </w:t>
      </w:r>
    </w:p>
    <w:p w14:paraId="1A1E81A5">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 四）监督、检查学校各项资金、财产的管理和 </w:t>
      </w:r>
    </w:p>
    <w:p w14:paraId="5A8F1D90">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计划的执行情况。 </w:t>
      </w:r>
    </w:p>
    <w:p w14:paraId="46105BDF">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 xml:space="preserve">（五）做好记账、算账、报账工作，调查研究、分 </w:t>
      </w:r>
    </w:p>
    <w:p w14:paraId="63434A08">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析检</w:t>
      </w:r>
      <w:bookmarkStart w:id="0" w:name="_GoBack"/>
      <w:bookmarkEnd w:id="0"/>
      <w:r>
        <w:rPr>
          <w:rFonts w:hint="eastAsia" w:ascii="仿宋" w:hAnsi="仿宋" w:eastAsia="仿宋" w:cs="仿宋"/>
          <w:color w:val="auto"/>
          <w:kern w:val="0"/>
          <w:sz w:val="31"/>
          <w:szCs w:val="31"/>
          <w:lang w:val="en-US" w:eastAsia="zh-CN" w:bidi="ar"/>
        </w:rPr>
        <w:t>查学校资金使用效果。</w:t>
      </w:r>
    </w:p>
    <w:p w14:paraId="6A2A716D">
      <w:pPr>
        <w:rPr>
          <w:b/>
          <w:color w:val="auto"/>
          <w:sz w:val="36"/>
          <w:szCs w:val="36"/>
        </w:rPr>
      </w:pPr>
      <w:r>
        <w:rPr>
          <w:rFonts w:hint="eastAsia"/>
          <w:b/>
          <w:color w:val="auto"/>
          <w:sz w:val="36"/>
          <w:szCs w:val="36"/>
        </w:rPr>
        <w:t>二、机构设置及人员情况</w:t>
      </w:r>
    </w:p>
    <w:p w14:paraId="54B8DF78">
      <w:pPr>
        <w:keepNext w:val="0"/>
        <w:keepLines w:val="0"/>
        <w:widowControl/>
        <w:suppressLineNumbers w:val="0"/>
        <w:jc w:val="left"/>
        <w:rPr>
          <w:rFonts w:ascii="仿宋" w:hAnsi="仿宋" w:eastAsia="仿宋"/>
          <w:color w:val="auto"/>
          <w:sz w:val="32"/>
          <w:szCs w:val="32"/>
        </w:rPr>
      </w:pPr>
      <w:r>
        <w:rPr>
          <w:rFonts w:hint="eastAsia" w:ascii="仿宋" w:hAnsi="仿宋" w:eastAsia="仿宋"/>
          <w:color w:val="auto"/>
          <w:sz w:val="32"/>
          <w:szCs w:val="32"/>
          <w:lang w:eastAsia="zh-CN"/>
        </w:rPr>
        <w:t>2026</w:t>
      </w:r>
      <w:r>
        <w:rPr>
          <w:rFonts w:hint="eastAsia" w:ascii="仿宋" w:hAnsi="仿宋" w:eastAsia="仿宋"/>
          <w:color w:val="auto"/>
          <w:sz w:val="32"/>
          <w:szCs w:val="32"/>
        </w:rPr>
        <w:t>年</w:t>
      </w:r>
      <w:r>
        <w:rPr>
          <w:rFonts w:hint="eastAsia" w:ascii="仿宋_GB2312" w:eastAsia="仿宋_GB2312"/>
          <w:b/>
          <w:bCs/>
          <w:color w:val="auto"/>
          <w:sz w:val="32"/>
          <w:szCs w:val="32"/>
          <w:lang w:val="en-US" w:eastAsia="zh-CN"/>
        </w:rPr>
        <w:t>庐山市第五小学</w:t>
      </w:r>
      <w:r>
        <w:rPr>
          <w:rFonts w:hint="eastAsia" w:ascii="仿宋" w:hAnsi="仿宋" w:eastAsia="仿宋"/>
          <w:color w:val="auto"/>
          <w:sz w:val="32"/>
          <w:szCs w:val="32"/>
        </w:rPr>
        <w:t>内设处室</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7</w:t>
      </w:r>
      <w:r>
        <w:rPr>
          <w:rFonts w:hint="eastAsia" w:ascii="仿宋_GB2312" w:eastAsia="仿宋_GB2312"/>
          <w:color w:val="auto"/>
          <w:sz w:val="32"/>
          <w:szCs w:val="30"/>
          <w:u w:val="single"/>
        </w:rPr>
        <w:t xml:space="preserve">  </w:t>
      </w:r>
      <w:r>
        <w:rPr>
          <w:rFonts w:ascii="仿宋" w:hAnsi="仿宋" w:eastAsia="仿宋"/>
          <w:color w:val="auto"/>
          <w:sz w:val="32"/>
          <w:szCs w:val="32"/>
        </w:rPr>
        <w:t xml:space="preserve"> </w:t>
      </w:r>
      <w:r>
        <w:rPr>
          <w:rFonts w:hint="eastAsia" w:ascii="仿宋" w:hAnsi="仿宋" w:eastAsia="仿宋"/>
          <w:color w:val="auto"/>
          <w:sz w:val="32"/>
          <w:szCs w:val="32"/>
        </w:rPr>
        <w:t>个，</w:t>
      </w:r>
      <w:r>
        <w:rPr>
          <w:rFonts w:hint="eastAsia" w:ascii="仿宋_GB2312" w:hAnsi="仿宋_GB2312" w:eastAsia="仿宋_GB2312"/>
          <w:color w:val="auto"/>
          <w:sz w:val="32"/>
          <w:szCs w:val="32"/>
          <w:lang w:val="en-US" w:eastAsia="zh-CN"/>
        </w:rPr>
        <w:t>分别是：</w:t>
      </w:r>
      <w:r>
        <w:rPr>
          <w:rFonts w:ascii="仿宋" w:hAnsi="仿宋" w:eastAsia="仿宋" w:cs="仿宋"/>
          <w:color w:val="auto"/>
          <w:kern w:val="0"/>
          <w:sz w:val="31"/>
          <w:szCs w:val="31"/>
          <w:lang w:val="en-US" w:eastAsia="zh-CN" w:bidi="ar"/>
        </w:rPr>
        <w:t>（校长室、</w:t>
      </w:r>
      <w:r>
        <w:rPr>
          <w:rFonts w:hint="eastAsia" w:ascii="仿宋" w:hAnsi="仿宋" w:eastAsia="仿宋" w:cs="仿宋"/>
          <w:color w:val="auto"/>
          <w:kern w:val="0"/>
          <w:sz w:val="31"/>
          <w:szCs w:val="31"/>
          <w:lang w:val="en-US" w:eastAsia="zh-CN" w:bidi="ar"/>
        </w:rPr>
        <w:t>副校长室、</w:t>
      </w:r>
      <w:r>
        <w:rPr>
          <w:rFonts w:ascii="仿宋" w:hAnsi="仿宋" w:eastAsia="仿宋" w:cs="仿宋"/>
          <w:color w:val="auto"/>
          <w:kern w:val="0"/>
          <w:sz w:val="31"/>
          <w:szCs w:val="31"/>
          <w:lang w:val="en-US" w:eastAsia="zh-CN" w:bidi="ar"/>
        </w:rPr>
        <w:t xml:space="preserve"> </w:t>
      </w:r>
      <w:r>
        <w:rPr>
          <w:rFonts w:hint="eastAsia" w:ascii="仿宋" w:hAnsi="仿宋" w:eastAsia="仿宋" w:cs="仿宋"/>
          <w:color w:val="auto"/>
          <w:kern w:val="0"/>
          <w:sz w:val="31"/>
          <w:szCs w:val="31"/>
          <w:lang w:val="en-US" w:eastAsia="zh-CN" w:bidi="ar"/>
        </w:rPr>
        <w:t>总务处、教导处、德育处、保卫科、办公室）</w:t>
      </w:r>
      <w:r>
        <w:rPr>
          <w:rFonts w:hint="eastAsia" w:ascii="仿宋_GB2312" w:hAnsi="仿宋_GB2312" w:eastAsia="仿宋_GB2312"/>
          <w:color w:val="auto"/>
          <w:sz w:val="32"/>
          <w:szCs w:val="32"/>
          <w:lang w:val="en-US" w:eastAsia="zh-CN"/>
        </w:rPr>
        <w:t>。</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56</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56</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56</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0</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23</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2</w:t>
      </w:r>
      <w:r>
        <w:rPr>
          <w:rFonts w:ascii="仿宋" w:hAnsi="仿宋" w:eastAsia="仿宋"/>
          <w:color w:val="auto"/>
          <w:sz w:val="32"/>
          <w:szCs w:val="32"/>
        </w:rPr>
        <w:t>人。</w:t>
      </w:r>
      <w:r>
        <w:rPr>
          <w:color w:val="auto"/>
        </w:rPr>
        <w:fldChar w:fldCharType="end"/>
      </w:r>
    </w:p>
    <w:p w14:paraId="16F2BEB3">
      <w:pPr>
        <w:widowControl/>
        <w:spacing w:line="580" w:lineRule="exact"/>
        <w:jc w:val="center"/>
        <w:rPr>
          <w:rFonts w:ascii="仿宋_GB2312" w:eastAsia="仿宋_GB2312"/>
          <w:b/>
          <w:color w:val="auto"/>
          <w:szCs w:val="30"/>
        </w:rPr>
      </w:pPr>
    </w:p>
    <w:p w14:paraId="71936C0D">
      <w:pPr>
        <w:widowControl/>
        <w:numPr>
          <w:ilvl w:val="0"/>
          <w:numId w:val="1"/>
        </w:numPr>
        <w:spacing w:line="580" w:lineRule="exact"/>
        <w:jc w:val="center"/>
        <w:rPr>
          <w:rFonts w:hint="eastAsia" w:ascii="仿宋_GB2312" w:eastAsia="仿宋_GB2312"/>
          <w:b/>
          <w:color w:val="auto"/>
          <w:sz w:val="32"/>
          <w:szCs w:val="30"/>
        </w:rPr>
      </w:pPr>
      <w:r>
        <w:rPr>
          <w:rFonts w:hint="eastAsia" w:ascii="仿宋_GB2312" w:eastAsia="仿宋_GB2312"/>
          <w:b/>
          <w:color w:val="auto"/>
          <w:sz w:val="32"/>
          <w:szCs w:val="30"/>
        </w:rPr>
        <w:t xml:space="preserve"> </w:t>
      </w:r>
      <w:r>
        <w:rPr>
          <w:rFonts w:hint="eastAsia" w:ascii="仿宋_GB2312" w:eastAsia="仿宋_GB2312"/>
          <w:b/>
          <w:bCs/>
          <w:color w:val="auto"/>
          <w:sz w:val="32"/>
          <w:szCs w:val="32"/>
          <w:lang w:val="en-US" w:eastAsia="zh-CN"/>
        </w:rPr>
        <w:t>庐山市第五小学</w:t>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年单位预算表</w:t>
      </w:r>
    </w:p>
    <w:p w14:paraId="6FA1F890">
      <w:pPr>
        <w:widowControl/>
        <w:numPr>
          <w:ilvl w:val="0"/>
          <w:numId w:val="0"/>
        </w:numPr>
        <w:spacing w:line="580" w:lineRule="exact"/>
        <w:jc w:val="both"/>
        <w:rPr>
          <w:rFonts w:hint="eastAsia" w:ascii="仿宋_GB2312" w:eastAsia="仿宋_GB2312"/>
          <w:b/>
          <w:color w:val="auto"/>
          <w:sz w:val="32"/>
          <w:szCs w:val="30"/>
        </w:rPr>
      </w:pPr>
    </w:p>
    <w:p w14:paraId="59E77F81">
      <w:pPr>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（详见附表）</w:t>
      </w:r>
    </w:p>
    <w:p w14:paraId="2A6D3176">
      <w:pPr>
        <w:ind w:firstLine="640" w:firstLineChars="200"/>
        <w:jc w:val="left"/>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drawing>
          <wp:inline distT="0" distB="0" distL="114300" distR="114300">
            <wp:extent cx="5271770" cy="6554470"/>
            <wp:effectExtent l="0" t="0" r="5080" b="17780"/>
            <wp:docPr id="1" name="图片 1" descr="7159d3bd4c38689f3ad28f47b4da6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159d3bd4c38689f3ad28f47b4da6878"/>
                    <pic:cNvPicPr>
                      <a:picLocks noChangeAspect="1"/>
                    </pic:cNvPicPr>
                  </pic:nvPicPr>
                  <pic:blipFill>
                    <a:blip r:embed="rId5"/>
                    <a:stretch>
                      <a:fillRect/>
                    </a:stretch>
                  </pic:blipFill>
                  <pic:spPr>
                    <a:xfrm>
                      <a:off x="0" y="0"/>
                      <a:ext cx="5271770" cy="6554470"/>
                    </a:xfrm>
                    <a:prstGeom prst="rect">
                      <a:avLst/>
                    </a:prstGeom>
                  </pic:spPr>
                </pic:pic>
              </a:graphicData>
            </a:graphic>
          </wp:inline>
        </w:drawing>
      </w:r>
    </w:p>
    <w:p w14:paraId="034F7DEA">
      <w:pPr>
        <w:ind w:firstLine="640" w:firstLineChars="200"/>
        <w:jc w:val="left"/>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drawing>
          <wp:inline distT="0" distB="0" distL="114300" distR="114300">
            <wp:extent cx="5254625" cy="1496695"/>
            <wp:effectExtent l="0" t="0" r="3175" b="8255"/>
            <wp:docPr id="2" name="图片 2" descr="443c4a680cff40c654b1758049773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43c4a680cff40c654b1758049773f5d"/>
                    <pic:cNvPicPr>
                      <a:picLocks noChangeAspect="1"/>
                    </pic:cNvPicPr>
                  </pic:nvPicPr>
                  <pic:blipFill>
                    <a:blip r:embed="rId6"/>
                    <a:stretch>
                      <a:fillRect/>
                    </a:stretch>
                  </pic:blipFill>
                  <pic:spPr>
                    <a:xfrm>
                      <a:off x="0" y="0"/>
                      <a:ext cx="5254625" cy="1496695"/>
                    </a:xfrm>
                    <a:prstGeom prst="rect">
                      <a:avLst/>
                    </a:prstGeom>
                  </pic:spPr>
                </pic:pic>
              </a:graphicData>
            </a:graphic>
          </wp:inline>
        </w:drawing>
      </w:r>
    </w:p>
    <w:p w14:paraId="31F16729">
      <w:pPr>
        <w:ind w:firstLine="640" w:firstLineChars="200"/>
        <w:jc w:val="left"/>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drawing>
          <wp:inline distT="0" distB="0" distL="114300" distR="114300">
            <wp:extent cx="5268595" cy="3867150"/>
            <wp:effectExtent l="0" t="0" r="8255" b="0"/>
            <wp:docPr id="3" name="图片 3" descr="d22901f46781bc8eca0842c6c5506c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22901f46781bc8eca0842c6c5506c51"/>
                    <pic:cNvPicPr>
                      <a:picLocks noChangeAspect="1"/>
                    </pic:cNvPicPr>
                  </pic:nvPicPr>
                  <pic:blipFill>
                    <a:blip r:embed="rId7"/>
                    <a:stretch>
                      <a:fillRect/>
                    </a:stretch>
                  </pic:blipFill>
                  <pic:spPr>
                    <a:xfrm>
                      <a:off x="0" y="0"/>
                      <a:ext cx="5268595" cy="3867150"/>
                    </a:xfrm>
                    <a:prstGeom prst="rect">
                      <a:avLst/>
                    </a:prstGeom>
                  </pic:spPr>
                </pic:pic>
              </a:graphicData>
            </a:graphic>
          </wp:inline>
        </w:drawing>
      </w:r>
    </w:p>
    <w:p w14:paraId="777095FE">
      <w:pPr>
        <w:ind w:firstLine="640" w:firstLineChars="200"/>
        <w:jc w:val="left"/>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drawing>
          <wp:inline distT="0" distB="0" distL="114300" distR="114300">
            <wp:extent cx="5269230" cy="868045"/>
            <wp:effectExtent l="0" t="0" r="7620" b="8255"/>
            <wp:docPr id="5" name="图片 5" descr="de4cf3f68fba6ae53af0eaa9e1c4a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4cf3f68fba6ae53af0eaa9e1c4adec"/>
                    <pic:cNvPicPr>
                      <a:picLocks noChangeAspect="1"/>
                    </pic:cNvPicPr>
                  </pic:nvPicPr>
                  <pic:blipFill>
                    <a:blip r:embed="rId8"/>
                    <a:stretch>
                      <a:fillRect/>
                    </a:stretch>
                  </pic:blipFill>
                  <pic:spPr>
                    <a:xfrm>
                      <a:off x="0" y="0"/>
                      <a:ext cx="5269230" cy="868045"/>
                    </a:xfrm>
                    <a:prstGeom prst="rect">
                      <a:avLst/>
                    </a:prstGeom>
                  </pic:spPr>
                </pic:pic>
              </a:graphicData>
            </a:graphic>
          </wp:inline>
        </w:drawing>
      </w:r>
    </w:p>
    <w:p w14:paraId="0F5090CD">
      <w:pPr>
        <w:ind w:firstLine="640" w:firstLineChars="200"/>
        <w:jc w:val="left"/>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drawing>
          <wp:inline distT="0" distB="0" distL="114300" distR="114300">
            <wp:extent cx="5268595" cy="3867150"/>
            <wp:effectExtent l="0" t="0" r="8255" b="0"/>
            <wp:docPr id="6" name="图片 6" descr="5ab6d6cc97d98222b3e003ff54f26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ab6d6cc97d98222b3e003ff54f267f0"/>
                    <pic:cNvPicPr>
                      <a:picLocks noChangeAspect="1"/>
                    </pic:cNvPicPr>
                  </pic:nvPicPr>
                  <pic:blipFill>
                    <a:blip r:embed="rId9"/>
                    <a:stretch>
                      <a:fillRect/>
                    </a:stretch>
                  </pic:blipFill>
                  <pic:spPr>
                    <a:xfrm>
                      <a:off x="0" y="0"/>
                      <a:ext cx="5268595" cy="3867150"/>
                    </a:xfrm>
                    <a:prstGeom prst="rect">
                      <a:avLst/>
                    </a:prstGeom>
                  </pic:spPr>
                </pic:pic>
              </a:graphicData>
            </a:graphic>
          </wp:inline>
        </w:drawing>
      </w:r>
    </w:p>
    <w:p w14:paraId="7E9CE00D">
      <w:pPr>
        <w:ind w:firstLine="640" w:firstLineChars="200"/>
        <w:jc w:val="left"/>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drawing>
          <wp:inline distT="0" distB="0" distL="114300" distR="114300">
            <wp:extent cx="5268595" cy="3051175"/>
            <wp:effectExtent l="0" t="0" r="8255" b="15875"/>
            <wp:docPr id="8" name="图片 8" descr="8a60b882959261a0ddece22d43ad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a60b882959261a0ddece22d43ad4292"/>
                    <pic:cNvPicPr>
                      <a:picLocks noChangeAspect="1"/>
                    </pic:cNvPicPr>
                  </pic:nvPicPr>
                  <pic:blipFill>
                    <a:blip r:embed="rId10"/>
                    <a:stretch>
                      <a:fillRect/>
                    </a:stretch>
                  </pic:blipFill>
                  <pic:spPr>
                    <a:xfrm>
                      <a:off x="0" y="0"/>
                      <a:ext cx="5268595" cy="3051175"/>
                    </a:xfrm>
                    <a:prstGeom prst="rect">
                      <a:avLst/>
                    </a:prstGeom>
                  </pic:spPr>
                </pic:pic>
              </a:graphicData>
            </a:graphic>
          </wp:inline>
        </w:drawing>
      </w:r>
    </w:p>
    <w:p w14:paraId="597EB0BD">
      <w:pPr>
        <w:ind w:firstLine="640" w:firstLineChars="200"/>
        <w:jc w:val="left"/>
        <w:rPr>
          <w:rFonts w:hint="eastAsia" w:ascii="仿宋" w:hAnsi="仿宋" w:eastAsia="仿宋"/>
          <w:bCs/>
          <w:color w:val="auto"/>
          <w:sz w:val="32"/>
          <w:szCs w:val="32"/>
          <w:lang w:eastAsia="zh-CN"/>
        </w:rPr>
      </w:pPr>
    </w:p>
    <w:p w14:paraId="74625445">
      <w:pPr>
        <w:ind w:firstLine="640" w:firstLineChars="200"/>
        <w:jc w:val="left"/>
        <w:rPr>
          <w:rFonts w:hint="eastAsia" w:ascii="仿宋" w:hAnsi="仿宋" w:eastAsia="仿宋"/>
          <w:bCs/>
          <w:color w:val="auto"/>
          <w:sz w:val="32"/>
          <w:szCs w:val="32"/>
          <w:lang w:eastAsia="zh-CN"/>
        </w:rPr>
      </w:pPr>
    </w:p>
    <w:p w14:paraId="00BB9CB5">
      <w:pPr>
        <w:ind w:firstLine="640" w:firstLineChars="200"/>
        <w:jc w:val="left"/>
        <w:rPr>
          <w:rFonts w:hint="eastAsia" w:ascii="仿宋" w:hAnsi="仿宋" w:eastAsia="仿宋"/>
          <w:bCs/>
          <w:color w:val="auto"/>
          <w:sz w:val="32"/>
          <w:szCs w:val="32"/>
          <w:lang w:eastAsia="zh-CN"/>
        </w:rPr>
      </w:pPr>
    </w:p>
    <w:p w14:paraId="13C496AF">
      <w:pPr>
        <w:ind w:firstLine="640" w:firstLineChars="200"/>
        <w:jc w:val="left"/>
        <w:rPr>
          <w:rFonts w:hint="eastAsia" w:ascii="仿宋" w:hAnsi="仿宋" w:eastAsia="仿宋"/>
          <w:bCs/>
          <w:color w:val="auto"/>
          <w:sz w:val="32"/>
          <w:szCs w:val="32"/>
          <w:lang w:eastAsia="zh-CN"/>
        </w:rPr>
      </w:pPr>
    </w:p>
    <w:p w14:paraId="519144F3">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hint="eastAsia" w:ascii="仿宋_GB2312" w:eastAsia="仿宋_GB2312"/>
          <w:b/>
          <w:bCs/>
          <w:color w:val="auto"/>
          <w:sz w:val="32"/>
          <w:szCs w:val="32"/>
          <w:lang w:val="en-US" w:eastAsia="zh-CN"/>
        </w:rPr>
        <w:t>庐山市第五小学</w:t>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年单位预算收支情况说明</w:t>
      </w:r>
    </w:p>
    <w:p w14:paraId="2697FCC0">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default" w:ascii="仿宋" w:hAnsi="仿宋" w:cs="Times New Roman" w:eastAsiaTheme="minorEastAsia"/>
          <w:color w:val="auto"/>
          <w:kern w:val="0"/>
          <w:sz w:val="32"/>
          <w:szCs w:val="32"/>
          <w:lang w:val="en-US" w:eastAsia="zh-CN"/>
        </w:rPr>
      </w:pPr>
      <w:r>
        <w:rPr>
          <w:rFonts w:hint="eastAsia" w:ascii="仿宋" w:hAnsi="仿宋" w:eastAsia="仿宋" w:cs="Times New Roman"/>
          <w:color w:val="auto"/>
          <w:kern w:val="0"/>
          <w:sz w:val="32"/>
          <w:szCs w:val="32"/>
          <w:lang w:eastAsia="zh-CN"/>
        </w:rPr>
        <w:t>2026</w:t>
      </w:r>
      <w:r>
        <w:rPr>
          <w:rFonts w:hint="eastAsia" w:ascii="仿宋" w:hAnsi="仿宋" w:eastAsia="仿宋" w:cs="Times New Roman"/>
          <w:color w:val="auto"/>
          <w:kern w:val="0"/>
          <w:sz w:val="32"/>
          <w:szCs w:val="32"/>
        </w:rPr>
        <w:t>年</w:t>
      </w:r>
      <w:r>
        <w:rPr>
          <w:rFonts w:hint="eastAsia" w:ascii="仿宋_GB2312" w:eastAsia="仿宋_GB2312"/>
          <w:b/>
          <w:bCs/>
          <w:color w:val="auto"/>
          <w:sz w:val="32"/>
          <w:szCs w:val="32"/>
          <w:lang w:val="en-US" w:eastAsia="zh-CN"/>
        </w:rPr>
        <w:t>庐山市第五小学</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1415.1979</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969.589943</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1115.1979</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681.269943</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增加变化原因为2025年秋季招生学生人数增加、教师人数增加。</w:t>
      </w:r>
    </w:p>
    <w:p w14:paraId="45D45D83">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(二)支出预算情况</w:t>
      </w:r>
    </w:p>
    <w:p w14:paraId="61F69255">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Fonts w:hint="eastAsia" w:ascii="仿宋_GB2312" w:eastAsia="仿宋_GB2312"/>
          <w:b/>
          <w:bCs/>
          <w:color w:val="auto"/>
          <w:sz w:val="32"/>
          <w:szCs w:val="32"/>
          <w:lang w:val="en-US" w:eastAsia="zh-CN"/>
        </w:rPr>
        <w:t>庐山市第五小学</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Style w:val="11"/>
          <w:rFonts w:hint="eastAsia" w:ascii="仿宋" w:hAnsi="仿宋" w:eastAsia="仿宋"/>
          <w:color w:val="auto"/>
          <w:sz w:val="32"/>
          <w:szCs w:val="32"/>
          <w:lang w:val="en-US" w:eastAsia="zh-CN"/>
        </w:rPr>
        <w:t>1415.1979</w:t>
      </w:r>
      <w:r>
        <w:rPr>
          <w:rStyle w:val="11"/>
          <w:rFonts w:ascii="仿宋" w:hAnsi="仿宋" w:eastAsia="仿宋"/>
          <w:color w:val="auto"/>
          <w:sz w:val="32"/>
          <w:szCs w:val="32"/>
        </w:rPr>
        <w:t>万元,较上年预算安排增加</w:t>
      </w:r>
      <w:r>
        <w:rPr>
          <w:rFonts w:hint="eastAsia" w:ascii="仿宋" w:hAnsi="仿宋" w:eastAsia="仿宋" w:cs="Times New Roman"/>
          <w:color w:val="auto"/>
          <w:kern w:val="0"/>
          <w:sz w:val="32"/>
          <w:szCs w:val="32"/>
          <w:lang w:val="en-US" w:eastAsia="zh-CN"/>
        </w:rPr>
        <w:t>969.589943</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增加变化原因为学校是新建学校，学生人数、教师人数增加较多。</w:t>
      </w:r>
    </w:p>
    <w:p w14:paraId="347A5A02">
      <w:pPr>
        <w:widowControl/>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1285.6979</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881.769943</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1024.1867</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389.5</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1.5112</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129.5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87.82</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87.82</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1F108E63">
      <w:pPr>
        <w:ind w:firstLine="640" w:firstLineChars="200"/>
        <w:rPr>
          <w:rStyle w:val="11"/>
          <w:rFonts w:ascii="仿宋" w:hAnsi="仿宋" w:eastAsia="仿宋"/>
          <w:b/>
          <w:color w:val="auto"/>
          <w:sz w:val="20"/>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${page540426799.ds197859873_REP_BGT_T_HC1100002019DXQ01DW_GNZJMX}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w:t>
      </w:r>
      <w:r>
        <w:rPr>
          <w:rStyle w:val="11"/>
          <w:rFonts w:ascii="仿宋" w:hAnsi="仿宋" w:eastAsia="仿宋"/>
          <w:color w:val="auto"/>
          <w:sz w:val="32"/>
          <w:szCs w:val="32"/>
        </w:rPr>
        <w:t>支出</w:t>
      </w:r>
      <w:r>
        <w:rPr>
          <w:rStyle w:val="11"/>
          <w:rFonts w:hint="eastAsia" w:ascii="仿宋" w:hAnsi="仿宋" w:eastAsia="仿宋"/>
          <w:color w:val="auto"/>
          <w:sz w:val="32"/>
          <w:szCs w:val="32"/>
          <w:lang w:val="en-US" w:eastAsia="zh-CN"/>
        </w:rPr>
        <w:t>835.063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496.5156</w:t>
      </w:r>
      <w:r>
        <w:rPr>
          <w:rStyle w:val="11"/>
          <w:rFonts w:ascii="仿宋" w:hAnsi="仿宋" w:eastAsia="仿宋"/>
          <w:color w:val="auto"/>
          <w:sz w:val="32"/>
          <w:szCs w:val="32"/>
        </w:rPr>
        <w:t>万元;社会保障和就业支出</w:t>
      </w:r>
      <w:r>
        <w:rPr>
          <w:rStyle w:val="11"/>
          <w:rFonts w:hint="eastAsia" w:ascii="仿宋" w:hAnsi="仿宋" w:eastAsia="仿宋"/>
          <w:color w:val="auto"/>
          <w:sz w:val="32"/>
          <w:szCs w:val="32"/>
          <w:lang w:val="en-US" w:eastAsia="zh-CN"/>
        </w:rPr>
        <w:t>146.7144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91.286683</w:t>
      </w:r>
      <w:r>
        <w:rPr>
          <w:rStyle w:val="11"/>
          <w:rFonts w:ascii="仿宋" w:hAnsi="仿宋" w:eastAsia="仿宋"/>
          <w:color w:val="auto"/>
          <w:sz w:val="32"/>
          <w:szCs w:val="32"/>
        </w:rPr>
        <w:t>万元;卫生健康支出</w:t>
      </w:r>
      <w:r>
        <w:rPr>
          <w:rStyle w:val="11"/>
          <w:rFonts w:hint="eastAsia" w:ascii="仿宋" w:hAnsi="仿宋" w:eastAsia="仿宋"/>
          <w:color w:val="auto"/>
          <w:sz w:val="32"/>
          <w:szCs w:val="32"/>
          <w:lang w:val="en-US" w:eastAsia="zh-CN"/>
        </w:rPr>
        <w:t>55.6494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33.068632</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77.7711</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48.719028</w:t>
      </w:r>
      <w:r>
        <w:rPr>
          <w:rStyle w:val="11"/>
          <w:rFonts w:ascii="仿宋" w:hAnsi="仿宋" w:eastAsia="仿宋"/>
          <w:color w:val="auto"/>
          <w:sz w:val="32"/>
          <w:szCs w:val="32"/>
        </w:rPr>
        <w:t>万元。</w:t>
      </w:r>
      <w:r>
        <w:rPr>
          <w:color w:val="auto"/>
        </w:rPr>
        <w:fldChar w:fldCharType="end"/>
      </w:r>
    </w:p>
    <w:p w14:paraId="752E5B1D">
      <w:pPr>
        <w:ind w:firstLine="640" w:firstLineChars="200"/>
        <w:rPr>
          <w:color w:val="auto"/>
        </w:rPr>
      </w:pPr>
      <w:r>
        <w:rPr>
          <w:rStyle w:val="11"/>
          <w:rFonts w:hint="eastAsia" w:ascii="仿宋" w:hAnsi="仿宋" w:eastAsia="仿宋"/>
          <w:color w:val="auto"/>
          <w:sz w:val="32"/>
          <w:szCs w:val="32"/>
        </w:rPr>
        <w:t>按支出经济分类划分：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${page540426799.ds197859873_REP_BGT_T_HC1100002019DXQ01DW_JJMX}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984.1867</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634.852743</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0.176</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1.5112</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52.9068</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没有</w:t>
      </w:r>
      <w:r>
        <w:rPr>
          <w:rStyle w:val="11"/>
          <w:rFonts w:ascii="仿宋" w:hAnsi="仿宋" w:eastAsia="仿宋"/>
          <w:color w:val="auto"/>
          <w:sz w:val="32"/>
          <w:szCs w:val="32"/>
        </w:rPr>
        <w:t>增加</w:t>
      </w:r>
      <w:r>
        <w:rPr>
          <w:rStyle w:val="11"/>
          <w:rFonts w:hint="eastAsia" w:ascii="仿宋" w:hAnsi="仿宋" w:eastAsia="仿宋"/>
          <w:color w:val="auto"/>
          <w:sz w:val="32"/>
          <w:szCs w:val="32"/>
          <w:lang w:val="en-US" w:eastAsia="zh-CN"/>
        </w:rPr>
        <w:t>和</w:t>
      </w:r>
      <w:r>
        <w:rPr>
          <w:rStyle w:val="11"/>
          <w:rFonts w:ascii="仿宋" w:hAnsi="仿宋" w:eastAsia="仿宋"/>
          <w:color w:val="auto"/>
          <w:sz w:val="32"/>
          <w:szCs w:val="32"/>
        </w:rPr>
        <w:t>减少。</w:t>
      </w:r>
      <w:r>
        <w:rPr>
          <w:color w:val="auto"/>
        </w:rPr>
        <w:fldChar w:fldCharType="end"/>
      </w:r>
    </w:p>
    <w:p w14:paraId="1F9283F6">
      <w:pPr>
        <w:ind w:firstLine="321" w:firstLineChars="100"/>
        <w:rPr>
          <w:rStyle w:val="11"/>
          <w:rFonts w:hint="eastAsia" w:ascii="Adobe 仿宋 Std R" w:hAnsi="Adobe 仿宋 Std R" w:eastAsia="Adobe 仿宋 Std R"/>
          <w:b/>
          <w:color w:val="auto"/>
          <w:sz w:val="32"/>
          <w:szCs w:val="32"/>
          <w:lang w:eastAsia="zh-CN"/>
        </w:rPr>
      </w:pPr>
      <w:r>
        <w:rPr>
          <w:rStyle w:val="11"/>
          <w:rFonts w:hint="eastAsia" w:ascii="Adobe 仿宋 Std R" w:hAnsi="Adobe 仿宋 Std R" w:eastAsia="Adobe 仿宋 Std R"/>
          <w:b/>
          <w:color w:val="auto"/>
          <w:sz w:val="32"/>
          <w:szCs w:val="32"/>
        </w:rPr>
        <w:t xml:space="preserve"> (三)财政拨款支出情况</w:t>
      </w:r>
    </w:p>
    <w:p w14:paraId="5B0186A8">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Fonts w:hint="eastAsia" w:ascii="仿宋_GB2312" w:eastAsia="仿宋_GB2312"/>
          <w:b/>
          <w:bCs/>
          <w:color w:val="auto"/>
          <w:sz w:val="32"/>
          <w:szCs w:val="32"/>
          <w:lang w:val="en-US" w:eastAsia="zh-CN"/>
        </w:rPr>
        <w:t>庐山市第五小学</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${page540426799.ds357974894_REP_BGT_T_HC1100002019_DXQ02DW_S_CBXJ}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财政拨款支出预算总额</w:t>
      </w:r>
      <w:r>
        <w:rPr>
          <w:rFonts w:hint="eastAsia" w:ascii="仿宋" w:hAnsi="仿宋" w:eastAsia="仿宋" w:cs="Times New Roman"/>
          <w:color w:val="auto"/>
          <w:kern w:val="0"/>
          <w:sz w:val="32"/>
          <w:szCs w:val="32"/>
          <w:lang w:val="en-US" w:eastAsia="zh-CN"/>
        </w:rPr>
        <w:t>1115.1979</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681.269943</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增加减少变化原因为2025年秋季招生学生人数增加、教师人数增加。</w:t>
      </w:r>
    </w:p>
    <w:p w14:paraId="53F56414">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${page400644146.ds247441498_REP_BGT_T_HC1100002019DXQ01_GNCBMX}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w:t>
      </w:r>
      <w:r>
        <w:rPr>
          <w:rStyle w:val="11"/>
          <w:rFonts w:ascii="仿宋" w:hAnsi="仿宋" w:eastAsia="仿宋"/>
          <w:color w:val="auto"/>
          <w:sz w:val="32"/>
          <w:szCs w:val="32"/>
        </w:rPr>
        <w:t>支出</w:t>
      </w:r>
      <w:r>
        <w:rPr>
          <w:rStyle w:val="11"/>
          <w:rFonts w:hint="eastAsia" w:ascii="仿宋" w:hAnsi="仿宋" w:eastAsia="仿宋"/>
          <w:color w:val="auto"/>
          <w:sz w:val="32"/>
          <w:szCs w:val="32"/>
          <w:lang w:val="en-US" w:eastAsia="zh-CN"/>
        </w:rPr>
        <w:t>835.063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508.1956</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146.7144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91.286683</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55.6494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33.068632</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77.7711</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较上年预算安排增加</w:t>
      </w:r>
      <w:r>
        <w:rPr>
          <w:rStyle w:val="11"/>
          <w:rFonts w:hint="eastAsia" w:ascii="仿宋" w:hAnsi="仿宋" w:eastAsia="仿宋"/>
          <w:color w:val="auto"/>
          <w:sz w:val="32"/>
          <w:szCs w:val="32"/>
          <w:lang w:val="en-US" w:eastAsia="zh-CN"/>
        </w:rPr>
        <w:t>48.719028</w:t>
      </w:r>
      <w:r>
        <w:rPr>
          <w:rStyle w:val="11"/>
          <w:rFonts w:ascii="仿宋" w:hAnsi="仿宋" w:eastAsia="仿宋"/>
          <w:color w:val="auto"/>
          <w:sz w:val="32"/>
          <w:szCs w:val="32"/>
        </w:rPr>
        <w:t>万元。</w:t>
      </w:r>
      <w:r>
        <w:rPr>
          <w:color w:val="auto"/>
        </w:rPr>
        <w:fldChar w:fldCharType="end"/>
      </w:r>
    </w:p>
    <w:p w14:paraId="64E81F8C">
      <w:pPr>
        <w:ind w:firstLine="640" w:firstLineChars="200"/>
        <w:rPr>
          <w:color w:val="auto"/>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985.6979</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581.769943</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984.1867</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1.5112</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129.5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99.5</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129.5</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30CBFFCB">
      <w:pPr>
        <w:ind w:firstLine="420" w:firstLineChars="200"/>
        <w:rPr>
          <w:color w:val="auto"/>
        </w:rPr>
      </w:pPr>
    </w:p>
    <w:p w14:paraId="0B4F38DD">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(四)政府性基金情况</w:t>
      </w:r>
    </w:p>
    <w:p w14:paraId="6D4E80CF">
      <w:pPr>
        <w:ind w:firstLine="321" w:firstLineChars="100"/>
        <w:rPr>
          <w:rStyle w:val="11"/>
          <w:rFonts w:hint="eastAsia" w:ascii="仿宋" w:hAnsi="仿宋" w:eastAsia="仿宋"/>
          <w:b/>
          <w:color w:val="auto"/>
          <w:sz w:val="32"/>
          <w:szCs w:val="32"/>
        </w:rPr>
      </w:pPr>
      <w:r>
        <w:rPr>
          <w:rStyle w:val="11"/>
          <w:rFonts w:hint="eastAsia" w:ascii="仿宋" w:hAnsi="仿宋" w:eastAsia="仿宋"/>
          <w:b/>
          <w:color w:val="auto"/>
          <w:sz w:val="32"/>
          <w:szCs w:val="32"/>
        </w:rPr>
        <w:t>本单位没有使用政府性基金预算拨款安排的支出</w:t>
      </w:r>
    </w:p>
    <w:p w14:paraId="6EE05F8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（五）国有资本经营情况</w:t>
      </w:r>
    </w:p>
    <w:p w14:paraId="410D600E">
      <w:pPr>
        <w:ind w:firstLine="320" w:firstLineChars="100"/>
        <w:rPr>
          <w:rStyle w:val="11"/>
          <w:rFonts w:hint="eastAsia" w:ascii="Adobe 仿宋 Std R" w:hAnsi="Adobe 仿宋 Std R" w:eastAsia="Adobe 仿宋 Std R"/>
          <w:color w:val="auto"/>
          <w:sz w:val="32"/>
          <w:szCs w:val="32"/>
        </w:rPr>
      </w:pPr>
      <w:r>
        <w:rPr>
          <w:rStyle w:val="11"/>
          <w:rFonts w:hint="eastAsia" w:ascii="Adobe 仿宋 Std R" w:hAnsi="Adobe 仿宋 Std R" w:eastAsia="Adobe 仿宋 Std R"/>
          <w:color w:val="auto"/>
          <w:sz w:val="32"/>
          <w:szCs w:val="32"/>
        </w:rPr>
        <w:t>本</w:t>
      </w:r>
      <w:r>
        <w:rPr>
          <w:rStyle w:val="11"/>
          <w:rFonts w:hint="eastAsia" w:ascii="Adobe 仿宋 Std R" w:hAnsi="Adobe 仿宋 Std R" w:eastAsia="Adobe 仿宋 Std R"/>
          <w:color w:val="auto"/>
          <w:sz w:val="32"/>
          <w:szCs w:val="32"/>
          <w:lang w:val="en-US" w:eastAsia="zh-CN"/>
        </w:rPr>
        <w:t>单位</w:t>
      </w:r>
      <w:r>
        <w:rPr>
          <w:rStyle w:val="11"/>
          <w:rFonts w:hint="eastAsia" w:ascii="Adobe 仿宋 Std R" w:hAnsi="Adobe 仿宋 Std R" w:eastAsia="Adobe 仿宋 Std R"/>
          <w:color w:val="auto"/>
          <w:sz w:val="32"/>
          <w:szCs w:val="32"/>
        </w:rPr>
        <w:t>没有使用国有资本经营预算拨款安排的支出</w:t>
      </w:r>
    </w:p>
    <w:p w14:paraId="76E34934">
      <w:pPr>
        <w:ind w:firstLine="321" w:firstLineChars="100"/>
        <w:rPr>
          <w:rStyle w:val="11"/>
          <w:rFonts w:ascii="Adobe 仿宋 Std R" w:hAnsi="Adobe 仿宋 Std R" w:eastAsia="Adobe 仿宋 Std R"/>
          <w:b/>
          <w:color w:val="auto"/>
          <w:sz w:val="32"/>
          <w:szCs w:val="32"/>
        </w:rPr>
      </w:pPr>
      <w:r>
        <w:rPr>
          <w:rStyle w:val="11"/>
          <w:rFonts w:hint="eastAsia" w:asciiTheme="majorEastAsia" w:hAnsiTheme="majorEastAsia" w:eastAsiaTheme="majorEastAsia"/>
          <w:b/>
          <w:color w:val="auto"/>
          <w:sz w:val="32"/>
          <w:szCs w:val="32"/>
        </w:rPr>
        <w:t xml:space="preserve"> </w:t>
      </w:r>
      <w:r>
        <w:rPr>
          <w:rStyle w:val="11"/>
          <w:rFonts w:hint="eastAsia" w:ascii="Adobe 仿宋 Std R" w:hAnsi="Adobe 仿宋 Std R" w:eastAsia="Adobe 仿宋 Std R"/>
          <w:b/>
          <w:color w:val="auto"/>
          <w:sz w:val="32"/>
          <w:szCs w:val="32"/>
        </w:rPr>
        <w:t>(六)机关运行经费等重要事项的说明</w:t>
      </w:r>
    </w:p>
    <w:p w14:paraId="28386E99">
      <w:pPr>
        <w:widowControl/>
        <w:spacing w:line="580" w:lineRule="exact"/>
        <w:ind w:firstLine="636"/>
        <w:jc w:val="left"/>
        <w:rPr>
          <w:rFonts w:hint="eastAsia" w:ascii="Adobe 仿宋 Std R" w:hAnsi="Adobe 仿宋 Std R" w:eastAsia="Adobe 仿宋 Std R"/>
          <w:color w:val="auto"/>
          <w:sz w:val="32"/>
          <w:szCs w:val="32"/>
          <w:lang w:eastAsia="zh-CN"/>
        </w:rPr>
      </w:pPr>
      <w:r>
        <w:rPr>
          <w:rStyle w:val="11"/>
          <w:rFonts w:hint="eastAsia" w:ascii="Adobe 仿宋 Std R" w:hAnsi="Adobe 仿宋 Std R" w:eastAsia="Adobe 仿宋 Std R"/>
          <w:b/>
          <w:color w:val="auto"/>
          <w:sz w:val="32"/>
          <w:szCs w:val="32"/>
        </w:rPr>
        <w:t>本单位非行政参公单位，无机关运行经费</w:t>
      </w:r>
    </w:p>
    <w:p w14:paraId="2058FC9E">
      <w:pPr>
        <w:widowControl/>
        <w:spacing w:line="580" w:lineRule="exact"/>
        <w:ind w:firstLine="636"/>
        <w:jc w:val="left"/>
        <w:rPr>
          <w:rFonts w:ascii="Adobe 仿宋 Std R" w:hAnsi="Adobe 仿宋 Std R" w:eastAsia="Adobe 仿宋 Std R"/>
          <w:color w:val="auto"/>
          <w:sz w:val="32"/>
          <w:szCs w:val="32"/>
        </w:rPr>
      </w:pPr>
    </w:p>
    <w:p w14:paraId="13492D4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(七)政府采购情况</w:t>
      </w:r>
    </w:p>
    <w:p w14:paraId="4E97F96A">
      <w:pPr>
        <w:widowControl/>
        <w:spacing w:line="580" w:lineRule="exact"/>
        <w:ind w:firstLine="636"/>
        <w:jc w:val="left"/>
        <w:rPr>
          <w:rFonts w:ascii="Adobe 仿宋 Std R" w:hAnsi="Adobe 仿宋 Std R" w:eastAsia="Adobe 仿宋 Std R"/>
          <w:color w:val="auto"/>
          <w:sz w:val="32"/>
          <w:szCs w:val="32"/>
        </w:rPr>
      </w:pPr>
      <w:r>
        <w:rPr>
          <w:rStyle w:val="11"/>
          <w:rFonts w:hint="eastAsia" w:asciiTheme="majorEastAsia" w:hAnsiTheme="majorEastAsia" w:eastAsiaTheme="majorEastAsia"/>
          <w:b/>
          <w:color w:val="auto"/>
          <w:sz w:val="32"/>
          <w:szCs w:val="32"/>
        </w:rPr>
        <w:t xml:space="preserve"> </w:t>
      </w:r>
      <w:r>
        <w:rPr>
          <w:rStyle w:val="11"/>
          <w:rFonts w:hint="eastAsia" w:ascii="仿宋" w:hAnsi="仿宋" w:eastAsia="仿宋"/>
          <w:b/>
          <w:color w:val="auto"/>
          <w:sz w:val="32"/>
          <w:szCs w:val="32"/>
        </w:rPr>
        <w:t>政府采购工程预算0</w:t>
      </w:r>
      <w:r>
        <w:rPr>
          <w:rStyle w:val="11"/>
          <w:rFonts w:ascii="仿宋" w:hAnsi="仿宋" w:eastAsia="仿宋"/>
          <w:b/>
          <w:color w:val="auto"/>
          <w:sz w:val="32"/>
          <w:szCs w:val="32"/>
        </w:rPr>
        <w:fldChar w:fldCharType="begin"/>
      </w:r>
      <w:r>
        <w:rPr>
          <w:rStyle w:val="11"/>
          <w:rFonts w:hint="eastAsia" w:ascii="仿宋" w:hAnsi="仿宋" w:eastAsia="仿宋"/>
          <w:b/>
          <w:color w:val="auto"/>
          <w:sz w:val="32"/>
          <w:szCs w:val="32"/>
        </w:rPr>
        <w:instrText xml:space="preserve">MERGEFIELD ${page400644146.ds162027011_REP_3600_BGT_GOVPUR_DXQ_CGGC}</w:instrText>
      </w:r>
      <w:r>
        <w:rPr>
          <w:rStyle w:val="11"/>
          <w:rFonts w:ascii="仿宋" w:hAnsi="仿宋" w:eastAsia="仿宋"/>
          <w:b/>
          <w:color w:val="auto"/>
          <w:sz w:val="32"/>
          <w:szCs w:val="32"/>
        </w:rPr>
        <w:fldChar w:fldCharType="end"/>
      </w:r>
      <w:r>
        <w:rPr>
          <w:rStyle w:val="11"/>
          <w:rFonts w:hint="eastAsia" w:ascii="仿宋" w:hAnsi="仿宋" w:eastAsia="仿宋"/>
          <w:b/>
          <w:color w:val="auto"/>
          <w:sz w:val="32"/>
          <w:szCs w:val="32"/>
        </w:rPr>
        <w:t>万元</w:t>
      </w:r>
    </w:p>
    <w:p w14:paraId="58B2EF70">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(八)国有资产占有使用情况</w:t>
      </w:r>
    </w:p>
    <w:p w14:paraId="2F803AAF">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2026</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28</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32683904">
      <w:pPr>
        <w:ind w:firstLine="642"/>
        <w:rPr>
          <w:rFonts w:ascii="仿宋_GB2312" w:eastAsia="仿宋_GB2312"/>
          <w:color w:val="auto"/>
          <w:sz w:val="32"/>
          <w:szCs w:val="30"/>
        </w:rPr>
      </w:pP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年单位预算安排购置车辆</w:t>
      </w:r>
      <w:r>
        <w:rPr>
          <w:rFonts w:hint="eastAsia" w:ascii="仿宋_GB2312" w:eastAsia="仿宋_GB2312"/>
          <w:color w:val="auto"/>
          <w:sz w:val="32"/>
          <w:szCs w:val="30"/>
          <w:u w:val="single"/>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single"/>
          <w:lang w:val="en-US" w:eastAsia="zh-CN"/>
        </w:rPr>
        <w:t>0</w:t>
      </w:r>
      <w:r>
        <w:rPr>
          <w:rFonts w:hint="eastAsia" w:ascii="Adobe 仿宋 Std R" w:hAnsi="Adobe 仿宋 Std R" w:eastAsia="Adobe 仿宋 Std R"/>
          <w:color w:val="auto"/>
          <w:sz w:val="32"/>
          <w:szCs w:val="32"/>
        </w:rPr>
        <w:t>辆</w:t>
      </w:r>
      <w:r>
        <w:rPr>
          <w:rFonts w:hint="eastAsia" w:ascii="仿宋_GB2312" w:eastAsia="仿宋_GB2312"/>
          <w:color w:val="auto"/>
          <w:sz w:val="32"/>
          <w:szCs w:val="30"/>
        </w:rPr>
        <w:t>。</w:t>
      </w:r>
    </w:p>
    <w:p w14:paraId="5B0ACDBF">
      <w:pPr>
        <w:ind w:firstLine="321" w:firstLineChars="100"/>
        <w:rPr>
          <w:rStyle w:val="11"/>
          <w:rFonts w:ascii="Adobe 仿宋 Std R" w:hAnsi="Adobe 仿宋 Std R" w:eastAsia="Adobe 仿宋 Std R"/>
          <w:b/>
          <w:color w:val="auto"/>
          <w:sz w:val="32"/>
          <w:szCs w:val="32"/>
        </w:rPr>
      </w:pPr>
    </w:p>
    <w:p w14:paraId="7C698E59">
      <w:pPr>
        <w:ind w:firstLine="321" w:firstLineChars="100"/>
        <w:rPr>
          <w:rStyle w:val="11"/>
          <w:rFonts w:ascii="Adobe 仿宋 Std R" w:hAnsi="Adobe 仿宋 Std R" w:eastAsia="Adobe 仿宋 Std R"/>
          <w:b/>
          <w:color w:val="auto"/>
          <w:sz w:val="32"/>
          <w:szCs w:val="32"/>
        </w:rPr>
      </w:pPr>
    </w:p>
    <w:p w14:paraId="4400133E">
      <w:pPr>
        <w:ind w:firstLine="321" w:firstLineChars="100"/>
        <w:rPr>
          <w:rStyle w:val="11"/>
          <w:rFonts w:ascii="Adobe 仿宋 Std R" w:hAnsi="Adobe 仿宋 Std R" w:eastAsia="Adobe 仿宋 Std R"/>
          <w:b/>
          <w:color w:val="auto"/>
          <w:sz w:val="32"/>
          <w:szCs w:val="32"/>
        </w:rPr>
      </w:pPr>
    </w:p>
    <w:p w14:paraId="310667B9">
      <w:pPr>
        <w:ind w:firstLine="321" w:firstLineChars="100"/>
        <w:rPr>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（九）项目情况说明</w:t>
      </w:r>
    </w:p>
    <w:p w14:paraId="6512893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1、庐山市第五小学城乡义务教育生均公用经费-小学</w:t>
      </w:r>
    </w:p>
    <w:p w14:paraId="0DBFAE84">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1）项目概述：城乡义务教育生均公用经费-小学资金主要用于保障中小学正常运转，在教学活动、后勤服务等方面开支，并按少先队员人均不低于30元标准保障少先队工作、活动和辅导员培训经费。</w:t>
      </w:r>
    </w:p>
    <w:p w14:paraId="0F71D910">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2）立项依据：庐财教指【2025】37号。</w:t>
      </w:r>
    </w:p>
    <w:p w14:paraId="54B644B4">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3）实施主体：庐山市第五小学。</w:t>
      </w:r>
    </w:p>
    <w:p w14:paraId="2793BE57">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4）实施方案：用于教学业务与管理、教师培训、文体活动、水电、维修、办公设备购置等等。</w:t>
      </w:r>
    </w:p>
    <w:p w14:paraId="584920B5">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5）实施周期：2026年1月1日至2026年12月31日。</w:t>
      </w:r>
    </w:p>
    <w:p w14:paraId="599C8C1A">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6）年度预算安排：117万元。</w:t>
      </w:r>
    </w:p>
    <w:p w14:paraId="02764117">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p>
    <w:p w14:paraId="6E2586FD">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2、庐山市第五小学义务教育综合奖补_义务教育综合奖补资金</w:t>
      </w:r>
    </w:p>
    <w:p w14:paraId="2D70A49C">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1）项目概述：义务教育综合奖补_义务教育综合奖补资金</w:t>
      </w:r>
    </w:p>
    <w:p w14:paraId="15F93660">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主要用于保障中小学正常运转，在教学活动、后勤服务等方面开支，并按少先队员人均不低于30元标准保障少先队工作、活动和辅导员培训经费。</w:t>
      </w:r>
    </w:p>
    <w:p w14:paraId="347B6D9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2）立项依据：庐财教指【2025】37号。</w:t>
      </w:r>
    </w:p>
    <w:p w14:paraId="7FBCC91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3）实施主体：庐山市第五小学。</w:t>
      </w:r>
    </w:p>
    <w:p w14:paraId="68A508C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4）实施方案：用于教学业务与管理、教师培训、文体活动、水电、维修、办公设备购置等等。</w:t>
      </w:r>
    </w:p>
    <w:p w14:paraId="1C29B6E1">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5）实施周期：2026年1月1日至2026年12月31日。</w:t>
      </w:r>
    </w:p>
    <w:p w14:paraId="715CB5DC">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6）年度预算安排：2万元。</w:t>
      </w:r>
    </w:p>
    <w:p w14:paraId="3E10D803">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3、庐山市第五小学教育综合事务管理_教师培训工作经费（片区教研）</w:t>
      </w:r>
    </w:p>
    <w:p w14:paraId="7E28C71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1）项目概述：教育综合事务管理_教师培训工作经费（片区教研）主要用于教师教研活动开展，促进教师教育水平提升，提升教学效果。</w:t>
      </w:r>
    </w:p>
    <w:p w14:paraId="74F2DD55">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2）立项依据：庐财教指【2025】42号。</w:t>
      </w:r>
    </w:p>
    <w:p w14:paraId="6A703E3E">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3）实施主体：庐山市第五小学。</w:t>
      </w:r>
    </w:p>
    <w:p w14:paraId="0DAFE28B">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4）实施方案：用于学校开展教师教研活动的差旅、器材等费用支付</w:t>
      </w:r>
    </w:p>
    <w:p w14:paraId="670361D5">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5）实施周期：2026年1月1日至2026年12月31日。</w:t>
      </w:r>
    </w:p>
    <w:p w14:paraId="455BD083">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6）年度预算安排：2万元。</w:t>
      </w:r>
    </w:p>
    <w:p w14:paraId="55F5630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4、庐山市第五小学其他体育事业发展_庐山市游泳教育试点专项经费</w:t>
      </w:r>
    </w:p>
    <w:p w14:paraId="1721C0B3">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1）项目概述：其他体育事业发展_庐山市游泳教育试点专项经费主要用于学生游泳技能培训及防溺水知识宣传支出，促进学生没游泳技能的提升。</w:t>
      </w:r>
    </w:p>
    <w:p w14:paraId="42467D8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2）立项依据：庐财教指【2025】49号。</w:t>
      </w:r>
    </w:p>
    <w:p w14:paraId="571BB67E">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3）实施主体：庐山市第五小学。</w:t>
      </w:r>
    </w:p>
    <w:p w14:paraId="4984028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4）实施方案：用于学校学生游泳技能培训费用支付</w:t>
      </w:r>
    </w:p>
    <w:p w14:paraId="0B7CB1FD">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5）实施周期：2026年1月1日至2026年12月31日。</w:t>
      </w:r>
    </w:p>
    <w:p w14:paraId="0411EA8C">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6）年度预算安排：8万元。</w:t>
      </w:r>
    </w:p>
    <w:p w14:paraId="6FF2861D">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5、庐山市第五小学教育综合事务管理_教师培训工作经费（名师工作室）</w:t>
      </w:r>
    </w:p>
    <w:p w14:paraId="2A968B52">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1）项目概述：教育综合事务管理_教师培训工作经费（名师工作室）主要用于促进教师片区教研活动开展，促进教师教育水平提升，提高教学效果。</w:t>
      </w:r>
    </w:p>
    <w:p w14:paraId="0FAF7C61">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2）立项依据：庐财教指【2025】42号。</w:t>
      </w:r>
    </w:p>
    <w:p w14:paraId="552836F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3）实施主体：庐山市第五小学。</w:t>
      </w:r>
    </w:p>
    <w:p w14:paraId="4BA3D498">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4）实施方案：用于学校开展教师教研活动的差旅、器材等费用支付</w:t>
      </w:r>
    </w:p>
    <w:p w14:paraId="27695810">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5）实施周期：2026年1月1日至2026年12月31日。</w:t>
      </w:r>
    </w:p>
    <w:p w14:paraId="0D1FF598">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6）年度预算安排：0.5万元。</w:t>
      </w:r>
    </w:p>
    <w:p w14:paraId="5805AC30">
      <w:pPr>
        <w:widowControl/>
        <w:spacing w:line="580" w:lineRule="exact"/>
        <w:ind w:firstLine="636"/>
        <w:jc w:val="left"/>
        <w:rPr>
          <w:rStyle w:val="11"/>
          <w:rFonts w:hint="eastAsia" w:ascii="仿宋" w:hAnsi="仿宋" w:eastAsia="仿宋"/>
          <w:color w:val="auto"/>
          <w:sz w:val="32"/>
          <w:szCs w:val="32"/>
        </w:rPr>
      </w:pPr>
    </w:p>
    <w:p w14:paraId="41AB6182">
      <w:pPr>
        <w:widowControl/>
        <w:spacing w:line="580" w:lineRule="exact"/>
        <w:ind w:firstLine="636"/>
        <w:jc w:val="left"/>
        <w:rPr>
          <w:rFonts w:ascii="Adobe 仿宋 Std R" w:hAnsi="Adobe 仿宋 Std R" w:eastAsia="Adobe 仿宋 Std R"/>
          <w:color w:val="auto"/>
          <w:sz w:val="32"/>
          <w:szCs w:val="32"/>
        </w:rPr>
      </w:pP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378EA2B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lang w:eastAsia="zh-CN"/>
        </w:rPr>
        <w:t>2026</w:t>
      </w:r>
      <w:r>
        <w:rPr>
          <w:rFonts w:hint="eastAsia" w:ascii="仿宋" w:hAnsi="仿宋" w:eastAsia="仿宋"/>
          <w:bCs/>
          <w:color w:val="auto"/>
          <w:sz w:val="32"/>
          <w:szCs w:val="32"/>
        </w:rPr>
        <w:t>年</w:t>
      </w:r>
      <w:r>
        <w:rPr>
          <w:rFonts w:hint="eastAsia" w:ascii="仿宋_GB2312" w:eastAsia="仿宋_GB2312"/>
          <w:b/>
          <w:bCs/>
          <w:color w:val="auto"/>
          <w:sz w:val="32"/>
          <w:szCs w:val="32"/>
          <w:lang w:val="en-US" w:eastAsia="zh-CN"/>
        </w:rPr>
        <w:t>庐山市第五小学</w:t>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万元，其中：</w:t>
      </w:r>
    </w:p>
    <w:p w14:paraId="614289C3">
      <w:pPr>
        <w:ind w:firstLine="640" w:firstLineChars="200"/>
        <w:jc w:val="left"/>
        <w:rPr>
          <w:rFonts w:ascii="仿宋" w:hAnsi="仿宋" w:eastAsia="仿宋"/>
          <w:bCs/>
          <w:color w:val="auto"/>
          <w:sz w:val="32"/>
          <w:szCs w:val="32"/>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与上年安排保持一致</w:t>
      </w:r>
      <w:r>
        <w:rPr>
          <w:rFonts w:ascii="仿宋" w:hAnsi="仿宋" w:eastAsia="仿宋"/>
          <w:bCs/>
          <w:color w:val="auto"/>
          <w:sz w:val="32"/>
          <w:szCs w:val="32"/>
        </w:rPr>
        <w:t>。</w:t>
      </w:r>
    </w:p>
    <w:p w14:paraId="5C995264">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与上年安排保持一致</w:t>
      </w:r>
      <w:r>
        <w:rPr>
          <w:rFonts w:ascii="仿宋" w:hAnsi="仿宋" w:eastAsia="仿宋"/>
          <w:bCs/>
          <w:color w:val="auto"/>
          <w:sz w:val="32"/>
          <w:szCs w:val="32"/>
        </w:rPr>
        <w:t>。</w:t>
      </w:r>
    </w:p>
    <w:p w14:paraId="34820766">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与上年安排保持一致</w:t>
      </w:r>
      <w:r>
        <w:rPr>
          <w:rFonts w:ascii="仿宋" w:hAnsi="仿宋" w:eastAsia="仿宋"/>
          <w:bCs/>
          <w:color w:val="auto"/>
          <w:sz w:val="32"/>
          <w:szCs w:val="32"/>
        </w:rPr>
        <w:t>。</w:t>
      </w:r>
    </w:p>
    <w:p w14:paraId="60103CC4">
      <w:pPr>
        <w:ind w:firstLine="640" w:firstLineChars="200"/>
        <w:jc w:val="left"/>
        <w:rPr>
          <w:rStyle w:val="11"/>
          <w:rFonts w:hint="eastAsia" w:ascii="仿宋" w:hAnsi="仿宋" w:eastAsia="仿宋"/>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与上年安排保持一致</w:t>
      </w:r>
      <w:r>
        <w:rPr>
          <w:rFonts w:ascii="仿宋" w:hAnsi="仿宋" w:eastAsia="仿宋"/>
          <w:bCs/>
          <w:color w:val="auto"/>
          <w:sz w:val="32"/>
          <w:szCs w:val="32"/>
        </w:rPr>
        <w:t>。</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${page400644146.ds215660413_REP_BGT_T_HC1100002019_DXQ02_ZCSGGZ}</w:instrText>
      </w:r>
      <w:r>
        <w:rPr>
          <w:rFonts w:ascii="仿宋" w:hAnsi="仿宋" w:eastAsia="仿宋"/>
          <w:bCs/>
          <w:color w:val="auto"/>
          <w:sz w:val="32"/>
          <w:szCs w:val="32"/>
        </w:rPr>
        <w:fldChar w:fldCharType="end"/>
      </w:r>
    </w:p>
    <w:p w14:paraId="4D06D3DD">
      <w:pPr>
        <w:widowControl/>
        <w:spacing w:line="580" w:lineRule="exact"/>
        <w:ind w:firstLine="636"/>
        <w:jc w:val="left"/>
        <w:rPr>
          <w:rStyle w:val="11"/>
          <w:rFonts w:hint="eastAsia" w:ascii="仿宋" w:hAnsi="仿宋" w:eastAsia="仿宋"/>
          <w:color w:val="auto"/>
          <w:sz w:val="32"/>
          <w:szCs w:val="32"/>
        </w:rPr>
      </w:pPr>
    </w:p>
    <w:p w14:paraId="4ABACB0E">
      <w:pPr>
        <w:widowControl/>
        <w:spacing w:line="580" w:lineRule="exact"/>
        <w:ind w:firstLine="636"/>
        <w:jc w:val="left"/>
        <w:rPr>
          <w:rStyle w:val="11"/>
          <w:rFonts w:hint="eastAsia" w:ascii="仿宋" w:hAnsi="仿宋" w:eastAsia="仿宋"/>
          <w:color w:val="auto"/>
          <w:sz w:val="32"/>
          <w:szCs w:val="32"/>
        </w:rPr>
      </w:pPr>
    </w:p>
    <w:p w14:paraId="490A3954">
      <w:pPr>
        <w:widowControl/>
        <w:spacing w:line="580" w:lineRule="exact"/>
        <w:ind w:firstLine="636"/>
        <w:jc w:val="left"/>
        <w:rPr>
          <w:rStyle w:val="11"/>
          <w:rFonts w:hint="eastAsia" w:ascii="仿宋" w:hAnsi="仿宋" w:eastAsia="仿宋"/>
          <w:color w:val="auto"/>
          <w:sz w:val="32"/>
          <w:szCs w:val="32"/>
        </w:rPr>
      </w:pPr>
    </w:p>
    <w:p w14:paraId="1B007772">
      <w:pPr>
        <w:widowControl/>
        <w:shd w:val="clear" w:color="auto" w:fill="FFFFFF"/>
        <w:spacing w:line="640" w:lineRule="atLeast"/>
        <w:jc w:val="both"/>
        <w:rPr>
          <w:rFonts w:ascii="仿宋_GB2312" w:eastAsia="仿宋_GB2312"/>
          <w:b/>
          <w:color w:val="auto"/>
          <w:sz w:val="32"/>
          <w:szCs w:val="30"/>
        </w:rPr>
      </w:pPr>
    </w:p>
    <w:p w14:paraId="08F8B79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DA4C345">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w:t>
      </w:r>
      <w:r>
        <w:rPr>
          <w:rFonts w:hint="eastAsia" w:ascii="仿宋_GB2312" w:eastAsia="仿宋_GB2312"/>
          <w:color w:val="auto"/>
          <w:sz w:val="32"/>
          <w:szCs w:val="30"/>
          <w:lang w:eastAsia="zh-CN"/>
        </w:rPr>
        <w:t>2026</w:t>
      </w:r>
      <w:r>
        <w:rPr>
          <w:rFonts w:hint="eastAsia" w:ascii="仿宋_GB2312" w:eastAsia="仿宋_GB2312"/>
          <w:color w:val="auto"/>
          <w:sz w:val="32"/>
          <w:szCs w:val="30"/>
        </w:rPr>
        <w:t>年收支差额的数额。</w:t>
      </w:r>
    </w:p>
    <w:p w14:paraId="1F19F72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w:t>
      </w:r>
      <w:r>
        <w:rPr>
          <w:rFonts w:hint="eastAsia" w:ascii="仿宋_GB2312" w:eastAsia="仿宋_GB2312"/>
          <w:color w:val="auto"/>
          <w:sz w:val="32"/>
          <w:szCs w:val="30"/>
          <w:lang w:eastAsia="zh-CN"/>
        </w:rPr>
        <w:t>2025</w:t>
      </w:r>
      <w:r>
        <w:rPr>
          <w:rFonts w:hint="eastAsia" w:ascii="仿宋_GB2312" w:eastAsia="仿宋_GB2312"/>
          <w:color w:val="auto"/>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color w:val="auto"/>
          <w:sz w:val="32"/>
          <w:szCs w:val="32"/>
        </w:rPr>
      </w:pPr>
    </w:p>
    <w:p w14:paraId="5E849E46">
      <w:pPr>
        <w:ind w:firstLine="640" w:firstLineChars="200"/>
        <w:rPr>
          <w:rFonts w:ascii="Adobe 仿宋 Std R" w:hAnsi="Adobe 仿宋 Std R" w:eastAsia="Adobe 仿宋 Std R"/>
          <w:color w:val="auto"/>
          <w:sz w:val="32"/>
          <w:szCs w:val="32"/>
        </w:rPr>
      </w:pPr>
    </w:p>
    <w:p w14:paraId="5234610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EE214C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7015DFC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auto"/>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55CC5"/>
    <w:multiLevelType w:val="singleLevel"/>
    <w:tmpl w:val="AE855CC5"/>
    <w:lvl w:ilvl="0" w:tentative="0">
      <w:start w:val="2"/>
      <w:numFmt w:val="chineseCounting"/>
      <w:suff w:val="space"/>
      <w:lvlText w:val="第%1部分"/>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B7B0D43"/>
    <w:rsid w:val="0C97247A"/>
    <w:rsid w:val="0D1A7920"/>
    <w:rsid w:val="0D2269B3"/>
    <w:rsid w:val="0DB3098E"/>
    <w:rsid w:val="12220323"/>
    <w:rsid w:val="13FB007C"/>
    <w:rsid w:val="16B036C0"/>
    <w:rsid w:val="1A705E7F"/>
    <w:rsid w:val="1ABF2D84"/>
    <w:rsid w:val="1AE3143E"/>
    <w:rsid w:val="1E172FD7"/>
    <w:rsid w:val="1E491A3B"/>
    <w:rsid w:val="1F1F7406"/>
    <w:rsid w:val="206D0602"/>
    <w:rsid w:val="215E177E"/>
    <w:rsid w:val="22430342"/>
    <w:rsid w:val="22D66EA9"/>
    <w:rsid w:val="23977FB1"/>
    <w:rsid w:val="245C3447"/>
    <w:rsid w:val="25B931E9"/>
    <w:rsid w:val="28263441"/>
    <w:rsid w:val="2828673B"/>
    <w:rsid w:val="290B705B"/>
    <w:rsid w:val="29981D60"/>
    <w:rsid w:val="2AFE23BA"/>
    <w:rsid w:val="2B2339AC"/>
    <w:rsid w:val="2C57797E"/>
    <w:rsid w:val="2D285BE8"/>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182744A"/>
    <w:rsid w:val="42DC038C"/>
    <w:rsid w:val="43BF53DB"/>
    <w:rsid w:val="45510FB0"/>
    <w:rsid w:val="45D833CA"/>
    <w:rsid w:val="464E5AFF"/>
    <w:rsid w:val="4DB628F2"/>
    <w:rsid w:val="4E0D4F31"/>
    <w:rsid w:val="4EFF051F"/>
    <w:rsid w:val="528E6F80"/>
    <w:rsid w:val="52C0323E"/>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4080</Words>
  <Characters>4509</Characters>
  <Lines>53</Lines>
  <Paragraphs>15</Paragraphs>
  <TotalTime>5</TotalTime>
  <ScaleCrop>false</ScaleCrop>
  <LinksUpToDate>false</LinksUpToDate>
  <CharactersWithSpaces>4568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Bai白色巧克力</cp:lastModifiedBy>
  <dcterms:modified xsi:type="dcterms:W3CDTF">2026-03-17T01:57:11Z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25B2A0552DCA4144939B28D760429ABE_13</vt:lpwstr>
  </property>
  <property fmtid="{D5CDD505-2E9C-101B-9397-08002B2CF9AE}" pid="4" name="KSOTemplateDocerSaveRecord">
    <vt:lpwstr>eyJoZGlkIjoiMDcwYmUwYzVhZWQ3N2NmNmUzYjUwMGU0MWE1OWJjN2QiLCJ1c2VySWQiOiI1MzY3Mjk2MDMifQ==</vt:lpwstr>
  </property>
</Properties>
</file>