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0028F">
      <w:pPr>
        <w:widowControl/>
        <w:spacing w:line="520" w:lineRule="atLeast"/>
        <w:jc w:val="center"/>
        <w:rPr>
          <w:rFonts w:hint="eastAsia" w:ascii="黑体" w:hAnsi="黑体" w:eastAsia="黑体" w:cs="Times New Roman"/>
          <w:b/>
          <w:bCs/>
          <w:color w:val="auto"/>
          <w:kern w:val="0"/>
          <w:sz w:val="44"/>
          <w:szCs w:val="44"/>
          <w:lang w:val="en-US" w:eastAsia="zh-CN"/>
        </w:rPr>
      </w:pPr>
      <w:r>
        <w:rPr>
          <w:rFonts w:hint="eastAsia" w:ascii="黑体" w:hAnsi="黑体" w:eastAsia="黑体" w:cs="Times New Roman"/>
          <w:b/>
          <w:bCs/>
          <w:color w:val="auto"/>
          <w:kern w:val="0"/>
          <w:sz w:val="44"/>
          <w:szCs w:val="44"/>
          <w:lang w:val="en-US" w:eastAsia="zh-CN"/>
        </w:rPr>
        <w:t>江西省庐山旅游职业高级中学</w:t>
      </w:r>
    </w:p>
    <w:p w14:paraId="383327F4">
      <w:pPr>
        <w:widowControl/>
        <w:spacing w:line="520" w:lineRule="atLeast"/>
        <w:jc w:val="center"/>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272AC1E3">
      <w:pPr>
        <w:pStyle w:val="12"/>
        <w:spacing w:line="600" w:lineRule="atLeast"/>
        <w:jc w:val="center"/>
        <w:rPr>
          <w:rFonts w:ascii="黑体" w:hAnsi="黑体" w:eastAsia="黑体"/>
          <w:color w:val="auto"/>
          <w:sz w:val="32"/>
          <w:szCs w:val="32"/>
        </w:rPr>
      </w:pPr>
    </w:p>
    <w:p w14:paraId="5FEBF3B5">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7CF72859">
      <w:pPr>
        <w:pStyle w:val="12"/>
        <w:rPr>
          <w:rFonts w:ascii="宋体" w:hAnsi="宋体"/>
          <w:color w:val="auto"/>
        </w:rPr>
      </w:pPr>
    </w:p>
    <w:p w14:paraId="1098FBDB">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hint="eastAsia" w:ascii="仿宋_GB2312" w:eastAsia="仿宋_GB2312"/>
          <w:b/>
          <w:bCs/>
          <w:color w:val="auto"/>
          <w:sz w:val="32"/>
          <w:szCs w:val="32"/>
          <w:lang w:val="en-US" w:eastAsia="zh-CN"/>
        </w:rPr>
        <w:t>江西省庐山旅游职业高级中学</w:t>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67E7C92">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F2A78C">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790A550">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hint="eastAsia" w:ascii="仿宋_GB2312" w:eastAsia="仿宋_GB2312"/>
          <w:b/>
          <w:bCs/>
          <w:color w:val="auto"/>
          <w:sz w:val="32"/>
          <w:szCs w:val="32"/>
          <w:lang w:val="en-US" w:eastAsia="zh-CN"/>
        </w:rPr>
        <w:t>江西省庐山旅游职业高级中学</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3DD175B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74A91E8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4D20B0B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0A12BF88">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1A4CB645">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2AF8BB0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70F0094">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27A1A344">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475E79D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6618FF7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761FAAF8">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hint="eastAsia" w:ascii="仿宋_GB2312" w:eastAsia="仿宋_GB2312"/>
          <w:b/>
          <w:bCs/>
          <w:color w:val="auto"/>
          <w:sz w:val="32"/>
          <w:szCs w:val="32"/>
          <w:lang w:val="en-US" w:eastAsia="zh-CN"/>
        </w:rPr>
        <w:t>江西省庐山旅游职业高级中学</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年单位预算情况说明</w:t>
      </w:r>
    </w:p>
    <w:p w14:paraId="297B5BD3">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4FDC715B">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392C9FA1">
      <w:pPr>
        <w:pStyle w:val="12"/>
        <w:numPr>
          <w:ilvl w:val="0"/>
          <w:numId w:val="1"/>
        </w:numPr>
        <w:spacing w:line="600" w:lineRule="atLeast"/>
        <w:ind w:firstLine="640"/>
        <w:jc w:val="left"/>
        <w:rPr>
          <w:rFonts w:hint="eastAsia" w:ascii="仿宋_GB2312" w:eastAsia="仿宋_GB2312"/>
          <w:b/>
          <w:bCs/>
          <w:color w:val="auto"/>
          <w:sz w:val="32"/>
          <w:szCs w:val="32"/>
        </w:rPr>
      </w:pPr>
      <w:r>
        <w:rPr>
          <w:rFonts w:hint="eastAsia" w:ascii="仿宋_GB2312" w:eastAsia="仿宋_GB2312"/>
          <w:b/>
          <w:bCs/>
          <w:color w:val="auto"/>
          <w:sz w:val="32"/>
          <w:szCs w:val="32"/>
        </w:rPr>
        <w:t xml:space="preserve"> 名词解释</w:t>
      </w:r>
    </w:p>
    <w:p w14:paraId="732D8FA5">
      <w:pPr>
        <w:pStyle w:val="12"/>
        <w:numPr>
          <w:ilvl w:val="0"/>
          <w:numId w:val="0"/>
        </w:numPr>
        <w:spacing w:line="600" w:lineRule="atLeast"/>
        <w:jc w:val="left"/>
        <w:rPr>
          <w:rFonts w:hint="eastAsia" w:ascii="仿宋_GB2312" w:eastAsia="仿宋_GB2312"/>
          <w:b/>
          <w:bCs/>
          <w:color w:val="auto"/>
          <w:sz w:val="32"/>
          <w:szCs w:val="32"/>
        </w:rPr>
      </w:pPr>
    </w:p>
    <w:p w14:paraId="4824CB45">
      <w:pPr>
        <w:pStyle w:val="12"/>
        <w:numPr>
          <w:ilvl w:val="0"/>
          <w:numId w:val="0"/>
        </w:numPr>
        <w:spacing w:line="600" w:lineRule="atLeast"/>
        <w:jc w:val="left"/>
        <w:rPr>
          <w:rFonts w:hint="eastAsia" w:ascii="仿宋_GB2312" w:eastAsia="仿宋_GB2312"/>
          <w:b/>
          <w:bCs/>
          <w:color w:val="auto"/>
          <w:sz w:val="32"/>
          <w:szCs w:val="32"/>
        </w:rPr>
      </w:pPr>
    </w:p>
    <w:p w14:paraId="18B682DA">
      <w:pPr>
        <w:pStyle w:val="12"/>
        <w:numPr>
          <w:ilvl w:val="0"/>
          <w:numId w:val="0"/>
        </w:numPr>
        <w:spacing w:line="600" w:lineRule="atLeast"/>
        <w:jc w:val="left"/>
        <w:rPr>
          <w:rFonts w:hint="eastAsia" w:ascii="仿宋_GB2312" w:eastAsia="仿宋_GB2312"/>
          <w:b/>
          <w:bCs/>
          <w:color w:val="auto"/>
          <w:sz w:val="32"/>
          <w:szCs w:val="32"/>
        </w:rPr>
      </w:pPr>
    </w:p>
    <w:p w14:paraId="20788FBB">
      <w:pPr>
        <w:pStyle w:val="12"/>
        <w:numPr>
          <w:ilvl w:val="0"/>
          <w:numId w:val="0"/>
        </w:numPr>
        <w:spacing w:line="600" w:lineRule="atLeast"/>
        <w:jc w:val="left"/>
        <w:rPr>
          <w:rFonts w:hint="eastAsia" w:ascii="仿宋_GB2312" w:eastAsia="仿宋_GB2312"/>
          <w:b/>
          <w:bCs/>
          <w:color w:val="auto"/>
          <w:sz w:val="32"/>
          <w:szCs w:val="32"/>
        </w:rPr>
      </w:pPr>
    </w:p>
    <w:p w14:paraId="50C95DE9">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hint="eastAsia" w:ascii="仿宋_GB2312" w:eastAsia="仿宋_GB2312"/>
          <w:b/>
          <w:color w:val="auto"/>
          <w:sz w:val="32"/>
          <w:szCs w:val="30"/>
          <w:lang w:val="en-US" w:eastAsia="zh-CN"/>
        </w:rPr>
        <w:t>江西省庐山旅游职业高级中学</w:t>
      </w:r>
      <w:r>
        <w:rPr>
          <w:rFonts w:hint="eastAsia" w:ascii="仿宋_GB2312" w:eastAsia="仿宋_GB2312"/>
          <w:b/>
          <w:color w:val="auto"/>
          <w:sz w:val="32"/>
          <w:szCs w:val="30"/>
        </w:rPr>
        <w:t>概况</w:t>
      </w:r>
    </w:p>
    <w:p w14:paraId="5756959A">
      <w:pPr>
        <w:widowControl/>
        <w:spacing w:line="580" w:lineRule="exact"/>
        <w:jc w:val="left"/>
        <w:rPr>
          <w:rFonts w:asciiTheme="minorEastAsia" w:hAnsiTheme="minorEastAsia"/>
          <w:b/>
          <w:color w:val="auto"/>
          <w:sz w:val="36"/>
          <w:szCs w:val="36"/>
        </w:rPr>
      </w:pPr>
    </w:p>
    <w:p w14:paraId="66ABC7F0">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4AA8D330">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江西省庐山旅游职业高级中学，正科级全额拨款事业单位。学校定编80人，学校现有在职教职工42人，其中高级教师7人，中级教师7人，初级教师1人，高级工1人，未定职级26人，退休教职工12 人;校领导班子，副校长1位，一名正科级退居二线人员，一名副科级退居二线人员。主要职责是:</w:t>
      </w:r>
    </w:p>
    <w:p w14:paraId="4BD58B8A">
      <w:pPr>
        <w:widowControl/>
        <w:numPr>
          <w:ilvl w:val="0"/>
          <w:numId w:val="2"/>
        </w:numPr>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贯彻落实党的教育和体育工作的方针、政策、法律和法规、探索职业教育的新思路，新方法。</w:t>
      </w:r>
    </w:p>
    <w:p w14:paraId="2F1C8410">
      <w:pPr>
        <w:widowControl/>
        <w:numPr>
          <w:ilvl w:val="0"/>
          <w:numId w:val="2"/>
        </w:numPr>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开办中等职业教育和成人学历教育(电大)。学校中职教育学生261人，高二101人，高一160人，成人教育现有本12人、专科学员36人。</w:t>
      </w:r>
    </w:p>
    <w:p w14:paraId="25AEABC6">
      <w:pPr>
        <w:widowControl/>
        <w:numPr>
          <w:ilvl w:val="0"/>
          <w:numId w:val="2"/>
        </w:numPr>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拓展职业教育的内涵，学校是华中科技大学同济药学院、南昌师范学院生物科学学院庐山实习基地。</w:t>
      </w:r>
    </w:p>
    <w:p w14:paraId="15E23440">
      <w:pPr>
        <w:widowControl/>
        <w:numPr>
          <w:ilvl w:val="0"/>
          <w:numId w:val="2"/>
        </w:numPr>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提升江西省示范中等职业学校;九江市“绿色学校”荣誉称号;九江市中小学校园管理三星学校;九江市“德育示范学校”</w:t>
      </w:r>
    </w:p>
    <w:p w14:paraId="1B138FAC">
      <w:pPr>
        <w:widowControl/>
        <w:numPr>
          <w:ilvl w:val="0"/>
          <w:numId w:val="2"/>
        </w:numPr>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上级部门</w:t>
      </w:r>
      <w:r>
        <w:rPr>
          <w:rFonts w:hint="eastAsia" w:ascii="仿宋" w:hAnsi="仿宋" w:eastAsia="仿宋" w:cs="仿宋"/>
          <w:color w:val="auto"/>
          <w:sz w:val="32"/>
          <w:szCs w:val="32"/>
        </w:rPr>
        <w:t>交办的其他任务。</w:t>
      </w:r>
      <w:r>
        <w:rPr>
          <w:rFonts w:hint="eastAsia" w:ascii="仿宋" w:hAnsi="仿宋" w:eastAsia="仿宋" w:cs="Times New Roman"/>
          <w:color w:val="auto"/>
          <w:kern w:val="0"/>
          <w:sz w:val="32"/>
          <w:szCs w:val="32"/>
          <w:lang w:eastAsia="zh-CN"/>
        </w:rPr>
        <w:t xml:space="preserve">     </w:t>
      </w:r>
    </w:p>
    <w:p w14:paraId="12D2493C">
      <w:pPr>
        <w:rPr>
          <w:rFonts w:hint="eastAsia" w:ascii="仿宋_GB2312" w:hAnsi="Arial" w:eastAsia="仿宋_GB2312" w:cs="仿宋_GB2312"/>
          <w:color w:val="auto"/>
          <w:sz w:val="32"/>
          <w:szCs w:val="32"/>
        </w:rPr>
      </w:pPr>
    </w:p>
    <w:p w14:paraId="0F2C39FB">
      <w:pPr>
        <w:rPr>
          <w:b/>
          <w:color w:val="auto"/>
          <w:sz w:val="36"/>
          <w:szCs w:val="36"/>
        </w:rPr>
      </w:pPr>
      <w:r>
        <w:rPr>
          <w:rFonts w:hint="eastAsia"/>
          <w:b/>
          <w:color w:val="auto"/>
          <w:sz w:val="36"/>
          <w:szCs w:val="36"/>
        </w:rPr>
        <w:t>二、机构设置及人员情况</w:t>
      </w:r>
    </w:p>
    <w:p w14:paraId="6B1E7C52">
      <w:pPr>
        <w:ind w:firstLine="640" w:firstLineChars="200"/>
        <w:rPr>
          <w:rFonts w:ascii="仿宋" w:hAnsi="仿宋" w:eastAsia="仿宋"/>
          <w:color w:val="auto"/>
          <w:sz w:val="32"/>
          <w:szCs w:val="32"/>
          <w:u w:val="none"/>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江西省庐山旅游职业高级中学</w:t>
      </w:r>
      <w:r>
        <w:rPr>
          <w:rFonts w:hint="eastAsia" w:ascii="仿宋" w:hAnsi="仿宋" w:eastAsia="仿宋"/>
          <w:color w:val="auto"/>
          <w:sz w:val="32"/>
          <w:szCs w:val="32"/>
        </w:rPr>
        <w:t>内设处室</w:t>
      </w:r>
      <w:r>
        <w:rPr>
          <w:rFonts w:hint="eastAsia" w:ascii="仿宋" w:hAnsi="仿宋" w:eastAsia="仿宋"/>
          <w:color w:val="auto"/>
          <w:sz w:val="32"/>
          <w:szCs w:val="32"/>
          <w:lang w:val="en-US" w:eastAsia="zh-CN"/>
        </w:rPr>
        <w:t>4</w:t>
      </w:r>
      <w:r>
        <w:rPr>
          <w:rFonts w:ascii="仿宋" w:hAnsi="仿宋" w:eastAsia="仿宋"/>
          <w:color w:val="auto"/>
          <w:sz w:val="32"/>
          <w:szCs w:val="32"/>
        </w:rPr>
        <w:t xml:space="preserve"> </w:t>
      </w:r>
      <w:r>
        <w:rPr>
          <w:rFonts w:hint="eastAsia" w:ascii="仿宋" w:hAnsi="仿宋" w:eastAsia="仿宋"/>
          <w:color w:val="auto"/>
          <w:sz w:val="32"/>
          <w:szCs w:val="32"/>
        </w:rPr>
        <w:t>个，</w:t>
      </w:r>
      <w:r>
        <w:rPr>
          <w:rFonts w:ascii="仿宋" w:hAnsi="仿宋" w:eastAsia="仿宋"/>
          <w:color w:val="auto"/>
          <w:sz w:val="32"/>
          <w:szCs w:val="32"/>
        </w:rPr>
        <w:t>包括</w:t>
      </w:r>
      <w:r>
        <w:rPr>
          <w:rFonts w:hint="eastAsia" w:ascii="仿宋" w:hAnsi="仿宋" w:eastAsia="仿宋"/>
          <w:color w:val="auto"/>
          <w:sz w:val="32"/>
          <w:szCs w:val="32"/>
        </w:rPr>
        <w:t>：</w:t>
      </w:r>
      <w:r>
        <w:rPr>
          <w:rFonts w:hint="eastAsia" w:ascii="仿宋" w:hAnsi="仿宋" w:eastAsia="仿宋"/>
          <w:color w:val="auto"/>
          <w:sz w:val="32"/>
          <w:szCs w:val="32"/>
          <w:u w:val="none"/>
          <w:lang w:val="en-US" w:eastAsia="zh-CN"/>
        </w:rPr>
        <w:t>办公室、教研室、综合科、财务科</w:t>
      </w:r>
      <w:r>
        <w:rPr>
          <w:rFonts w:hint="eastAsia" w:ascii="仿宋" w:hAnsi="仿宋" w:eastAsia="仿宋"/>
          <w:color w:val="auto"/>
          <w:sz w:val="32"/>
          <w:szCs w:val="32"/>
          <w:u w:val="none"/>
        </w:rPr>
        <w:t>。</w:t>
      </w:r>
    </w:p>
    <w:p w14:paraId="1B45DA78">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MERGEFIELD ${page540426799.ds376136392_REP_JX_BAS_AGENCY_INFO_DXQRSDW_S_BZRSXJ}</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编制人数小计42人,</w:t>
      </w:r>
      <w:r>
        <w:rPr>
          <w:rFonts w:hint="eastAsia" w:ascii="仿宋" w:hAnsi="仿宋" w:eastAsia="仿宋"/>
          <w:color w:val="auto"/>
          <w:sz w:val="32"/>
          <w:szCs w:val="32"/>
          <w:lang w:val="en-US" w:eastAsia="zh-CN"/>
        </w:rPr>
        <w:fldChar w:fldCharType="end"/>
      </w:r>
      <w:r>
        <w:rPr>
          <w:rFonts w:hint="eastAsia" w:ascii="仿宋" w:hAnsi="仿宋" w:eastAsia="仿宋"/>
          <w:color w:val="auto"/>
          <w:sz w:val="32"/>
          <w:szCs w:val="32"/>
          <w:lang w:val="en-US" w:eastAsia="zh-CN"/>
        </w:rPr>
        <w:t>其中：行政编制人数0人，</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MERGEFIELD ${page540426799.ds376136392_REP_JX_BAS_AGENCY_INFO_DXQRSDW_S_BZRSMX}</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全部补助事业编制人数42人。</w:t>
      </w:r>
      <w:r>
        <w:rPr>
          <w:rFonts w:hint="eastAsia" w:ascii="仿宋" w:hAnsi="仿宋" w:eastAsia="仿宋"/>
          <w:color w:val="auto"/>
          <w:sz w:val="32"/>
          <w:szCs w:val="32"/>
          <w:lang w:val="en-US" w:eastAsia="zh-CN"/>
        </w:rPr>
        <w:fldChar w:fldCharType="end"/>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MERGEFIELD ${page540426799.ds376136392_REP_JX_BAS_AGENCY_INFO_DXQRSDW_S_SYRSXJ}</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实有人数小计54人,</w:t>
      </w:r>
      <w:r>
        <w:rPr>
          <w:rFonts w:hint="eastAsia" w:ascii="仿宋" w:hAnsi="仿宋" w:eastAsia="仿宋"/>
          <w:color w:val="auto"/>
          <w:sz w:val="32"/>
          <w:szCs w:val="32"/>
          <w:lang w:val="en-US" w:eastAsia="zh-CN"/>
        </w:rPr>
        <w:fldChar w:fldCharType="end"/>
      </w:r>
      <w:r>
        <w:rPr>
          <w:rFonts w:hint="eastAsia" w:ascii="仿宋" w:hAnsi="仿宋" w:eastAsia="仿宋"/>
          <w:color w:val="auto"/>
          <w:sz w:val="32"/>
          <w:szCs w:val="32"/>
          <w:lang w:val="en-US" w:eastAsia="zh-CN"/>
        </w:rPr>
        <w:t>其中：</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MERGEFIELD ${page540426799.ds376136392_REP_JX_BAS_AGENCY_INFO_DXQRSDW_S_ZZRSXJ}</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在职人数小计42人,</w:t>
      </w:r>
      <w:r>
        <w:rPr>
          <w:rFonts w:hint="eastAsia" w:ascii="仿宋" w:hAnsi="仿宋" w:eastAsia="仿宋"/>
          <w:color w:val="auto"/>
          <w:sz w:val="32"/>
          <w:szCs w:val="32"/>
          <w:lang w:val="en-US" w:eastAsia="zh-CN"/>
        </w:rPr>
        <w:fldChar w:fldCharType="end"/>
      </w:r>
      <w:r>
        <w:rPr>
          <w:rFonts w:hint="eastAsia" w:ascii="仿宋" w:hAnsi="仿宋" w:eastAsia="仿宋"/>
          <w:color w:val="auto"/>
          <w:sz w:val="32"/>
          <w:szCs w:val="32"/>
          <w:lang w:val="en-US" w:eastAsia="zh-CN"/>
        </w:rPr>
        <w:t>行政在职人数0人。</w:t>
      </w:r>
      <w:r>
        <w:rPr>
          <w:rFonts w:hint="eastAsia" w:ascii="仿宋" w:hAnsi="仿宋" w:eastAsia="仿宋"/>
          <w:color w:val="auto"/>
          <w:sz w:val="32"/>
          <w:szCs w:val="32"/>
          <w:lang w:val="en-US" w:eastAsia="zh-CN"/>
        </w:rPr>
        <w:fldChar w:fldCharType="begin"/>
      </w:r>
      <w:r>
        <w:rPr>
          <w:rFonts w:hint="eastAsia" w:ascii="仿宋" w:hAnsi="仿宋" w:eastAsia="仿宋"/>
          <w:color w:val="auto"/>
          <w:sz w:val="32"/>
          <w:szCs w:val="32"/>
          <w:lang w:val="en-US" w:eastAsia="zh-CN"/>
        </w:rPr>
        <w:instrText xml:space="preserve">MERGEFIELD ${page540426799.ds376136392_REP_JX_BAS_AGENCY_INFO_DXQRSDW_S_QTRSMX}</w:instrText>
      </w:r>
      <w:r>
        <w:rPr>
          <w:rFonts w:hint="eastAsia" w:ascii="仿宋" w:hAnsi="仿宋" w:eastAsia="仿宋"/>
          <w:color w:val="auto"/>
          <w:sz w:val="32"/>
          <w:szCs w:val="32"/>
          <w:lang w:val="en-US" w:eastAsia="zh-CN"/>
        </w:rPr>
        <w:fldChar w:fldCharType="separate"/>
      </w:r>
      <w:r>
        <w:rPr>
          <w:rFonts w:hint="eastAsia" w:ascii="仿宋" w:hAnsi="仿宋" w:eastAsia="仿宋"/>
          <w:color w:val="auto"/>
          <w:sz w:val="32"/>
          <w:szCs w:val="32"/>
          <w:lang w:val="en-US" w:eastAsia="zh-CN"/>
        </w:rPr>
        <w:t>离休人数小计0人,退休人数小计12人,</w:t>
      </w:r>
      <w:r>
        <w:rPr>
          <w:rFonts w:hint="eastAsia" w:ascii="仿宋" w:hAnsi="仿宋" w:eastAsia="仿宋"/>
          <w:color w:val="auto"/>
          <w:sz w:val="32"/>
          <w:szCs w:val="32"/>
          <w:lang w:val="en-US" w:eastAsia="zh-CN"/>
        </w:rPr>
        <w:fldChar w:fldCharType="end"/>
      </w:r>
      <w:r>
        <w:rPr>
          <w:rFonts w:hint="eastAsia" w:ascii="仿宋" w:hAnsi="仿宋" w:eastAsia="仿宋"/>
          <w:color w:val="auto"/>
          <w:sz w:val="32"/>
          <w:szCs w:val="32"/>
          <w:lang w:val="en-US" w:eastAsia="zh-CN"/>
        </w:rPr>
        <w:t>遗属人数0人。</w:t>
      </w:r>
    </w:p>
    <w:p w14:paraId="1990CC50">
      <w:pPr>
        <w:widowControl/>
        <w:spacing w:line="580" w:lineRule="exact"/>
        <w:jc w:val="center"/>
        <w:rPr>
          <w:rFonts w:hint="eastAsia" w:ascii="仿宋_GB2312" w:eastAsia="仿宋_GB2312"/>
          <w:b/>
          <w:color w:val="auto"/>
          <w:sz w:val="32"/>
          <w:szCs w:val="30"/>
        </w:rPr>
      </w:pPr>
    </w:p>
    <w:p w14:paraId="32A3F34D">
      <w:pPr>
        <w:widowControl/>
        <w:spacing w:line="580" w:lineRule="exact"/>
        <w:jc w:val="center"/>
        <w:rPr>
          <w:rFonts w:hint="eastAsia" w:ascii="仿宋_GB2312" w:eastAsia="仿宋_GB2312"/>
          <w:b/>
          <w:color w:val="auto"/>
          <w:sz w:val="32"/>
          <w:szCs w:val="30"/>
        </w:rPr>
      </w:pPr>
    </w:p>
    <w:p w14:paraId="27A6F17A">
      <w:pPr>
        <w:widowControl/>
        <w:spacing w:line="580" w:lineRule="exact"/>
        <w:jc w:val="center"/>
        <w:rPr>
          <w:rFonts w:hint="eastAsia" w:ascii="仿宋" w:hAnsi="仿宋" w:eastAsia="仿宋" w:cs="仿宋"/>
          <w:b/>
          <w:color w:val="auto"/>
          <w:sz w:val="32"/>
          <w:szCs w:val="32"/>
        </w:rPr>
      </w:pPr>
      <w:r>
        <w:rPr>
          <w:rFonts w:hint="eastAsia" w:ascii="仿宋_GB2312" w:eastAsia="仿宋_GB2312"/>
          <w:b/>
          <w:color w:val="auto"/>
          <w:sz w:val="32"/>
          <w:szCs w:val="30"/>
        </w:rPr>
        <w:t xml:space="preserve">第二部分 </w:t>
      </w: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江西省庐山旅游职业高级中学</w:t>
      </w: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年单位预算表</w:t>
      </w:r>
    </w:p>
    <w:p w14:paraId="76E25609">
      <w:pPr>
        <w:jc w:val="center"/>
        <w:rPr>
          <w:rStyle w:val="11"/>
          <w:rFonts w:ascii="仿宋" w:hAnsi="仿宋" w:eastAsia="仿宋"/>
          <w:bCs/>
          <w:color w:val="auto"/>
          <w:sz w:val="32"/>
          <w:szCs w:val="32"/>
        </w:rPr>
      </w:pPr>
      <w:r>
        <w:rPr>
          <w:rFonts w:hint="eastAsia" w:ascii="仿宋" w:hAnsi="仿宋" w:eastAsia="仿宋"/>
          <w:bCs/>
          <w:color w:val="auto"/>
          <w:sz w:val="32"/>
          <w:szCs w:val="32"/>
        </w:rPr>
        <w:t>（详见附表）</w:t>
      </w:r>
    </w:p>
    <w:p w14:paraId="060E9785">
      <w:pPr>
        <w:ind w:firstLine="640" w:firstLineChars="200"/>
        <w:jc w:val="left"/>
        <w:rPr>
          <w:rStyle w:val="11"/>
          <w:rFonts w:ascii="仿宋" w:hAnsi="仿宋" w:eastAsia="仿宋"/>
          <w:bCs/>
          <w:color w:val="auto"/>
          <w:sz w:val="32"/>
          <w:szCs w:val="32"/>
        </w:rPr>
      </w:pPr>
    </w:p>
    <w:p w14:paraId="1CA682CD">
      <w:pPr>
        <w:ind w:firstLine="640" w:firstLineChars="200"/>
        <w:jc w:val="left"/>
        <w:rPr>
          <w:rStyle w:val="11"/>
          <w:rFonts w:ascii="仿宋" w:hAnsi="仿宋" w:eastAsia="仿宋"/>
          <w:bCs/>
          <w:color w:val="auto"/>
          <w:sz w:val="32"/>
          <w:szCs w:val="32"/>
        </w:rPr>
      </w:pPr>
    </w:p>
    <w:p w14:paraId="2E9C3DAB">
      <w:pPr>
        <w:ind w:firstLine="640" w:firstLineChars="200"/>
        <w:jc w:val="left"/>
        <w:rPr>
          <w:rStyle w:val="11"/>
          <w:rFonts w:ascii="仿宋" w:hAnsi="仿宋" w:eastAsia="仿宋"/>
          <w:bCs/>
          <w:color w:val="auto"/>
          <w:sz w:val="32"/>
          <w:szCs w:val="32"/>
        </w:rPr>
      </w:pPr>
    </w:p>
    <w:p w14:paraId="658C91E5">
      <w:pPr>
        <w:ind w:firstLine="640" w:firstLineChars="200"/>
        <w:jc w:val="left"/>
        <w:rPr>
          <w:rStyle w:val="11"/>
          <w:rFonts w:ascii="仿宋" w:hAnsi="仿宋" w:eastAsia="仿宋"/>
          <w:bCs/>
          <w:color w:val="auto"/>
          <w:sz w:val="32"/>
          <w:szCs w:val="32"/>
        </w:rPr>
      </w:pPr>
    </w:p>
    <w:p w14:paraId="33DCBB4B">
      <w:pPr>
        <w:ind w:firstLine="640" w:firstLineChars="200"/>
        <w:jc w:val="left"/>
        <w:rPr>
          <w:rStyle w:val="11"/>
          <w:rFonts w:ascii="仿宋" w:hAnsi="仿宋" w:eastAsia="仿宋"/>
          <w:bCs/>
          <w:color w:val="auto"/>
          <w:sz w:val="32"/>
          <w:szCs w:val="32"/>
        </w:rPr>
      </w:pPr>
    </w:p>
    <w:p w14:paraId="04049C10">
      <w:pPr>
        <w:widowControl/>
        <w:spacing w:line="580" w:lineRule="exact"/>
        <w:jc w:val="center"/>
        <w:rPr>
          <w:rFonts w:hint="eastAsia" w:ascii="仿宋" w:hAnsi="仿宋" w:eastAsia="仿宋" w:cs="仿宋"/>
          <w:b/>
          <w:color w:val="auto"/>
          <w:sz w:val="32"/>
          <w:szCs w:val="32"/>
          <w:lang w:val="en-US" w:eastAsia="zh-CN"/>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hint="eastAsia" w:ascii="仿宋" w:hAnsi="仿宋" w:eastAsia="仿宋" w:cs="仿宋"/>
          <w:b/>
          <w:color w:val="auto"/>
          <w:sz w:val="32"/>
          <w:szCs w:val="32"/>
          <w:lang w:val="en-US" w:eastAsia="zh-CN"/>
        </w:rPr>
        <w:t>江西省庐山旅游职业高级中学2025年单位预算情况说明</w:t>
      </w:r>
    </w:p>
    <w:p w14:paraId="51366285">
      <w:pPr>
        <w:widowControl/>
        <w:spacing w:line="580" w:lineRule="exact"/>
        <w:jc w:val="center"/>
        <w:rPr>
          <w:rFonts w:hint="eastAsia" w:ascii="仿宋" w:hAnsi="仿宋" w:eastAsia="仿宋" w:cs="仿宋"/>
          <w:b/>
          <w:color w:val="auto"/>
          <w:sz w:val="32"/>
          <w:szCs w:val="32"/>
          <w:lang w:val="en-US" w:eastAsia="zh-CN"/>
        </w:rPr>
      </w:pPr>
    </w:p>
    <w:p w14:paraId="4F4E4246">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4</w:t>
      </w:r>
      <w:r>
        <w:rPr>
          <w:rFonts w:hint="eastAsia" w:ascii="楷体_GB2312" w:eastAsia="楷体_GB2312"/>
          <w:b/>
          <w:color w:val="auto"/>
          <w:sz w:val="32"/>
          <w:szCs w:val="30"/>
        </w:rPr>
        <w:t>年单位预算收支情况说明</w:t>
      </w:r>
    </w:p>
    <w:p w14:paraId="536239F6">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4DA4DF25">
      <w:pPr>
        <w:widowControl/>
        <w:ind w:firstLine="640" w:firstLineChars="200"/>
        <w:rPr>
          <w:rFonts w:hint="default" w:ascii="仿宋" w:hAnsi="仿宋" w:eastAsia="仿宋" w:cs="Times New Roman"/>
          <w:color w:val="auto"/>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hint="eastAsia" w:ascii="仿宋" w:hAnsi="仿宋" w:eastAsia="仿宋" w:cs="Times New Roman"/>
          <w:color w:val="auto"/>
          <w:kern w:val="0"/>
          <w:sz w:val="32"/>
          <w:szCs w:val="32"/>
          <w:lang w:val="en-US" w:eastAsia="zh-CN"/>
        </w:rPr>
        <w:t>江西省庐山旅游职业高级中学</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955.68</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val="en-US" w:eastAsia="zh-CN"/>
        </w:rPr>
        <w:t>增加435.31</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867.98</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val="en-US" w:eastAsia="zh-CN"/>
        </w:rPr>
        <w:t>增加427.61</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仿宋"/>
          <w:color w:val="auto"/>
          <w:sz w:val="32"/>
          <w:szCs w:val="32"/>
          <w:lang w:val="en-US" w:eastAsia="zh-CN"/>
        </w:rPr>
        <w:t>增加</w:t>
      </w:r>
      <w:r>
        <w:rPr>
          <w:rFonts w:hint="eastAsia" w:ascii="仿宋" w:hAnsi="仿宋" w:eastAsia="仿宋" w:cs="仿宋"/>
          <w:color w:val="auto"/>
          <w:kern w:val="0"/>
          <w:sz w:val="32"/>
          <w:szCs w:val="32"/>
          <w:lang w:val="en-US" w:eastAsia="zh-CN"/>
        </w:rPr>
        <w:t>的</w:t>
      </w:r>
      <w:r>
        <w:rPr>
          <w:rFonts w:hint="eastAsia" w:ascii="仿宋" w:hAnsi="仿宋" w:eastAsia="仿宋" w:cs="Times New Roman"/>
          <w:color w:val="auto"/>
          <w:kern w:val="0"/>
          <w:sz w:val="32"/>
          <w:szCs w:val="32"/>
          <w:lang w:val="en-US" w:eastAsia="zh-CN"/>
        </w:rPr>
        <w:t>原因为本年度人员经费预算安排增加，事业收入87.7万元，</w:t>
      </w:r>
      <w:r>
        <w:rPr>
          <w:rFonts w:ascii="仿宋" w:hAnsi="仿宋" w:eastAsia="仿宋" w:cs="Times New Roman"/>
          <w:color w:val="auto"/>
          <w:kern w:val="0"/>
          <w:sz w:val="32"/>
          <w:szCs w:val="32"/>
        </w:rPr>
        <w:t>较上年预算安排</w:t>
      </w:r>
      <w:r>
        <w:rPr>
          <w:rFonts w:hint="eastAsia" w:ascii="仿宋" w:hAnsi="仿宋" w:eastAsia="仿宋" w:cs="Times New Roman"/>
          <w:color w:val="auto"/>
          <w:kern w:val="0"/>
          <w:sz w:val="32"/>
          <w:szCs w:val="32"/>
          <w:lang w:val="en-US" w:eastAsia="zh-CN"/>
        </w:rPr>
        <w:t>增加7.7</w:t>
      </w:r>
      <w:r>
        <w:rPr>
          <w:rFonts w:ascii="仿宋" w:hAnsi="仿宋" w:eastAsia="仿宋" w:cs="Times New Roman"/>
          <w:color w:val="auto"/>
          <w:kern w:val="0"/>
          <w:sz w:val="32"/>
          <w:szCs w:val="32"/>
        </w:rPr>
        <w:t>万元</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增加的主要原因是在职人员增加。</w:t>
      </w:r>
    </w:p>
    <w:p w14:paraId="00AFDBC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08BD5982">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江西省庐山旅游职业高级中学</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955.68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435.31</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增加的原因为人员类经费支出资金安排的增加。</w:t>
      </w:r>
    </w:p>
    <w:p w14:paraId="789A7A14">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769.28</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增加347.23</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673.12</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63.16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33.01</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186.4</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增加168.08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186.4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4FAA5BE7">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教育支出755.57万元，</w:t>
      </w:r>
      <w:r>
        <w:rPr>
          <w:rStyle w:val="11"/>
          <w:rFonts w:ascii="仿宋" w:hAnsi="仿宋" w:eastAsia="仿宋"/>
          <w:color w:val="auto"/>
          <w:sz w:val="32"/>
          <w:szCs w:val="32"/>
        </w:rPr>
        <w:t>较上年预算安排</w:t>
      </w:r>
      <w:r>
        <w:rPr>
          <w:rStyle w:val="11"/>
          <w:rFonts w:hint="eastAsia" w:ascii="仿宋" w:hAnsi="仿宋" w:eastAsia="仿宋"/>
          <w:color w:val="auto"/>
          <w:sz w:val="32"/>
          <w:szCs w:val="32"/>
          <w:lang w:val="en-US" w:eastAsia="zh-CN"/>
        </w:rPr>
        <w:t>增加341.54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103.88</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增加48.79</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39.88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17.99</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56.36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27</w:t>
      </w:r>
      <w:r>
        <w:rPr>
          <w:rStyle w:val="11"/>
          <w:rFonts w:ascii="仿宋" w:hAnsi="仿宋" w:eastAsia="仿宋"/>
          <w:color w:val="auto"/>
          <w:sz w:val="32"/>
          <w:szCs w:val="32"/>
        </w:rPr>
        <w:t>万元。</w:t>
      </w:r>
      <w:r>
        <w:rPr>
          <w:color w:val="auto"/>
        </w:rPr>
        <w:fldChar w:fldCharType="end"/>
      </w:r>
    </w:p>
    <w:p w14:paraId="2355AFCF">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673.12</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eastAsia="zh-CN"/>
        </w:rPr>
        <w:t>增加</w:t>
      </w:r>
      <w:r>
        <w:rPr>
          <w:rStyle w:val="11"/>
          <w:rFonts w:hint="eastAsia" w:ascii="仿宋" w:hAnsi="仿宋" w:eastAsia="仿宋"/>
          <w:color w:val="auto"/>
          <w:sz w:val="32"/>
          <w:szCs w:val="32"/>
          <w:lang w:val="en-US" w:eastAsia="zh-CN"/>
        </w:rPr>
        <w:t>276.73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249.56</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增加211.02</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33.01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增加32.85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减少5.28</w:t>
      </w:r>
      <w:r>
        <w:rPr>
          <w:rStyle w:val="11"/>
          <w:rFonts w:ascii="仿宋" w:hAnsi="仿宋" w:eastAsia="仿宋"/>
          <w:color w:val="auto"/>
          <w:sz w:val="32"/>
          <w:szCs w:val="32"/>
        </w:rPr>
        <w:t>万元。</w:t>
      </w:r>
      <w:r>
        <w:rPr>
          <w:color w:val="auto"/>
        </w:rPr>
        <w:fldChar w:fldCharType="end"/>
      </w:r>
    </w:p>
    <w:p w14:paraId="24D89393">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4C2C51B2">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江西省庐山旅游职业高级中学</w:t>
      </w:r>
      <w:r>
        <w:rPr>
          <w:color w:val="auto"/>
        </w:rPr>
        <w:fldChar w:fldCharType="end"/>
      </w:r>
      <w:r>
        <w:rPr>
          <w:rFonts w:hint="eastAsia" w:ascii="仿宋" w:hAnsi="仿宋" w:eastAsia="仿宋" w:cs="Times New Roman"/>
          <w:color w:val="auto"/>
          <w:kern w:val="0"/>
          <w:sz w:val="32"/>
          <w:szCs w:val="32"/>
          <w:lang w:val="en-US" w:eastAsia="zh-CN"/>
        </w:rPr>
        <w:fldChar w:fldCharType="begin"/>
      </w:r>
      <w:r>
        <w:rPr>
          <w:rFonts w:hint="eastAsia" w:ascii="仿宋" w:hAnsi="仿宋" w:eastAsia="仿宋" w:cs="Times New Roman"/>
          <w:color w:val="auto"/>
          <w:kern w:val="0"/>
          <w:sz w:val="32"/>
          <w:szCs w:val="32"/>
          <w:lang w:val="en-US" w:eastAsia="zh-CN"/>
        </w:rPr>
        <w:instrText xml:space="preserve">MERGEFIELD ${page540426799.ds357974894_REP_BGT_T_HC1100002019_DXQ02DW_S_CBXJ}</w:instrText>
      </w:r>
      <w:r>
        <w:rPr>
          <w:rFonts w:hint="eastAsia" w:ascii="仿宋" w:hAnsi="仿宋" w:eastAsia="仿宋" w:cs="Times New Roman"/>
          <w:color w:val="auto"/>
          <w:kern w:val="0"/>
          <w:sz w:val="32"/>
          <w:szCs w:val="32"/>
          <w:lang w:val="en-US" w:eastAsia="zh-CN"/>
        </w:rPr>
        <w:fldChar w:fldCharType="separate"/>
      </w:r>
      <w:r>
        <w:rPr>
          <w:rFonts w:hint="eastAsia" w:ascii="仿宋" w:hAnsi="仿宋" w:eastAsia="仿宋" w:cs="Times New Roman"/>
          <w:color w:val="auto"/>
          <w:kern w:val="0"/>
          <w:sz w:val="32"/>
          <w:szCs w:val="32"/>
          <w:lang w:val="en-US" w:eastAsia="zh-CN"/>
        </w:rPr>
        <w:t>财政拨款支出预算总额867.98万元,较上年预算安排增加445.93万元;</w:t>
      </w:r>
      <w:r>
        <w:rPr>
          <w:rFonts w:hint="eastAsia" w:ascii="仿宋" w:hAnsi="仿宋" w:eastAsia="仿宋" w:cs="Times New Roman"/>
          <w:color w:val="auto"/>
          <w:kern w:val="0"/>
          <w:sz w:val="32"/>
          <w:szCs w:val="32"/>
          <w:lang w:val="en-US" w:eastAsia="zh-CN"/>
        </w:rPr>
        <w:fldChar w:fldCharType="end"/>
      </w:r>
      <w:r>
        <w:rPr>
          <w:rFonts w:hint="eastAsia" w:ascii="仿宋" w:hAnsi="仿宋" w:eastAsia="仿宋" w:cs="Times New Roman"/>
          <w:color w:val="auto"/>
          <w:kern w:val="0"/>
          <w:sz w:val="32"/>
          <w:szCs w:val="32"/>
          <w:lang w:val="en-US" w:eastAsia="zh-CN"/>
        </w:rPr>
        <w:t>增加的原因为。</w:t>
      </w:r>
    </w:p>
    <w:p w14:paraId="48B5FBC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bookmarkStart w:id="0" w:name="_GoBack"/>
      <w:bookmarkEnd w:id="0"/>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667.87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352.16</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103.88</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增加48.79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39.88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17.99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56.36</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w:t>
      </w:r>
      <w:r>
        <w:rPr>
          <w:rStyle w:val="11"/>
          <w:rFonts w:hint="eastAsia" w:ascii="仿宋" w:hAnsi="仿宋" w:eastAsia="仿宋"/>
          <w:color w:val="auto"/>
          <w:sz w:val="32"/>
          <w:szCs w:val="32"/>
          <w:lang w:eastAsia="zh-CN"/>
        </w:rPr>
        <w:t>增加</w:t>
      </w:r>
      <w:r>
        <w:rPr>
          <w:rStyle w:val="11"/>
          <w:rFonts w:hint="eastAsia" w:ascii="仿宋" w:hAnsi="仿宋" w:eastAsia="仿宋"/>
          <w:color w:val="auto"/>
          <w:sz w:val="32"/>
          <w:szCs w:val="32"/>
          <w:lang w:val="en-US" w:eastAsia="zh-CN"/>
        </w:rPr>
        <w:t>27</w:t>
      </w:r>
      <w:r>
        <w:rPr>
          <w:rStyle w:val="11"/>
          <w:rFonts w:ascii="仿宋" w:hAnsi="仿宋" w:eastAsia="仿宋"/>
          <w:color w:val="auto"/>
          <w:sz w:val="32"/>
          <w:szCs w:val="32"/>
        </w:rPr>
        <w:t>万元。</w:t>
      </w:r>
      <w:r>
        <w:rPr>
          <w:color w:val="auto"/>
        </w:rPr>
        <w:fldChar w:fldCharType="end"/>
      </w:r>
    </w:p>
    <w:p w14:paraId="006B6FF5">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769.28</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eastAsia="zh-CN"/>
        </w:rPr>
        <w:t>增加</w:t>
      </w:r>
      <w:r>
        <w:rPr>
          <w:rStyle w:val="11"/>
          <w:rFonts w:hint="eastAsia" w:ascii="仿宋" w:hAnsi="仿宋" w:eastAsia="仿宋"/>
          <w:color w:val="auto"/>
          <w:sz w:val="32"/>
          <w:szCs w:val="32"/>
          <w:lang w:val="en-US" w:eastAsia="zh-CN"/>
        </w:rPr>
        <w:t>347.23</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673.12</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63.16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33.01</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98.7</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增加80.38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98.7</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元。</w:t>
      </w:r>
      <w:r>
        <w:rPr>
          <w:color w:val="auto"/>
        </w:rPr>
        <w:fldChar w:fldCharType="end"/>
      </w:r>
    </w:p>
    <w:p w14:paraId="0BF37394">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1CBBB9FB">
      <w:pPr>
        <w:ind w:firstLine="640" w:firstLineChars="200"/>
        <w:rPr>
          <w:rStyle w:val="11"/>
          <w:rFonts w:hint="eastAsia" w:ascii="仿宋" w:hAnsi="仿宋" w:eastAsia="仿宋"/>
          <w:b w:val="0"/>
          <w:bCs/>
          <w:color w:val="auto"/>
          <w:sz w:val="32"/>
          <w:szCs w:val="32"/>
          <w:lang w:eastAsia="zh-CN"/>
        </w:rPr>
      </w:pPr>
      <w:r>
        <w:rPr>
          <w:rStyle w:val="11"/>
          <w:rFonts w:hint="eastAsia" w:ascii="仿宋" w:hAnsi="仿宋" w:eastAsia="仿宋"/>
          <w:b w:val="0"/>
          <w:bCs/>
          <w:color w:val="auto"/>
          <w:sz w:val="32"/>
          <w:szCs w:val="32"/>
        </w:rPr>
        <w:t>本单位没有使用政府性基金预算拨款安排的支出</w:t>
      </w:r>
      <w:r>
        <w:rPr>
          <w:rStyle w:val="11"/>
          <w:rFonts w:hint="eastAsia" w:ascii="仿宋" w:hAnsi="仿宋" w:eastAsia="仿宋"/>
          <w:b w:val="0"/>
          <w:bCs/>
          <w:color w:val="auto"/>
          <w:sz w:val="32"/>
          <w:szCs w:val="32"/>
          <w:lang w:eastAsia="zh-CN"/>
        </w:rPr>
        <w:t>。</w:t>
      </w:r>
    </w:p>
    <w:p w14:paraId="3B17578E">
      <w:pPr>
        <w:ind w:firstLine="640" w:firstLineChars="200"/>
        <w:rPr>
          <w:rStyle w:val="11"/>
          <w:rFonts w:hint="eastAsia" w:ascii="仿宋" w:hAnsi="仿宋" w:eastAsia="仿宋"/>
          <w:b w:val="0"/>
          <w:bCs/>
          <w:color w:val="auto"/>
          <w:sz w:val="32"/>
          <w:szCs w:val="32"/>
        </w:rPr>
      </w:pPr>
    </w:p>
    <w:p w14:paraId="547DDA06">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7A206A6D">
      <w:pPr>
        <w:widowControl/>
        <w:ind w:firstLine="640" w:firstLineChars="200"/>
        <w:rPr>
          <w:rStyle w:val="11"/>
          <w:rFonts w:hint="eastAsia" w:ascii="Adobe 仿宋 Std R" w:hAnsi="Adobe 仿宋 Std R" w:eastAsia="Adobe 仿宋 Std R"/>
          <w:color w:val="auto"/>
          <w:sz w:val="32"/>
          <w:szCs w:val="32"/>
          <w:lang w:eastAsia="zh-CN"/>
        </w:rPr>
      </w:pPr>
      <w:r>
        <w:rPr>
          <w:rStyle w:val="11"/>
          <w:rFonts w:hint="eastAsia" w:ascii="Adobe 仿宋 Std R" w:hAnsi="Adobe 仿宋 Std R" w:eastAsia="Adobe 仿宋 Std R"/>
          <w:color w:val="auto"/>
          <w:sz w:val="32"/>
          <w:szCs w:val="32"/>
        </w:rPr>
        <w:t>本单位没有使用国有资本经营预算拨款安排的支出</w:t>
      </w:r>
      <w:r>
        <w:rPr>
          <w:rStyle w:val="11"/>
          <w:rFonts w:hint="eastAsia" w:ascii="Adobe 仿宋 Std R" w:hAnsi="Adobe 仿宋 Std R" w:eastAsia="Adobe 仿宋 Std R"/>
          <w:color w:val="auto"/>
          <w:sz w:val="32"/>
          <w:szCs w:val="32"/>
          <w:lang w:eastAsia="zh-CN"/>
        </w:rPr>
        <w:t>。</w:t>
      </w:r>
    </w:p>
    <w:p w14:paraId="23A9E163">
      <w:pPr>
        <w:widowControl/>
        <w:ind w:firstLine="640" w:firstLineChars="200"/>
        <w:rPr>
          <w:rStyle w:val="11"/>
          <w:rFonts w:hint="eastAsia" w:ascii="Adobe 仿宋 Std R" w:hAnsi="Adobe 仿宋 Std R" w:eastAsia="Adobe 仿宋 Std R"/>
          <w:color w:val="auto"/>
          <w:sz w:val="32"/>
          <w:szCs w:val="32"/>
          <w:lang w:val="en-US" w:eastAsia="zh-CN"/>
        </w:rPr>
      </w:pPr>
    </w:p>
    <w:p w14:paraId="0425EC68">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2B6D6758">
      <w:pPr>
        <w:widowControl/>
        <w:spacing w:line="580" w:lineRule="exact"/>
        <w:ind w:firstLine="636"/>
        <w:jc w:val="left"/>
        <w:rPr>
          <w:rStyle w:val="11"/>
          <w:rFonts w:hint="eastAsia" w:ascii="Adobe 仿宋 Std R" w:hAnsi="Adobe 仿宋 Std R" w:eastAsia="Adobe 仿宋 Std R"/>
          <w:b w:val="0"/>
          <w:bCs/>
          <w:color w:val="auto"/>
          <w:sz w:val="32"/>
          <w:szCs w:val="32"/>
          <w:lang w:eastAsia="zh-CN"/>
        </w:rPr>
      </w:pPr>
      <w:r>
        <w:rPr>
          <w:rStyle w:val="11"/>
          <w:rFonts w:hint="eastAsia" w:ascii="Adobe 仿宋 Std R" w:hAnsi="Adobe 仿宋 Std R" w:eastAsia="Adobe 仿宋 Std R"/>
          <w:b w:val="0"/>
          <w:bCs/>
          <w:color w:val="auto"/>
          <w:sz w:val="32"/>
          <w:szCs w:val="32"/>
        </w:rPr>
        <w:t>本单位非行政参公单位，无机关运行经费</w:t>
      </w:r>
      <w:r>
        <w:rPr>
          <w:rStyle w:val="11"/>
          <w:rFonts w:hint="eastAsia" w:ascii="Adobe 仿宋 Std R" w:hAnsi="Adobe 仿宋 Std R" w:eastAsia="Adobe 仿宋 Std R"/>
          <w:b w:val="0"/>
          <w:bCs/>
          <w:color w:val="auto"/>
          <w:sz w:val="32"/>
          <w:szCs w:val="32"/>
          <w:lang w:eastAsia="zh-CN"/>
        </w:rPr>
        <w:t>。</w:t>
      </w:r>
    </w:p>
    <w:p w14:paraId="071D9C8F">
      <w:pPr>
        <w:widowControl/>
        <w:spacing w:line="580" w:lineRule="exact"/>
        <w:ind w:firstLine="636"/>
        <w:jc w:val="left"/>
        <w:rPr>
          <w:rStyle w:val="11"/>
          <w:rFonts w:hint="eastAsia" w:ascii="Adobe 仿宋 Std R" w:hAnsi="Adobe 仿宋 Std R" w:eastAsia="Adobe 仿宋 Std R"/>
          <w:b w:val="0"/>
          <w:bCs/>
          <w:color w:val="auto"/>
          <w:sz w:val="32"/>
          <w:szCs w:val="32"/>
          <w:lang w:eastAsia="zh-CN"/>
        </w:rPr>
      </w:pPr>
    </w:p>
    <w:p w14:paraId="5F80D48A">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6299A8F2">
      <w:pPr>
        <w:rPr>
          <w:rFonts w:hint="eastAsia"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1A4F5CC2">
      <w:pPr>
        <w:rPr>
          <w:rFonts w:hint="eastAsia" w:ascii="Adobe 仿宋 Std R" w:hAnsi="Adobe 仿宋 Std R" w:eastAsia="Adobe 仿宋 Std R"/>
          <w:color w:val="auto"/>
          <w:sz w:val="32"/>
          <w:szCs w:val="32"/>
        </w:rPr>
      </w:pPr>
    </w:p>
    <w:p w14:paraId="0CC6FF11">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1D678A4C">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1A8F5888">
      <w:pPr>
        <w:ind w:firstLine="642"/>
        <w:rPr>
          <w:rFonts w:hint="eastAsia"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Adobe 仿宋 Std R" w:hAnsi="Adobe 仿宋 Std R" w:eastAsia="Adobe 仿宋 Std R"/>
          <w:color w:val="auto"/>
          <w:sz w:val="32"/>
          <w:szCs w:val="32"/>
          <w:lang w:val="en-US" w:eastAsia="zh-CN"/>
        </w:rPr>
        <w:t>无</w:t>
      </w:r>
      <w:r>
        <w:rPr>
          <w:rFonts w:hint="eastAsia" w:ascii="仿宋_GB2312" w:eastAsia="仿宋_GB2312"/>
          <w:color w:val="auto"/>
          <w:sz w:val="32"/>
          <w:szCs w:val="30"/>
          <w:u w:val="none"/>
        </w:rPr>
        <w:t xml:space="preserve"> </w:t>
      </w:r>
      <w:r>
        <w:rPr>
          <w:rFonts w:hint="eastAsia" w:ascii="仿宋_GB2312" w:eastAsia="仿宋_GB2312"/>
          <w:color w:val="auto"/>
          <w:sz w:val="32"/>
          <w:szCs w:val="30"/>
        </w:rPr>
        <w:t>。</w:t>
      </w:r>
    </w:p>
    <w:p w14:paraId="2E732EF0">
      <w:pPr>
        <w:ind w:firstLine="642"/>
        <w:rPr>
          <w:rFonts w:hint="eastAsia" w:ascii="仿宋_GB2312" w:eastAsia="仿宋_GB2312"/>
          <w:color w:val="auto"/>
          <w:sz w:val="32"/>
          <w:szCs w:val="30"/>
        </w:rPr>
      </w:pPr>
    </w:p>
    <w:p w14:paraId="52D318B8">
      <w:pPr>
        <w:numPr>
          <w:ilvl w:val="0"/>
          <w:numId w:val="3"/>
        </w:numPr>
        <w:ind w:firstLine="321" w:firstLineChars="100"/>
        <w:rPr>
          <w:rFonts w:hint="eastAsia" w:ascii="Adobe 仿宋 Std R" w:hAnsi="Adobe 仿宋 Std R" w:eastAsia="Adobe 仿宋 Std R"/>
          <w:b/>
          <w:bCs w:val="0"/>
          <w:color w:val="auto"/>
          <w:sz w:val="32"/>
          <w:szCs w:val="32"/>
          <w:lang w:val="en-US" w:eastAsia="zh-CN"/>
        </w:rPr>
      </w:pPr>
      <w:r>
        <w:rPr>
          <w:rStyle w:val="11"/>
          <w:rFonts w:hint="eastAsia" w:ascii="Adobe 仿宋 Std R" w:hAnsi="Adobe 仿宋 Std R" w:eastAsia="Adobe 仿宋 Std R"/>
          <w:b/>
          <w:bCs w:val="0"/>
          <w:color w:val="auto"/>
          <w:sz w:val="32"/>
          <w:szCs w:val="32"/>
          <w:lang w:val="en-US" w:eastAsia="zh-CN"/>
        </w:rPr>
        <w:t>江西省庐山旅游职业高级中学</w:t>
      </w:r>
      <w:r>
        <w:rPr>
          <w:rStyle w:val="11"/>
          <w:rFonts w:hint="eastAsia" w:ascii="Adobe 仿宋 Std R" w:hAnsi="Adobe 仿宋 Std R" w:eastAsia="Adobe 仿宋 Std R"/>
          <w:b/>
          <w:bCs w:val="0"/>
          <w:color w:val="auto"/>
          <w:sz w:val="32"/>
          <w:szCs w:val="32"/>
        </w:rPr>
        <w:t>项目情况说明</w:t>
      </w:r>
    </w:p>
    <w:p w14:paraId="7ED17A27">
      <w:pPr>
        <w:numPr>
          <w:ilvl w:val="0"/>
          <w:numId w:val="0"/>
        </w:numPr>
        <w:rPr>
          <w:rStyle w:val="11"/>
          <w:rFonts w:hint="default" w:ascii="Adobe 仿宋 Std R" w:hAnsi="Adobe 仿宋 Std R" w:eastAsia="Adobe 仿宋 Std R"/>
          <w:b/>
          <w:color w:val="auto"/>
          <w:sz w:val="32"/>
          <w:szCs w:val="32"/>
          <w:lang w:val="en-US" w:eastAsia="zh-CN"/>
        </w:rPr>
      </w:pPr>
      <w:r>
        <w:rPr>
          <w:rStyle w:val="11"/>
          <w:rFonts w:hint="eastAsia" w:ascii="Adobe 仿宋 Std R" w:hAnsi="Adobe 仿宋 Std R" w:eastAsia="Adobe 仿宋 Std R"/>
          <w:b/>
          <w:color w:val="auto"/>
          <w:sz w:val="32"/>
          <w:szCs w:val="32"/>
          <w:lang w:val="en-US" w:eastAsia="zh-CN"/>
        </w:rPr>
        <w:t xml:space="preserve">     1、单位事业收入支出</w:t>
      </w:r>
    </w:p>
    <w:p w14:paraId="33961C25">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1）项目概述</w:t>
      </w:r>
      <w:r>
        <w:rPr>
          <w:rFonts w:hint="eastAsia" w:ascii="Adobe 仿宋 Std R" w:hAnsi="Adobe 仿宋 Std R" w:eastAsia="Adobe 仿宋 Std R"/>
          <w:color w:val="auto"/>
          <w:sz w:val="32"/>
          <w:szCs w:val="32"/>
          <w:lang w:val="en-US" w:eastAsia="zh-CN"/>
        </w:rPr>
        <w:t>:江西省庐山旅游职业高级中学单位事业收入安排支出。</w:t>
      </w:r>
    </w:p>
    <w:p w14:paraId="5C549D83">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为保证学校日常工作正常开展，弥补日常运转经费不足。</w:t>
      </w:r>
    </w:p>
    <w:p w14:paraId="45671763">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江西省庐山旅游职业高级中学</w:t>
      </w:r>
    </w:p>
    <w:p w14:paraId="27D7048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sz w:val="32"/>
          <w:szCs w:val="32"/>
          <w:lang w:val="en-US" w:eastAsia="zh-CN"/>
        </w:rPr>
        <w:t>2025年学校</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日常</w:t>
      </w:r>
      <w:r>
        <w:rPr>
          <w:rFonts w:hint="default" w:ascii="Adobe 仿宋 Std R" w:hAnsi="Adobe 仿宋 Std R" w:eastAsia="Adobe 仿宋 Std R" w:cs="Adobe 仿宋 Std R"/>
          <w:kern w:val="2"/>
          <w:sz w:val="32"/>
          <w:szCs w:val="32"/>
          <w:lang w:val="en-US" w:eastAsia="zh-CN" w:bidi="ar"/>
        </w:rPr>
        <w:t>教学业务与管理、教师培训、文体活动、水电、维修、</w:t>
      </w:r>
      <w:r>
        <w:rPr>
          <w:rFonts w:hint="eastAsia" w:ascii="Adobe 仿宋 Std R" w:hAnsi="Adobe 仿宋 Std R" w:eastAsia="Adobe 仿宋 Std R" w:cs="Adobe 仿宋 Std R"/>
          <w:kern w:val="2"/>
          <w:sz w:val="32"/>
          <w:szCs w:val="32"/>
          <w:lang w:val="en-US" w:eastAsia="zh-CN" w:bidi="ar"/>
        </w:rPr>
        <w:t>办公设备</w:t>
      </w:r>
      <w:r>
        <w:rPr>
          <w:rFonts w:hint="default" w:ascii="Adobe 仿宋 Std R" w:hAnsi="Adobe 仿宋 Std R" w:eastAsia="Adobe 仿宋 Std R" w:cs="Adobe 仿宋 Std R"/>
          <w:kern w:val="2"/>
          <w:sz w:val="32"/>
          <w:szCs w:val="32"/>
          <w:lang w:val="en-US" w:eastAsia="zh-CN" w:bidi="ar"/>
        </w:rPr>
        <w:t>购置等</w:t>
      </w:r>
      <w:r>
        <w:rPr>
          <w:rFonts w:hint="eastAsia" w:ascii="Adobe 仿宋 Std R" w:hAnsi="Adobe 仿宋 Std R" w:eastAsia="Adobe 仿宋 Std R" w:cs="Adobe 仿宋 Std R"/>
          <w:kern w:val="2"/>
          <w:sz w:val="32"/>
          <w:szCs w:val="32"/>
          <w:lang w:val="en-US" w:eastAsia="zh-CN" w:bidi="ar"/>
        </w:rPr>
        <w:t>日常运转支出。</w:t>
      </w:r>
    </w:p>
    <w:p w14:paraId="6EDE57DC">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2025年度</w:t>
      </w:r>
    </w:p>
    <w:p w14:paraId="5561D9DE">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年度预算资金87.7万元。</w:t>
      </w:r>
    </w:p>
    <w:p w14:paraId="084653B1">
      <w:pPr>
        <w:numPr>
          <w:ilvl w:val="0"/>
          <w:numId w:val="0"/>
        </w:numPr>
        <w:ind w:firstLine="643" w:firstLineChars="200"/>
        <w:rPr>
          <w:rStyle w:val="11"/>
          <w:rFonts w:hint="default" w:ascii="Adobe 仿宋 Std R" w:hAnsi="Adobe 仿宋 Std R" w:eastAsia="Adobe 仿宋 Std R" w:cs="Times New Roman"/>
          <w:b/>
          <w:color w:val="auto"/>
          <w:sz w:val="32"/>
          <w:szCs w:val="32"/>
          <w:lang w:val="en-US" w:eastAsia="zh-CN"/>
        </w:rPr>
      </w:pPr>
      <w:r>
        <w:rPr>
          <w:rStyle w:val="11"/>
          <w:rFonts w:hint="eastAsia" w:ascii="Adobe 仿宋 Std R" w:hAnsi="Adobe 仿宋 Std R" w:eastAsia="Adobe 仿宋 Std R"/>
          <w:b/>
          <w:color w:val="auto"/>
          <w:sz w:val="32"/>
          <w:szCs w:val="32"/>
          <w:lang w:val="en-US" w:eastAsia="zh-CN"/>
        </w:rPr>
        <w:t xml:space="preserve"> 2、</w:t>
      </w:r>
      <w:r>
        <w:rPr>
          <w:rStyle w:val="11"/>
          <w:rFonts w:hint="eastAsia" w:ascii="Adobe 仿宋 Std R" w:hAnsi="Adobe 仿宋 Std R" w:eastAsia="Adobe 仿宋 Std R" w:cs="Times New Roman"/>
          <w:b/>
          <w:color w:val="auto"/>
          <w:sz w:val="32"/>
          <w:szCs w:val="32"/>
          <w:lang w:val="en-US" w:eastAsia="zh-CN"/>
        </w:rPr>
        <w:t>庐山市2025年职业教育阶段学校公用经费</w:t>
      </w:r>
    </w:p>
    <w:p w14:paraId="516BBFD4">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1）项目概述</w:t>
      </w:r>
      <w:r>
        <w:rPr>
          <w:rFonts w:hint="eastAsia" w:ascii="Adobe 仿宋 Std R" w:hAnsi="Adobe 仿宋 Std R" w:eastAsia="Adobe 仿宋 Std R"/>
          <w:color w:val="auto"/>
          <w:sz w:val="32"/>
          <w:szCs w:val="32"/>
          <w:lang w:val="en-US" w:eastAsia="zh-CN"/>
        </w:rPr>
        <w:t>:江西省庐山旅游职业高级中学庐山市2025年职业教育阶段学校公用经费。</w:t>
      </w:r>
    </w:p>
    <w:p w14:paraId="5C2C44DE">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保证学校日常工作正常开展。</w:t>
      </w:r>
    </w:p>
    <w:p w14:paraId="48289C56">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江西省庐山旅游职业高级中学</w:t>
      </w:r>
    </w:p>
    <w:p w14:paraId="71F25266">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 xml:space="preserve"> 2025年职业教育阶段学校公用经费支出，</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保障学校日常工作正常运转，教学活动、后勤服务等方面开支。</w:t>
      </w:r>
    </w:p>
    <w:p w14:paraId="2E7ED3D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5）实施周期</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2025年度</w:t>
      </w:r>
    </w:p>
    <w:p w14:paraId="4FED2BA4">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年度预算资金98.7万元。</w:t>
      </w:r>
    </w:p>
    <w:p w14:paraId="5BC7A0CE">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4</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22A589D4">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江西省庐山旅游职业高级中学</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万元，其中：</w:t>
      </w:r>
    </w:p>
    <w:p w14:paraId="22728E2D">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本单位本年度未安排因公出国经费</w:t>
      </w:r>
      <w:r>
        <w:rPr>
          <w:rFonts w:ascii="仿宋" w:hAnsi="仿宋" w:eastAsia="仿宋"/>
          <w:bCs/>
          <w:color w:val="auto"/>
          <w:sz w:val="32"/>
          <w:szCs w:val="32"/>
        </w:rPr>
        <w:t>。</w:t>
      </w:r>
    </w:p>
    <w:p w14:paraId="556B0601">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p>
    <w:p w14:paraId="2540A7B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p>
    <w:p w14:paraId="7F8A3B90">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761B4D3">
      <w:pPr>
        <w:widowControl/>
        <w:shd w:val="clear" w:color="auto" w:fill="FFFFFF"/>
        <w:spacing w:line="640" w:lineRule="atLeast"/>
        <w:jc w:val="both"/>
        <w:rPr>
          <w:rFonts w:hint="eastAsia" w:ascii="仿宋_GB2312" w:eastAsia="仿宋_GB2312"/>
          <w:b/>
          <w:color w:val="auto"/>
          <w:sz w:val="32"/>
          <w:szCs w:val="30"/>
        </w:rPr>
      </w:pPr>
    </w:p>
    <w:p w14:paraId="0E759C00">
      <w:pPr>
        <w:widowControl/>
        <w:shd w:val="clear" w:color="auto" w:fill="FFFFFF"/>
        <w:spacing w:line="640" w:lineRule="atLeast"/>
        <w:jc w:val="both"/>
        <w:rPr>
          <w:rFonts w:hint="eastAsia" w:ascii="仿宋_GB2312" w:eastAsia="仿宋_GB2312"/>
          <w:b/>
          <w:color w:val="auto"/>
          <w:sz w:val="32"/>
          <w:szCs w:val="30"/>
        </w:rPr>
      </w:pPr>
    </w:p>
    <w:p w14:paraId="03527FF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13626FE">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633A0540">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700B4DBB">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1ED7E7C4">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3DB30C2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2197E0">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456C1FBD">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0D6DB4DD">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737809FC">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年收支差额的数额。</w:t>
      </w:r>
    </w:p>
    <w:p w14:paraId="5447D894">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年全部结转和结余的资金数，包括当年结转结余资金和历年滚存结转结余资金。</w:t>
      </w:r>
    </w:p>
    <w:p w14:paraId="2191C47B">
      <w:pPr>
        <w:ind w:firstLine="640" w:firstLineChars="200"/>
        <w:rPr>
          <w:rFonts w:ascii="Adobe 仿宋 Std R" w:hAnsi="Adobe 仿宋 Std R" w:eastAsia="Adobe 仿宋 Std R"/>
          <w:color w:val="auto"/>
          <w:sz w:val="32"/>
          <w:szCs w:val="32"/>
        </w:rPr>
      </w:pPr>
    </w:p>
    <w:p w14:paraId="10BC8F2F">
      <w:pPr>
        <w:ind w:firstLine="640" w:firstLineChars="200"/>
        <w:rPr>
          <w:rFonts w:ascii="Adobe 仿宋 Std R" w:hAnsi="Adobe 仿宋 Std R" w:eastAsia="Adobe 仿宋 Std R"/>
          <w:color w:val="auto"/>
          <w:sz w:val="32"/>
          <w:szCs w:val="32"/>
        </w:rPr>
      </w:pPr>
    </w:p>
    <w:p w14:paraId="3D5D3CB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6693B7C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18BD3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7CA8BF5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7C6215A3">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0BEBD7D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5AD7DFAA">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2A5C0A4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28D12A6">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64CEEA8F">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2A3F5E3">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9F0E17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lang w:eastAsia="zh-CN"/>
        </w:rPr>
        <w:t>（</w:t>
      </w:r>
      <w:r>
        <w:rPr>
          <w:rFonts w:hint="eastAsia" w:ascii="仿宋_GB2312" w:eastAsia="仿宋_GB2312"/>
          <w:color w:val="auto"/>
          <w:sz w:val="32"/>
          <w:szCs w:val="30"/>
          <w:lang w:val="en-US" w:eastAsia="zh-CN"/>
        </w:rPr>
        <w:t>三</w:t>
      </w:r>
      <w:r>
        <w:rPr>
          <w:rFonts w:hint="eastAsia" w:ascii="仿宋_GB2312" w:eastAsia="仿宋_GB2312"/>
          <w:color w:val="auto"/>
          <w:sz w:val="32"/>
          <w:szCs w:val="30"/>
          <w:lang w:eastAsia="zh-CN"/>
        </w:rPr>
        <w:t>）</w:t>
      </w:r>
      <w:r>
        <w:rPr>
          <w:rFonts w:hint="eastAsia" w:ascii="仿宋_GB2312" w:eastAsia="仿宋_GB2312"/>
          <w:color w:val="auto"/>
          <w:sz w:val="32"/>
          <w:szCs w:val="30"/>
          <w:lang w:val="en-US" w:eastAsia="zh-CN"/>
        </w:rPr>
        <w:t>中等职业教育：反映各部门（不含人力资源社会保障部门）举办的中等职业教育支出，政府各部门对社会组织等举办的中等职业学校的资助，如捐赠、补贴等，也在本科目中反映。</w:t>
      </w:r>
    </w:p>
    <w:p w14:paraId="12D24F15">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666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2AD8A"/>
    <w:multiLevelType w:val="singleLevel"/>
    <w:tmpl w:val="1D22AD8A"/>
    <w:lvl w:ilvl="0" w:tentative="0">
      <w:start w:val="4"/>
      <w:numFmt w:val="chineseCounting"/>
      <w:suff w:val="space"/>
      <w:lvlText w:val="第%1部分"/>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30E1FBD4"/>
    <w:multiLevelType w:val="singleLevel"/>
    <w:tmpl w:val="30E1FBD4"/>
    <w:lvl w:ilvl="0" w:tentative="0">
      <w:start w:val="9"/>
      <w:numFmt w:val="chineseCounting"/>
      <w:suff w:val="nothing"/>
      <w:lvlText w:val="（%1）"/>
      <w:lvlJc w:val="left"/>
      <w:rPr>
        <w:rFonts w:hint="eastAsia"/>
      </w:rPr>
    </w:lvl>
  </w:abstractNum>
  <w:abstractNum w:abstractNumId="3">
    <w:nsid w:val="482A209C"/>
    <w:multiLevelType w:val="singleLevel"/>
    <w:tmpl w:val="482A209C"/>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zUxNDhiMjBmYWEwOWZlMTIwOTdjMjIwMDM3NzQ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36A7762"/>
    <w:rsid w:val="03BD55AE"/>
    <w:rsid w:val="05EF21A1"/>
    <w:rsid w:val="067A6028"/>
    <w:rsid w:val="068F47B3"/>
    <w:rsid w:val="06F21F49"/>
    <w:rsid w:val="08EC3843"/>
    <w:rsid w:val="09AA6B0A"/>
    <w:rsid w:val="0A0925FF"/>
    <w:rsid w:val="0A6C2012"/>
    <w:rsid w:val="0C97247A"/>
    <w:rsid w:val="0D1A7920"/>
    <w:rsid w:val="0D2269B3"/>
    <w:rsid w:val="0D5D5B3A"/>
    <w:rsid w:val="0DB3098E"/>
    <w:rsid w:val="0FD57B1A"/>
    <w:rsid w:val="11390774"/>
    <w:rsid w:val="12220323"/>
    <w:rsid w:val="13547AE7"/>
    <w:rsid w:val="13FB007C"/>
    <w:rsid w:val="152C2AC9"/>
    <w:rsid w:val="16B036C0"/>
    <w:rsid w:val="17D80CE7"/>
    <w:rsid w:val="19F8741E"/>
    <w:rsid w:val="1A004525"/>
    <w:rsid w:val="1A705E7F"/>
    <w:rsid w:val="1ABF2D84"/>
    <w:rsid w:val="1E164317"/>
    <w:rsid w:val="1E172FD7"/>
    <w:rsid w:val="1E491A3B"/>
    <w:rsid w:val="1E6908EA"/>
    <w:rsid w:val="1F1F7406"/>
    <w:rsid w:val="206D0602"/>
    <w:rsid w:val="21156B08"/>
    <w:rsid w:val="212671F1"/>
    <w:rsid w:val="22430342"/>
    <w:rsid w:val="228757E3"/>
    <w:rsid w:val="22AA14D2"/>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53D61D5"/>
    <w:rsid w:val="37401653"/>
    <w:rsid w:val="374647FA"/>
    <w:rsid w:val="39A3581F"/>
    <w:rsid w:val="39CE49D8"/>
    <w:rsid w:val="3A841EE9"/>
    <w:rsid w:val="3A9B7C26"/>
    <w:rsid w:val="3A9F1A72"/>
    <w:rsid w:val="3ACF1B11"/>
    <w:rsid w:val="3B7D1841"/>
    <w:rsid w:val="3BA35A87"/>
    <w:rsid w:val="3BA6547C"/>
    <w:rsid w:val="3DD2151D"/>
    <w:rsid w:val="3E410AE4"/>
    <w:rsid w:val="3F383632"/>
    <w:rsid w:val="3FA910A9"/>
    <w:rsid w:val="3FF84E58"/>
    <w:rsid w:val="4052753A"/>
    <w:rsid w:val="41737C65"/>
    <w:rsid w:val="418F589D"/>
    <w:rsid w:val="41B4781F"/>
    <w:rsid w:val="42905B96"/>
    <w:rsid w:val="42DC038C"/>
    <w:rsid w:val="45D833CA"/>
    <w:rsid w:val="464E5AFF"/>
    <w:rsid w:val="4DB628F2"/>
    <w:rsid w:val="4E0D4F31"/>
    <w:rsid w:val="4EFF051F"/>
    <w:rsid w:val="50AC6291"/>
    <w:rsid w:val="528E6F80"/>
    <w:rsid w:val="53516268"/>
    <w:rsid w:val="554747DA"/>
    <w:rsid w:val="55924F68"/>
    <w:rsid w:val="55EE43AE"/>
    <w:rsid w:val="56C47F55"/>
    <w:rsid w:val="573A53AA"/>
    <w:rsid w:val="5AB93E8B"/>
    <w:rsid w:val="5DC32E6C"/>
    <w:rsid w:val="5EA31F07"/>
    <w:rsid w:val="5EDA0640"/>
    <w:rsid w:val="5F193B70"/>
    <w:rsid w:val="61D17BB5"/>
    <w:rsid w:val="61D94A0C"/>
    <w:rsid w:val="61E31A71"/>
    <w:rsid w:val="62283DE4"/>
    <w:rsid w:val="63E33020"/>
    <w:rsid w:val="656229B9"/>
    <w:rsid w:val="658856FB"/>
    <w:rsid w:val="67890C82"/>
    <w:rsid w:val="67B10C38"/>
    <w:rsid w:val="67DC7D34"/>
    <w:rsid w:val="68E97589"/>
    <w:rsid w:val="6B747DD8"/>
    <w:rsid w:val="6BE248E5"/>
    <w:rsid w:val="6C617282"/>
    <w:rsid w:val="6CCB135B"/>
    <w:rsid w:val="6D0B213A"/>
    <w:rsid w:val="6EAF555B"/>
    <w:rsid w:val="6EDB6140"/>
    <w:rsid w:val="6F084B83"/>
    <w:rsid w:val="6F2C7111"/>
    <w:rsid w:val="714A36AC"/>
    <w:rsid w:val="71AF11DD"/>
    <w:rsid w:val="72746F20"/>
    <w:rsid w:val="72D424E3"/>
    <w:rsid w:val="73543105"/>
    <w:rsid w:val="73A85115"/>
    <w:rsid w:val="74275AAB"/>
    <w:rsid w:val="75093403"/>
    <w:rsid w:val="752244C4"/>
    <w:rsid w:val="759E1500"/>
    <w:rsid w:val="75EF25F8"/>
    <w:rsid w:val="763C15B6"/>
    <w:rsid w:val="76C3652E"/>
    <w:rsid w:val="78341B10"/>
    <w:rsid w:val="78947487"/>
    <w:rsid w:val="78C23FF4"/>
    <w:rsid w:val="7B29031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3854</Words>
  <Characters>4165</Characters>
  <Lines>53</Lines>
  <Paragraphs>15</Paragraphs>
  <TotalTime>13</TotalTime>
  <ScaleCrop>false</ScaleCrop>
  <LinksUpToDate>false</LinksUpToDate>
  <CharactersWithSpaces>4255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白芷未央</cp:lastModifiedBy>
  <cp:lastPrinted>2025-01-07T08:34:00Z</cp:lastPrinted>
  <dcterms:modified xsi:type="dcterms:W3CDTF">2025-01-08T03:51:37Z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857011DD7F6E47C09710BFA317C4F78A_13</vt:lpwstr>
  </property>
  <property fmtid="{D5CDD505-2E9C-101B-9397-08002B2CF9AE}" pid="4" name="KSOTemplateDocerSaveRecord">
    <vt:lpwstr>eyJoZGlkIjoiNTJhMjZlY2EwNjQ2Y2E3OTM2MmVmODk3M2NmMjdjNmEiLCJ1c2VySWQiOiI3MDUzMjUwNzQifQ==</vt:lpwstr>
  </property>
</Properties>
</file>