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jc w:val="center"/>
        <w:rPr>
          <w:rFonts w:hint="eastAsia" w:ascii="黑体" w:hAnsi="黑体" w:eastAsia="黑体" w:cs="黑体"/>
          <w:sz w:val="36"/>
          <w:szCs w:val="36"/>
        </w:rPr>
      </w:pPr>
      <w:bookmarkStart w:id="12" w:name="_GoBack"/>
      <w:bookmarkEnd w:id="12"/>
      <w:r>
        <w:rPr>
          <w:rFonts w:hint="eastAsia" w:ascii="黑体" w:hAnsi="黑体" w:eastAsia="黑体" w:cs="黑体"/>
          <w:sz w:val="36"/>
          <w:szCs w:val="36"/>
        </w:rPr>
        <w:t>第十</w:t>
      </w:r>
      <w:r>
        <w:rPr>
          <w:rFonts w:hint="eastAsia" w:ascii="黑体" w:hAnsi="黑体" w:eastAsia="黑体" w:cs="黑体"/>
          <w:sz w:val="36"/>
          <w:szCs w:val="36"/>
          <w:lang w:val="en-US" w:eastAsia="zh-CN"/>
        </w:rPr>
        <w:t>二</w:t>
      </w:r>
      <w:r>
        <w:rPr>
          <w:rFonts w:hint="eastAsia" w:ascii="黑体" w:hAnsi="黑体" w:eastAsia="黑体" w:cs="黑体"/>
          <w:sz w:val="36"/>
          <w:szCs w:val="36"/>
        </w:rPr>
        <w:t>章  交通建设工程试验检测管理</w:t>
      </w:r>
    </w:p>
    <w:tbl>
      <w:tblPr>
        <w:tblStyle w:val="6"/>
        <w:tblW w:w="156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409"/>
        <w:gridCol w:w="3895"/>
        <w:gridCol w:w="3895"/>
        <w:gridCol w:w="759"/>
        <w:gridCol w:w="2919"/>
        <w:gridCol w:w="2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648" w:type="dxa"/>
            <w:vAlign w:val="center"/>
          </w:tcPr>
          <w:p>
            <w:pPr>
              <w:spacing w:line="28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409" w:type="dxa"/>
            <w:vAlign w:val="center"/>
          </w:tcPr>
          <w:p>
            <w:pPr>
              <w:spacing w:line="28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违法行为</w:t>
            </w:r>
          </w:p>
        </w:tc>
        <w:tc>
          <w:tcPr>
            <w:tcW w:w="3895" w:type="dxa"/>
            <w:vAlign w:val="center"/>
          </w:tcPr>
          <w:p>
            <w:pPr>
              <w:spacing w:line="280" w:lineRule="exact"/>
              <w:ind w:firstLine="420" w:firstLineChars="20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违法依据</w:t>
            </w:r>
          </w:p>
        </w:tc>
        <w:tc>
          <w:tcPr>
            <w:tcW w:w="3895" w:type="dxa"/>
            <w:vAlign w:val="center"/>
          </w:tcPr>
          <w:p>
            <w:pPr>
              <w:spacing w:line="280" w:lineRule="exact"/>
              <w:ind w:firstLine="420" w:firstLineChars="200"/>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处罚依据</w:t>
            </w:r>
          </w:p>
        </w:tc>
        <w:tc>
          <w:tcPr>
            <w:tcW w:w="759" w:type="dxa"/>
            <w:vAlign w:val="center"/>
          </w:tcPr>
          <w:p>
            <w:pPr>
              <w:spacing w:line="28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违法程度</w:t>
            </w:r>
          </w:p>
        </w:tc>
        <w:tc>
          <w:tcPr>
            <w:tcW w:w="2919" w:type="dxa"/>
            <w:vAlign w:val="center"/>
          </w:tcPr>
          <w:p>
            <w:pPr>
              <w:spacing w:line="28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情节与后果</w:t>
            </w:r>
          </w:p>
        </w:tc>
        <w:tc>
          <w:tcPr>
            <w:tcW w:w="2150" w:type="dxa"/>
            <w:vAlign w:val="center"/>
          </w:tcPr>
          <w:p>
            <w:pPr>
              <w:spacing w:line="280" w:lineRule="exact"/>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裁量标准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559</w:t>
            </w:r>
          </w:p>
        </w:tc>
        <w:tc>
          <w:tcPr>
            <w:tcW w:w="1409"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检测机构未取得相应资质从事质量检测活动的</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《公路水运工程质量检测管理办法》第六条：检测机构从事公路水运工程质量检测活动，应当按照资质等级对应的许可范围承担相应的质量检测业务。</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0" w:name="_Hlk146205850"/>
            <w:r>
              <w:rPr>
                <w:rFonts w:hint="eastAsia" w:ascii="宋体" w:hAnsi="宋体" w:eastAsia="宋体" w:cs="宋体"/>
                <w:bCs/>
                <w:color w:val="auto"/>
                <w:sz w:val="21"/>
                <w:szCs w:val="21"/>
              </w:rPr>
              <w:t>第四十八条第一项</w:t>
            </w:r>
            <w:bookmarkEnd w:id="0"/>
            <w:r>
              <w:rPr>
                <w:rFonts w:hint="eastAsia" w:ascii="宋体" w:hAnsi="宋体" w:eastAsia="宋体" w:cs="宋体"/>
                <w:bCs/>
                <w:color w:val="auto"/>
                <w:sz w:val="21"/>
                <w:szCs w:val="21"/>
              </w:rPr>
              <w:t>：检测机构违反本办法规定，有下列行为之一的，其检测报告无效，由交通运输主管部门处1万元以上3万元以下罚款；造成危害后果的，处3万元以上10万元以下罚款；构成犯罪的，依法追究刑事责任：（一）未取得相应资质从事质量检测活动的。</w:t>
            </w:r>
          </w:p>
        </w:tc>
        <w:tc>
          <w:tcPr>
            <w:tcW w:w="759" w:type="dxa"/>
            <w:vAlign w:val="center"/>
          </w:tcPr>
          <w:p>
            <w:pPr>
              <w:spacing w:line="280" w:lineRule="exact"/>
              <w:jc w:val="center"/>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lang w:eastAsia="zh-CN"/>
              </w:rPr>
              <w:t>轻微</w:t>
            </w:r>
          </w:p>
        </w:tc>
        <w:tc>
          <w:tcPr>
            <w:tcW w:w="2919" w:type="dxa"/>
            <w:vAlign w:val="center"/>
          </w:tcPr>
          <w:p>
            <w:pPr>
              <w:spacing w:line="280" w:lineRule="exact"/>
              <w:jc w:val="left"/>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lang w:eastAsia="zh-CN"/>
              </w:rPr>
              <w:t>取得相应专业低等级资质</w:t>
            </w:r>
            <w:r>
              <w:rPr>
                <w:rFonts w:hint="eastAsia" w:ascii="宋体" w:hAnsi="宋体" w:eastAsia="宋体" w:cs="宋体"/>
                <w:bCs/>
                <w:color w:val="auto"/>
                <w:sz w:val="21"/>
                <w:szCs w:val="21"/>
              </w:rPr>
              <w:t>从事</w:t>
            </w:r>
            <w:r>
              <w:rPr>
                <w:rFonts w:hint="eastAsia" w:ascii="宋体" w:hAnsi="宋体" w:eastAsia="宋体" w:cs="宋体"/>
                <w:bCs/>
                <w:color w:val="auto"/>
                <w:sz w:val="21"/>
                <w:szCs w:val="21"/>
                <w:lang w:eastAsia="zh-CN"/>
              </w:rPr>
              <w:t>高等级资质</w:t>
            </w:r>
            <w:r>
              <w:rPr>
                <w:rFonts w:hint="eastAsia" w:ascii="宋体" w:hAnsi="宋体" w:eastAsia="宋体" w:cs="宋体"/>
                <w:bCs/>
                <w:color w:val="auto"/>
                <w:sz w:val="21"/>
                <w:szCs w:val="21"/>
              </w:rPr>
              <w:t>质量检测活动</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pacing w:line="280" w:lineRule="exact"/>
              <w:jc w:val="left"/>
              <w:rPr>
                <w:rFonts w:hint="eastAsia" w:ascii="宋体" w:hAnsi="宋体" w:eastAsia="宋体" w:cs="宋体"/>
                <w:b/>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一般</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未取得相应</w:t>
            </w:r>
            <w:r>
              <w:rPr>
                <w:rFonts w:hint="eastAsia" w:ascii="宋体" w:hAnsi="宋体" w:eastAsia="宋体" w:cs="宋体"/>
                <w:bCs/>
                <w:color w:val="auto"/>
                <w:sz w:val="21"/>
                <w:szCs w:val="21"/>
                <w:lang w:eastAsia="zh-CN"/>
              </w:rPr>
              <w:t>专业</w:t>
            </w:r>
            <w:r>
              <w:rPr>
                <w:rFonts w:hint="eastAsia" w:ascii="宋体" w:hAnsi="宋体" w:eastAsia="宋体" w:cs="宋体"/>
                <w:bCs/>
                <w:color w:val="auto"/>
                <w:sz w:val="21"/>
                <w:szCs w:val="21"/>
              </w:rPr>
              <w:t>资质</w:t>
            </w:r>
            <w:r>
              <w:rPr>
                <w:rFonts w:hint="eastAsia" w:ascii="宋体" w:hAnsi="宋体" w:eastAsia="宋体" w:cs="宋体"/>
                <w:bCs/>
                <w:color w:val="auto"/>
                <w:sz w:val="21"/>
                <w:szCs w:val="21"/>
                <w:lang w:eastAsia="zh-CN"/>
              </w:rPr>
              <w:t>（有其他专业资质）</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检测报告无效，处2万元罚款。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较重</w:t>
            </w:r>
          </w:p>
        </w:tc>
        <w:tc>
          <w:tcPr>
            <w:tcW w:w="2919" w:type="dxa"/>
            <w:vAlign w:val="center"/>
          </w:tcPr>
          <w:p>
            <w:pPr>
              <w:snapToGrid w:val="0"/>
              <w:spacing w:line="280" w:lineRule="exact"/>
              <w:jc w:val="lef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无任何</w:t>
            </w:r>
            <w:r>
              <w:rPr>
                <w:rFonts w:hint="eastAsia" w:ascii="宋体" w:hAnsi="宋体" w:eastAsia="宋体" w:cs="宋体"/>
                <w:bCs/>
                <w:color w:val="auto"/>
                <w:sz w:val="21"/>
                <w:szCs w:val="21"/>
              </w:rPr>
              <w:t>资质从事质量检测活动</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r>
              <w:rPr>
                <w:rFonts w:hint="eastAsia" w:ascii="宋体" w:hAnsi="宋体" w:eastAsia="宋体" w:cs="宋体"/>
                <w:bCs/>
                <w:color w:val="auto"/>
                <w:sz w:val="21"/>
                <w:szCs w:val="21"/>
                <w:lang w:eastAsia="zh-CN"/>
              </w:rPr>
              <w:t>。</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严重</w:t>
            </w:r>
          </w:p>
        </w:tc>
        <w:tc>
          <w:tcPr>
            <w:tcW w:w="2919" w:type="dxa"/>
            <w:vAlign w:val="center"/>
          </w:tcPr>
          <w:p>
            <w:pPr>
              <w:snapToGrid w:val="0"/>
              <w:spacing w:line="280" w:lineRule="exact"/>
              <w:jc w:val="lef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未取得资质从事质量检测活动，造成危害后果</w:t>
            </w:r>
            <w:r>
              <w:rPr>
                <w:rFonts w:hint="eastAsia" w:ascii="宋体" w:hAnsi="宋体" w:eastAsia="宋体" w:cs="宋体"/>
                <w:bCs/>
                <w:color w:val="auto"/>
                <w:sz w:val="21"/>
                <w:szCs w:val="21"/>
                <w:lang w:eastAsia="zh-CN"/>
              </w:rPr>
              <w:t>但未造成工程质量事故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3"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特别</w:t>
            </w:r>
          </w:p>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严重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未取得资质从事质量检测活动，</w:t>
            </w:r>
            <w:r>
              <w:rPr>
                <w:rFonts w:hint="eastAsia" w:ascii="宋体" w:hAnsi="宋体" w:eastAsia="宋体" w:cs="宋体"/>
                <w:bCs/>
                <w:color w:val="auto"/>
                <w:sz w:val="21"/>
                <w:szCs w:val="21"/>
                <w:lang w:eastAsia="zh-CN"/>
              </w:rPr>
              <w:t>造成工程质量事故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万元罚款</w:t>
            </w:r>
            <w:r>
              <w:rPr>
                <w:rFonts w:hint="eastAsia" w:ascii="宋体" w:hAnsi="宋体" w:eastAsia="宋体" w:cs="宋体"/>
                <w:bCs/>
                <w:color w:val="auto"/>
                <w:sz w:val="21"/>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560</w:t>
            </w:r>
          </w:p>
        </w:tc>
        <w:tc>
          <w:tcPr>
            <w:tcW w:w="1409"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检测机构资质证书已过有效期从事质量检测活动的</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《公路水运工程质量检测管理办法》第十八条：检测机构资质证书有效期为5年。有效期满拟继续从事质量检测业务的，检测机构应当提前90个工作日向许可机关提出资质延续申请。</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四十八条第二项：检测机构违反本办法规定，有下列行为之一的，其检测报告无效，由交通运输主管部门处1万元以上3万元以下罚款；造成危害后果的，处3万元以上10万元以下罚款；构成犯罪的，依法追究刑事责任：（二）资质证书已过有效期从事质量检测活动的。</w:t>
            </w: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轻微</w:t>
            </w:r>
          </w:p>
        </w:tc>
        <w:tc>
          <w:tcPr>
            <w:tcW w:w="2919" w:type="dxa"/>
            <w:vAlign w:val="center"/>
          </w:tcPr>
          <w:p>
            <w:pPr>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资质证书</w:t>
            </w:r>
            <w:r>
              <w:rPr>
                <w:rFonts w:hint="eastAsia" w:ascii="宋体" w:hAnsi="宋体" w:eastAsia="宋体" w:cs="宋体"/>
                <w:bCs/>
                <w:color w:val="auto"/>
                <w:sz w:val="21"/>
                <w:szCs w:val="21"/>
                <w:lang w:val="en-US" w:eastAsia="zh-CN"/>
              </w:rPr>
              <w:t>过期未超过一个月，</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一般</w:t>
            </w:r>
          </w:p>
        </w:tc>
        <w:tc>
          <w:tcPr>
            <w:tcW w:w="2919" w:type="dxa"/>
            <w:vAlign w:val="center"/>
          </w:tcPr>
          <w:p>
            <w:pPr>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资质证书</w:t>
            </w:r>
            <w:r>
              <w:rPr>
                <w:rFonts w:hint="eastAsia" w:ascii="宋体" w:hAnsi="宋体" w:eastAsia="宋体" w:cs="宋体"/>
                <w:bCs/>
                <w:color w:val="auto"/>
                <w:sz w:val="21"/>
                <w:szCs w:val="21"/>
                <w:lang w:val="en-US" w:eastAsia="zh-CN"/>
              </w:rPr>
              <w:t>过期超过一个月，</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较重</w:t>
            </w:r>
          </w:p>
        </w:tc>
        <w:tc>
          <w:tcPr>
            <w:tcW w:w="2919" w:type="dxa"/>
            <w:vAlign w:val="center"/>
          </w:tcPr>
          <w:p>
            <w:pPr>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资质证书已过有效期从事质量检测活动</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造成危害后果</w:t>
            </w:r>
            <w:r>
              <w:rPr>
                <w:rFonts w:hint="eastAsia" w:ascii="宋体" w:hAnsi="宋体" w:eastAsia="宋体" w:cs="宋体"/>
                <w:bCs/>
                <w:color w:val="auto"/>
                <w:sz w:val="21"/>
                <w:szCs w:val="21"/>
                <w:lang w:eastAsia="zh-CN"/>
              </w:rPr>
              <w:t>但未造成工程质量事故</w:t>
            </w:r>
            <w:r>
              <w:rPr>
                <w:rFonts w:hint="eastAsia" w:ascii="宋体" w:hAnsi="宋体" w:eastAsia="宋体" w:cs="宋体"/>
                <w:bCs/>
                <w:color w:val="auto"/>
                <w:sz w:val="21"/>
                <w:szCs w:val="21"/>
              </w:rPr>
              <w:t>。</w:t>
            </w:r>
          </w:p>
        </w:tc>
        <w:tc>
          <w:tcPr>
            <w:tcW w:w="2150" w:type="dxa"/>
            <w:vAlign w:val="center"/>
          </w:tcPr>
          <w:p>
            <w:pPr>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严重</w:t>
            </w:r>
          </w:p>
        </w:tc>
        <w:tc>
          <w:tcPr>
            <w:tcW w:w="2919" w:type="dxa"/>
            <w:vAlign w:val="center"/>
          </w:tcPr>
          <w:p>
            <w:pPr>
              <w:spacing w:line="280" w:lineRule="exact"/>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资质证书已过有效期从事质量检测活动</w:t>
            </w:r>
            <w:r>
              <w:rPr>
                <w:rFonts w:hint="eastAsia" w:ascii="宋体" w:hAnsi="宋体" w:eastAsia="宋体" w:cs="宋体"/>
                <w:bCs/>
                <w:color w:val="auto"/>
                <w:sz w:val="21"/>
                <w:szCs w:val="21"/>
                <w:lang w:eastAsia="zh-CN"/>
              </w:rPr>
              <w:t>，造成工程质量事故</w:t>
            </w:r>
            <w:r>
              <w:rPr>
                <w:rFonts w:hint="eastAsia" w:ascii="宋体" w:hAnsi="宋体" w:eastAsia="宋体" w:cs="宋体"/>
                <w:bCs/>
                <w:color w:val="auto"/>
                <w:sz w:val="21"/>
                <w:szCs w:val="21"/>
              </w:rPr>
              <w:t>。</w:t>
            </w:r>
          </w:p>
        </w:tc>
        <w:tc>
          <w:tcPr>
            <w:tcW w:w="2150" w:type="dxa"/>
            <w:vAlign w:val="center"/>
          </w:tcPr>
          <w:p>
            <w:pPr>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561</w:t>
            </w:r>
          </w:p>
        </w:tc>
        <w:tc>
          <w:tcPr>
            <w:tcW w:w="1409"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检测机构超出资质许可范围从事质量检测活动的</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《公路水运工程质量检测管理办法》第六条：检测机构从事公路水运工程质量检测活动，应当按照资质等级对应的许可范围承担相应的质量检测业务。</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四十八条第三项：检测机构违反本办法规定，有下列行为之一的，其检测报告无效，由交通运输主管部门处1万元以上3万元以下罚款；造成危害后果的，处3万元以上10万元以下罚款；构成犯罪的，依法追究刑事责任：（三）超出资质许可范围从事质量检测活动的。</w:t>
            </w: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轻微</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超出资质许可范围</w:t>
            </w:r>
            <w:r>
              <w:rPr>
                <w:rFonts w:hint="eastAsia" w:ascii="宋体" w:hAnsi="宋体" w:eastAsia="宋体" w:cs="宋体"/>
                <w:bCs/>
                <w:color w:val="auto"/>
                <w:sz w:val="21"/>
                <w:szCs w:val="21"/>
                <w:lang w:val="en-US" w:eastAsia="zh-CN"/>
              </w:rPr>
              <w:t>1个参数</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一般</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超出资质许可范围</w:t>
            </w:r>
            <w:r>
              <w:rPr>
                <w:rFonts w:hint="eastAsia" w:ascii="宋体" w:hAnsi="宋体" w:eastAsia="宋体" w:cs="宋体"/>
                <w:bCs/>
                <w:color w:val="auto"/>
                <w:sz w:val="21"/>
                <w:szCs w:val="21"/>
                <w:lang w:val="en-US" w:eastAsia="zh-CN"/>
              </w:rPr>
              <w:t>2个及以上参数</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较重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超出资质许可范围从事质量检测活动</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造成危害后果</w:t>
            </w:r>
            <w:r>
              <w:rPr>
                <w:rFonts w:hint="eastAsia" w:ascii="宋体" w:hAnsi="宋体" w:eastAsia="宋体" w:cs="宋体"/>
                <w:bCs/>
                <w:color w:val="auto"/>
                <w:sz w:val="21"/>
                <w:szCs w:val="21"/>
                <w:lang w:eastAsia="zh-CN"/>
              </w:rPr>
              <w:t>但未造成工程质量事故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严重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超出资质许可范围从事质量检测活动</w:t>
            </w:r>
            <w:r>
              <w:rPr>
                <w:rFonts w:hint="eastAsia" w:ascii="宋体" w:hAnsi="宋体" w:eastAsia="宋体" w:cs="宋体"/>
                <w:bCs/>
                <w:color w:val="auto"/>
                <w:sz w:val="21"/>
                <w:szCs w:val="21"/>
                <w:lang w:eastAsia="zh-CN"/>
              </w:rPr>
              <w:t>，造成工程质量事故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检测报告无效，处</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9"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562</w:t>
            </w:r>
          </w:p>
        </w:tc>
        <w:tc>
          <w:tcPr>
            <w:tcW w:w="1409"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检测机构出具虚假检测报告，篡改、伪造检测报告的</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《公路水运工程质量检测管理办法》第三十三条第二款：检测机构不得出具虚假检测报告，不得篡改或者伪造检测报告。</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1" w:name="_Hlk146206566"/>
            <w:r>
              <w:rPr>
                <w:rFonts w:hint="eastAsia" w:ascii="宋体" w:hAnsi="宋体" w:eastAsia="宋体" w:cs="宋体"/>
                <w:bCs/>
                <w:color w:val="auto"/>
                <w:sz w:val="21"/>
                <w:szCs w:val="21"/>
              </w:rPr>
              <w:t>第五十二条第一项</w:t>
            </w:r>
            <w:bookmarkEnd w:id="1"/>
            <w:r>
              <w:rPr>
                <w:rFonts w:hint="eastAsia" w:ascii="宋体" w:hAnsi="宋体" w:eastAsia="宋体" w:cs="宋体"/>
                <w:bCs/>
                <w:color w:val="auto"/>
                <w:sz w:val="21"/>
                <w:szCs w:val="21"/>
              </w:rPr>
              <w:t>：检测机构违反本办法规定，有下列行为之一的，由交通运输主管部门责令改正，处1万元以上3万元以下罚款；造成危害后果的，处3万元以上10万元以下罚款；构成犯罪的，依法追究刑事责任：（一）出具虚假检测报告，篡改、伪造检测报告的。</w:t>
            </w: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轻微</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出具虚假检测报告，篡改、伪造检测报告</w:t>
            </w:r>
            <w:r>
              <w:rPr>
                <w:rFonts w:hint="eastAsia" w:ascii="宋体" w:hAnsi="宋体" w:eastAsia="宋体" w:cs="宋体"/>
                <w:bCs/>
                <w:color w:val="auto"/>
                <w:sz w:val="21"/>
                <w:szCs w:val="21"/>
                <w:lang w:val="en-US" w:eastAsia="zh-CN"/>
              </w:rPr>
              <w:t>1份</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9"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一般</w:t>
            </w:r>
          </w:p>
        </w:tc>
        <w:tc>
          <w:tcPr>
            <w:tcW w:w="2919" w:type="dxa"/>
            <w:vAlign w:val="center"/>
          </w:tcPr>
          <w:p>
            <w:pPr>
              <w:snapToGrid w:val="0"/>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出具虚假检测报告，篡改、伪造检测报告</w:t>
            </w:r>
            <w:r>
              <w:rPr>
                <w:rFonts w:hint="eastAsia" w:ascii="宋体" w:hAnsi="宋体" w:eastAsia="宋体" w:cs="宋体"/>
                <w:bCs/>
                <w:color w:val="auto"/>
                <w:sz w:val="21"/>
                <w:szCs w:val="21"/>
                <w:lang w:val="en-US" w:eastAsia="zh-CN"/>
              </w:rPr>
              <w:t>2份以上</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napToGrid w:val="0"/>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9"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较重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出具虚假检测报告，篡改、伪造检测报告</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造成危害后果</w:t>
            </w:r>
            <w:r>
              <w:rPr>
                <w:rFonts w:hint="eastAsia" w:ascii="宋体" w:hAnsi="宋体" w:eastAsia="宋体" w:cs="宋体"/>
                <w:bCs/>
                <w:color w:val="auto"/>
                <w:sz w:val="21"/>
                <w:szCs w:val="21"/>
                <w:lang w:eastAsia="zh-CN"/>
              </w:rPr>
              <w:t>但未造成工程质量事故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9"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严重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出具虚假检测报告，篡改、伪造检测报告，</w:t>
            </w:r>
            <w:r>
              <w:rPr>
                <w:rFonts w:hint="eastAsia" w:ascii="宋体" w:hAnsi="宋体" w:eastAsia="宋体" w:cs="宋体"/>
                <w:bCs/>
                <w:color w:val="auto"/>
                <w:sz w:val="21"/>
                <w:szCs w:val="21"/>
                <w:lang w:eastAsia="zh-CN"/>
              </w:rPr>
              <w:t>造成工程质量事故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563</w:t>
            </w:r>
          </w:p>
        </w:tc>
        <w:tc>
          <w:tcPr>
            <w:tcW w:w="1409"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检测机构将检测业务转包、违规分包的</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《公路水运工程质量检测管理办法》第三十五条：检测机构依据合同承担公路水运工程质量检测业务，不得转包、违规分包。</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2" w:name="_Hlk146206684"/>
            <w:r>
              <w:rPr>
                <w:rFonts w:hint="eastAsia" w:ascii="宋体" w:hAnsi="宋体" w:eastAsia="宋体" w:cs="宋体"/>
                <w:bCs/>
                <w:color w:val="auto"/>
                <w:sz w:val="21"/>
                <w:szCs w:val="21"/>
              </w:rPr>
              <w:t>第五十二条第二项</w:t>
            </w:r>
            <w:bookmarkEnd w:id="2"/>
            <w:r>
              <w:rPr>
                <w:rFonts w:hint="eastAsia" w:ascii="宋体" w:hAnsi="宋体" w:eastAsia="宋体" w:cs="宋体"/>
                <w:bCs/>
                <w:color w:val="auto"/>
                <w:sz w:val="21"/>
                <w:szCs w:val="21"/>
              </w:rPr>
              <w:t>：检测机构违反本办法规定，有下列行为之一的，由交通运输主管部门责令改正，处1万元以上3万元以下罚款；造成危害后果的，处3万元以上10万元以下罚款；构成犯罪的，依法追究刑事责任：（二）将检测业务转包、违规分包的。</w:t>
            </w: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轻微</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将检测业务违规分包</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一般</w:t>
            </w:r>
          </w:p>
        </w:tc>
        <w:tc>
          <w:tcPr>
            <w:tcW w:w="2919" w:type="dxa"/>
            <w:vAlign w:val="center"/>
          </w:tcPr>
          <w:p>
            <w:pPr>
              <w:snapToGrid w:val="0"/>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将检测业务转包</w:t>
            </w:r>
            <w:r>
              <w:rPr>
                <w:rFonts w:hint="eastAsia" w:ascii="宋体" w:hAnsi="宋体" w:eastAsia="宋体" w:cs="宋体"/>
                <w:bCs/>
                <w:color w:val="auto"/>
                <w:sz w:val="21"/>
                <w:szCs w:val="21"/>
                <w:lang w:eastAsia="zh-CN"/>
              </w:rPr>
              <w:t>，未</w:t>
            </w:r>
            <w:r>
              <w:rPr>
                <w:rFonts w:hint="eastAsia" w:ascii="宋体" w:hAnsi="宋体" w:eastAsia="宋体" w:cs="宋体"/>
                <w:bCs/>
                <w:color w:val="auto"/>
                <w:sz w:val="21"/>
                <w:szCs w:val="21"/>
              </w:rPr>
              <w:t>造成危害后果。</w:t>
            </w:r>
          </w:p>
        </w:tc>
        <w:tc>
          <w:tcPr>
            <w:tcW w:w="2150" w:type="dxa"/>
            <w:vAlign w:val="center"/>
          </w:tcPr>
          <w:p>
            <w:pPr>
              <w:snapToGrid w:val="0"/>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较重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将检测业务转包、违规分包，造成危害后果</w:t>
            </w:r>
            <w:r>
              <w:rPr>
                <w:rFonts w:hint="eastAsia" w:ascii="宋体" w:hAnsi="宋体" w:eastAsia="宋体" w:cs="宋体"/>
                <w:bCs/>
                <w:color w:val="auto"/>
                <w:sz w:val="21"/>
                <w:szCs w:val="21"/>
                <w:lang w:eastAsia="zh-CN"/>
              </w:rPr>
              <w:t>但未造成工程质量事故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严重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将检测业务转包、违规分包，造成</w:t>
            </w:r>
            <w:r>
              <w:rPr>
                <w:rFonts w:hint="eastAsia" w:ascii="宋体" w:hAnsi="宋体" w:eastAsia="宋体" w:cs="宋体"/>
                <w:bCs/>
                <w:color w:val="auto"/>
                <w:sz w:val="21"/>
                <w:szCs w:val="21"/>
                <w:lang w:eastAsia="zh-CN"/>
              </w:rPr>
              <w:t>工程质量事故</w:t>
            </w:r>
            <w:r>
              <w:rPr>
                <w:rFonts w:hint="eastAsia" w:ascii="宋体" w:hAnsi="宋体" w:eastAsia="宋体" w:cs="宋体"/>
                <w:bCs/>
                <w:color w:val="auto"/>
                <w:sz w:val="21"/>
                <w:szCs w:val="21"/>
              </w:rPr>
              <w:t>。</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564</w:t>
            </w:r>
          </w:p>
        </w:tc>
        <w:tc>
          <w:tcPr>
            <w:tcW w:w="1409"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检测机构质量保证体系未有效运行的，或者未按照有关规定对仪器设备进行正常维护的</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《公路水运工程质量检测管理办法》第二十九条：检测机构应当保证质量保证体系有效运行。检测机构应当按照有关规定对仪器设备进行正常维护，定期检定与校准。</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3" w:name="_Hlk146210027"/>
            <w:r>
              <w:rPr>
                <w:rFonts w:hint="eastAsia" w:ascii="宋体" w:hAnsi="宋体" w:eastAsia="宋体" w:cs="宋体"/>
                <w:bCs/>
                <w:color w:val="auto"/>
                <w:sz w:val="21"/>
                <w:szCs w:val="21"/>
              </w:rPr>
              <w:t>第五十三条第一项</w:t>
            </w:r>
            <w:bookmarkEnd w:id="3"/>
            <w:r>
              <w:rPr>
                <w:rFonts w:hint="eastAsia" w:ascii="宋体" w:hAnsi="宋体" w:eastAsia="宋体" w:cs="宋体"/>
                <w:bCs/>
                <w:color w:val="auto"/>
                <w:sz w:val="21"/>
                <w:szCs w:val="21"/>
              </w:rPr>
              <w:t>：检测机构违反本办法规定，有下列行为之一的，由交通运输主管部门责令改正，处5000元以上1万元以下罚款：（一）质量保证体系未有效运行的，或者未按照有关规定对仪器设备进行正常维护的。</w:t>
            </w:r>
          </w:p>
        </w:tc>
        <w:tc>
          <w:tcPr>
            <w:tcW w:w="759" w:type="dxa"/>
            <w:vAlign w:val="center"/>
          </w:tcPr>
          <w:p>
            <w:pPr>
              <w:snapToGrid w:val="0"/>
              <w:spacing w:line="28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轻微</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首次发现</w:t>
            </w:r>
            <w:r>
              <w:rPr>
                <w:rFonts w:hint="eastAsia" w:ascii="宋体" w:hAnsi="宋体" w:eastAsia="宋体" w:cs="宋体"/>
                <w:bCs/>
                <w:color w:val="auto"/>
                <w:sz w:val="21"/>
                <w:szCs w:val="21"/>
              </w:rPr>
              <w:t>未按照有关规定对仪器设备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2台/套以下</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进行正常维护。</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000元罚款。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一般</w:t>
            </w:r>
          </w:p>
        </w:tc>
        <w:tc>
          <w:tcPr>
            <w:tcW w:w="2919" w:type="dxa"/>
            <w:vAlign w:val="center"/>
          </w:tcPr>
          <w:p>
            <w:pPr>
              <w:snapToGrid w:val="0"/>
              <w:spacing w:line="280" w:lineRule="exact"/>
              <w:jc w:val="lef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非首次发现</w:t>
            </w:r>
            <w:r>
              <w:rPr>
                <w:rFonts w:hint="eastAsia" w:ascii="宋体" w:hAnsi="宋体" w:eastAsia="宋体" w:cs="宋体"/>
                <w:bCs/>
                <w:color w:val="auto"/>
                <w:sz w:val="21"/>
                <w:szCs w:val="21"/>
              </w:rPr>
              <w:t>未按照有关规定对仪器设备进行正常维护。</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责令改正，处5000元罚款。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严重</w:t>
            </w:r>
          </w:p>
        </w:tc>
        <w:tc>
          <w:tcPr>
            <w:tcW w:w="2919"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质量保证体系未有效运行的。</w:t>
            </w:r>
          </w:p>
        </w:tc>
        <w:tc>
          <w:tcPr>
            <w:tcW w:w="2150" w:type="dxa"/>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责令改正，处1万元罚款。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565</w:t>
            </w:r>
          </w:p>
        </w:tc>
        <w:tc>
          <w:tcPr>
            <w:tcW w:w="1409" w:type="dxa"/>
            <w:vMerge w:val="restart"/>
            <w:vAlign w:val="center"/>
          </w:tcPr>
          <w:p>
            <w:pPr>
              <w:widowControl/>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检测机构未按规定进行档案管理，造成检测数据无法追溯的</w:t>
            </w:r>
          </w:p>
        </w:tc>
        <w:tc>
          <w:tcPr>
            <w:tcW w:w="3895" w:type="dxa"/>
            <w:vMerge w:val="restart"/>
            <w:vAlign w:val="center"/>
          </w:tcPr>
          <w:p>
            <w:pPr>
              <w:widowControl/>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《公路水运工程质量检测管理办法》第三十一条：检测机构应当建立健全档案制度，原始记录和质量检测报告内容必须清晰、完整、规范，保证档案齐备和检测数据可追溯。</w:t>
            </w:r>
          </w:p>
        </w:tc>
        <w:tc>
          <w:tcPr>
            <w:tcW w:w="3895" w:type="dxa"/>
            <w:vMerge w:val="restart"/>
            <w:vAlign w:val="center"/>
          </w:tcPr>
          <w:p>
            <w:pPr>
              <w:widowControl/>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4" w:name="_Hlk146210081"/>
            <w:r>
              <w:rPr>
                <w:rFonts w:hint="eastAsia" w:ascii="宋体" w:hAnsi="宋体" w:eastAsia="宋体" w:cs="宋体"/>
                <w:bCs/>
                <w:color w:val="auto"/>
                <w:sz w:val="21"/>
                <w:szCs w:val="21"/>
              </w:rPr>
              <w:t>第五十三条第二项</w:t>
            </w:r>
            <w:bookmarkEnd w:id="4"/>
            <w:r>
              <w:rPr>
                <w:rFonts w:hint="eastAsia" w:ascii="宋体" w:hAnsi="宋体" w:eastAsia="宋体" w:cs="宋体"/>
                <w:bCs/>
                <w:color w:val="auto"/>
                <w:sz w:val="21"/>
                <w:szCs w:val="21"/>
              </w:rPr>
              <w:t>：检测机构违反本办法规定，有下列行为之一的，由交通运输主管部门责令改正，处5000元以上1万元以下罚款：（二）未按规定进行档案管理，造成检测数据无法追溯的。</w:t>
            </w:r>
          </w:p>
        </w:tc>
        <w:tc>
          <w:tcPr>
            <w:tcW w:w="759" w:type="dxa"/>
            <w:vAlign w:val="center"/>
          </w:tcPr>
          <w:p>
            <w:pPr>
              <w:widowControl/>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一般</w:t>
            </w:r>
          </w:p>
        </w:tc>
        <w:tc>
          <w:tcPr>
            <w:tcW w:w="2919" w:type="dxa"/>
            <w:vAlign w:val="center"/>
          </w:tcPr>
          <w:p>
            <w:pPr>
              <w:widowControl/>
              <w:snapToGrid w:val="0"/>
              <w:spacing w:line="280" w:lineRule="exact"/>
              <w:jc w:val="lef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检测机构未按规定</w:t>
            </w:r>
            <w:r>
              <w:rPr>
                <w:rFonts w:hint="eastAsia" w:ascii="宋体" w:hAnsi="宋体" w:eastAsia="宋体" w:cs="宋体"/>
                <w:bCs/>
                <w:color w:val="auto"/>
                <w:sz w:val="21"/>
                <w:szCs w:val="21"/>
                <w:lang w:val="en-US" w:eastAsia="zh-CN"/>
              </w:rPr>
              <w:t>对50%以下</w:t>
            </w:r>
            <w:r>
              <w:rPr>
                <w:rFonts w:hint="eastAsia" w:ascii="宋体" w:hAnsi="宋体" w:eastAsia="宋体" w:cs="宋体"/>
                <w:bCs/>
                <w:color w:val="auto"/>
                <w:sz w:val="21"/>
                <w:szCs w:val="21"/>
              </w:rPr>
              <w:t>档案进行管理，造成检测数据无法追溯的</w:t>
            </w:r>
            <w:r>
              <w:rPr>
                <w:rFonts w:hint="eastAsia" w:ascii="宋体" w:hAnsi="宋体" w:cs="宋体"/>
                <w:bCs/>
                <w:color w:val="auto"/>
                <w:sz w:val="21"/>
                <w:szCs w:val="21"/>
                <w:lang w:eastAsia="zh-CN"/>
              </w:rPr>
              <w:t>。</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责令改正，处5000元罚款。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93"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widowControl/>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ind w:firstLine="420" w:firstLineChars="200"/>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ind w:firstLine="420" w:firstLineChars="200"/>
              <w:jc w:val="left"/>
              <w:rPr>
                <w:rFonts w:hint="eastAsia" w:ascii="宋体" w:hAnsi="宋体" w:eastAsia="宋体" w:cs="宋体"/>
                <w:bCs/>
                <w:color w:val="auto"/>
                <w:sz w:val="21"/>
                <w:szCs w:val="21"/>
              </w:rPr>
            </w:pPr>
          </w:p>
        </w:tc>
        <w:tc>
          <w:tcPr>
            <w:tcW w:w="759" w:type="dxa"/>
            <w:vAlign w:val="center"/>
          </w:tcPr>
          <w:p>
            <w:pPr>
              <w:widowControl/>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严重</w:t>
            </w:r>
          </w:p>
        </w:tc>
        <w:tc>
          <w:tcPr>
            <w:tcW w:w="2919" w:type="dxa"/>
            <w:vAlign w:val="center"/>
          </w:tcPr>
          <w:p>
            <w:pPr>
              <w:widowControl/>
              <w:snapToGrid w:val="0"/>
              <w:spacing w:line="280" w:lineRule="exact"/>
              <w:jc w:val="lef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检测机构未按规定</w:t>
            </w:r>
            <w:r>
              <w:rPr>
                <w:rFonts w:hint="eastAsia" w:ascii="宋体" w:hAnsi="宋体" w:eastAsia="宋体" w:cs="宋体"/>
                <w:bCs/>
                <w:color w:val="auto"/>
                <w:sz w:val="21"/>
                <w:szCs w:val="21"/>
                <w:lang w:val="en-US" w:eastAsia="zh-CN"/>
              </w:rPr>
              <w:t>50%及以上</w:t>
            </w:r>
            <w:r>
              <w:rPr>
                <w:rFonts w:hint="eastAsia" w:ascii="宋体" w:hAnsi="宋体" w:eastAsia="宋体" w:cs="宋体"/>
                <w:bCs/>
                <w:color w:val="auto"/>
                <w:sz w:val="21"/>
                <w:szCs w:val="21"/>
              </w:rPr>
              <w:t>档案进行管理，造成检测数据无法追溯的</w:t>
            </w:r>
            <w:r>
              <w:rPr>
                <w:rFonts w:hint="eastAsia" w:ascii="宋体" w:hAnsi="宋体" w:cs="宋体"/>
                <w:bCs/>
                <w:color w:val="auto"/>
                <w:sz w:val="21"/>
                <w:szCs w:val="21"/>
                <w:lang w:eastAsia="zh-CN"/>
              </w:rPr>
              <w:t>。</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责令改正，处1万元罚款。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7" w:hRule="atLeast"/>
          <w:jc w:val="center"/>
        </w:trPr>
        <w:tc>
          <w:tcPr>
            <w:tcW w:w="648" w:type="dxa"/>
            <w:vMerge w:val="restart"/>
            <w:vAlign w:val="center"/>
          </w:tcPr>
          <w:p>
            <w:pPr>
              <w:wordWrap/>
              <w:adjustRightInd/>
              <w:snapToGrid w:val="0"/>
              <w:spacing w:before="0" w:after="0" w:line="320" w:lineRule="exact"/>
              <w:ind w:left="0" w:leftChars="0" w:right="0" w:firstLine="0" w:firstLineChars="0"/>
              <w:jc w:val="center"/>
              <w:textAlignment w:val="auto"/>
              <w:outlineLvl w:val="9"/>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566</w:t>
            </w:r>
          </w:p>
        </w:tc>
        <w:tc>
          <w:tcPr>
            <w:tcW w:w="1409" w:type="dxa"/>
            <w:vMerge w:val="restart"/>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检测机构在同一工程项目标段中同时接受建设、监理、施工等多方的质量检测委托的</w:t>
            </w: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restart"/>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《公路水运工程质量检测管理办法》第三十四条：检测机构在同一公路水运工程项目标段中不得同时接受建设、监理、施工等多方的质量检测委托。</w:t>
            </w: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restart"/>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5" w:name="_Hlk146206819"/>
            <w:r>
              <w:rPr>
                <w:rFonts w:hint="eastAsia" w:ascii="宋体" w:hAnsi="宋体" w:eastAsia="宋体" w:cs="宋体"/>
                <w:bCs/>
                <w:color w:val="auto"/>
                <w:sz w:val="21"/>
                <w:szCs w:val="21"/>
              </w:rPr>
              <w:t>第五十三条第三项</w:t>
            </w:r>
            <w:bookmarkEnd w:id="5"/>
            <w:r>
              <w:rPr>
                <w:rFonts w:hint="eastAsia" w:ascii="宋体" w:hAnsi="宋体" w:eastAsia="宋体" w:cs="宋体"/>
                <w:bCs/>
                <w:color w:val="auto"/>
                <w:sz w:val="21"/>
                <w:szCs w:val="21"/>
              </w:rPr>
              <w:t>：检测机构违反本办法规定，有下列行为之一的，由交通运输主管部门责令改正，处5000元以上1万元以下罚款：（三）在同一工程项目标段中同时接受建设、监理、施工等多方的质量检测委托的。</w:t>
            </w: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759" w:type="dxa"/>
            <w:vAlign w:val="center"/>
          </w:tcPr>
          <w:p>
            <w:pPr>
              <w:widowControl/>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一般</w:t>
            </w:r>
          </w:p>
        </w:tc>
        <w:tc>
          <w:tcPr>
            <w:tcW w:w="2919" w:type="dxa"/>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在同一工程项目标段中</w:t>
            </w:r>
            <w:r>
              <w:rPr>
                <w:rFonts w:hint="eastAsia" w:ascii="宋体" w:hAnsi="宋体" w:eastAsia="宋体" w:cs="宋体"/>
                <w:bCs/>
                <w:color w:val="auto"/>
                <w:sz w:val="21"/>
                <w:szCs w:val="21"/>
                <w:lang w:val="en-US" w:eastAsia="zh-CN"/>
              </w:rPr>
              <w:t>同时</w:t>
            </w:r>
            <w:r>
              <w:rPr>
                <w:rFonts w:hint="eastAsia" w:ascii="宋体" w:hAnsi="宋体" w:eastAsia="宋体" w:cs="宋体"/>
                <w:bCs/>
                <w:color w:val="auto"/>
                <w:sz w:val="21"/>
                <w:szCs w:val="21"/>
              </w:rPr>
              <w:t>接受建设、监理、施工等多方中2</w:t>
            </w:r>
            <w:r>
              <w:rPr>
                <w:rFonts w:hint="eastAsia" w:ascii="宋体" w:hAnsi="宋体" w:eastAsia="宋体" w:cs="宋体"/>
                <w:bCs/>
                <w:color w:val="auto"/>
                <w:sz w:val="21"/>
                <w:szCs w:val="21"/>
                <w:lang w:val="en-US" w:eastAsia="zh-CN"/>
              </w:rPr>
              <w:t>方的</w:t>
            </w:r>
            <w:r>
              <w:rPr>
                <w:rFonts w:hint="eastAsia" w:ascii="宋体" w:hAnsi="宋体" w:eastAsia="宋体" w:cs="宋体"/>
                <w:bCs/>
                <w:color w:val="auto"/>
                <w:sz w:val="21"/>
                <w:szCs w:val="21"/>
              </w:rPr>
              <w:t>质量检测委托</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尚未</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w:t>
            </w:r>
          </w:p>
        </w:tc>
        <w:tc>
          <w:tcPr>
            <w:tcW w:w="2150" w:type="dxa"/>
            <w:vAlign w:val="center"/>
          </w:tcPr>
          <w:p>
            <w:pPr>
              <w:wordWrap/>
              <w:adjustRightInd/>
              <w:snapToGrid w:val="0"/>
              <w:spacing w:before="0" w:after="0" w:line="320" w:lineRule="exact"/>
              <w:ind w:left="0" w:leftChars="0" w:right="0" w:firstLine="0" w:firstLineChars="0"/>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责令改正，处5000元罚款。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7" w:hRule="atLeast"/>
          <w:jc w:val="center"/>
        </w:trPr>
        <w:tc>
          <w:tcPr>
            <w:tcW w:w="648" w:type="dxa"/>
            <w:vMerge w:val="continue"/>
            <w:vAlign w:val="center"/>
          </w:tcPr>
          <w:p>
            <w:pPr>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highlight w:val="yellow"/>
              </w:rPr>
            </w:pPr>
          </w:p>
        </w:tc>
        <w:tc>
          <w:tcPr>
            <w:tcW w:w="1409"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759" w:type="dxa"/>
            <w:vAlign w:val="center"/>
          </w:tcPr>
          <w:p>
            <w:pPr>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较重</w:t>
            </w:r>
          </w:p>
        </w:tc>
        <w:tc>
          <w:tcPr>
            <w:tcW w:w="2919" w:type="dxa"/>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在同一工程项目标段中同时接受建设、监理、施工等</w:t>
            </w:r>
            <w:r>
              <w:rPr>
                <w:rFonts w:hint="eastAsia" w:ascii="宋体" w:hAnsi="宋体" w:eastAsia="宋体" w:cs="宋体"/>
                <w:bCs/>
                <w:color w:val="auto"/>
                <w:sz w:val="21"/>
                <w:szCs w:val="21"/>
                <w:lang w:val="en-US" w:eastAsia="zh-CN"/>
              </w:rPr>
              <w:t>3方的</w:t>
            </w:r>
            <w:r>
              <w:rPr>
                <w:rFonts w:hint="eastAsia" w:ascii="宋体" w:hAnsi="宋体" w:eastAsia="宋体" w:cs="宋体"/>
                <w:bCs/>
                <w:color w:val="auto"/>
                <w:sz w:val="21"/>
                <w:szCs w:val="21"/>
              </w:rPr>
              <w:t>质量检测委托</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尚未</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w:t>
            </w:r>
          </w:p>
        </w:tc>
        <w:tc>
          <w:tcPr>
            <w:tcW w:w="2150" w:type="dxa"/>
            <w:vAlign w:val="center"/>
          </w:tcPr>
          <w:p>
            <w:pPr>
              <w:wordWrap/>
              <w:adjustRightInd/>
              <w:snapToGrid w:val="0"/>
              <w:spacing w:before="0" w:after="0" w:line="320" w:lineRule="exact"/>
              <w:ind w:left="0" w:leftChars="0" w:right="0" w:firstLine="0" w:firstLineChars="0"/>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8000</w:t>
            </w:r>
            <w:r>
              <w:rPr>
                <w:rFonts w:hint="eastAsia" w:ascii="宋体" w:hAnsi="宋体" w:eastAsia="宋体" w:cs="宋体"/>
                <w:bCs/>
                <w:color w:val="auto"/>
                <w:sz w:val="21"/>
                <w:szCs w:val="21"/>
              </w:rPr>
              <w:t>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7" w:hRule="atLeast"/>
          <w:jc w:val="center"/>
        </w:trPr>
        <w:tc>
          <w:tcPr>
            <w:tcW w:w="648" w:type="dxa"/>
            <w:vMerge w:val="continue"/>
            <w:vAlign w:val="center"/>
          </w:tcPr>
          <w:p>
            <w:pPr>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highlight w:val="yellow"/>
              </w:rPr>
            </w:pPr>
          </w:p>
        </w:tc>
        <w:tc>
          <w:tcPr>
            <w:tcW w:w="1409"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759" w:type="dxa"/>
            <w:vAlign w:val="center"/>
          </w:tcPr>
          <w:p>
            <w:pPr>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严重</w:t>
            </w:r>
          </w:p>
        </w:tc>
        <w:tc>
          <w:tcPr>
            <w:tcW w:w="2919" w:type="dxa"/>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在同一工程项目标段中同时接受建设、监理、施工等多方的质量检测委托的</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且已</w:t>
            </w:r>
            <w:r>
              <w:rPr>
                <w:rFonts w:hint="eastAsia" w:ascii="宋体" w:hAnsi="宋体" w:eastAsia="宋体" w:cs="宋体"/>
                <w:bCs/>
                <w:color w:val="auto"/>
                <w:sz w:val="21"/>
                <w:szCs w:val="21"/>
              </w:rPr>
              <w:t>从事质量检测活动</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w:t>
            </w:r>
          </w:p>
        </w:tc>
        <w:tc>
          <w:tcPr>
            <w:tcW w:w="2150" w:type="dxa"/>
            <w:vAlign w:val="center"/>
          </w:tcPr>
          <w:p>
            <w:pPr>
              <w:wordWrap/>
              <w:adjustRightInd/>
              <w:snapToGrid w:val="0"/>
              <w:spacing w:before="0" w:after="0" w:line="320" w:lineRule="exact"/>
              <w:ind w:left="0" w:leftChars="0" w:right="0" w:firstLine="0" w:firstLineChars="0"/>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w:t>
            </w:r>
            <w:r>
              <w:rPr>
                <w:rFonts w:hint="eastAsia" w:ascii="宋体" w:hAnsi="宋体" w:eastAsia="宋体" w:cs="宋体"/>
                <w:bCs/>
                <w:color w:val="auto"/>
                <w:sz w:val="21"/>
                <w:szCs w:val="21"/>
                <w:lang w:val="en-US" w:eastAsia="zh-CN"/>
              </w:rPr>
              <w:t>1万</w:t>
            </w:r>
            <w:r>
              <w:rPr>
                <w:rFonts w:hint="eastAsia" w:ascii="宋体" w:hAnsi="宋体" w:eastAsia="宋体" w:cs="宋体"/>
                <w:bCs/>
                <w:color w:val="auto"/>
                <w:sz w:val="21"/>
                <w:szCs w:val="21"/>
              </w:rPr>
              <w:t>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89" w:hRule="atLeast"/>
          <w:jc w:val="center"/>
        </w:trPr>
        <w:tc>
          <w:tcPr>
            <w:tcW w:w="648" w:type="dxa"/>
            <w:vMerge w:val="restart"/>
            <w:vAlign w:val="center"/>
          </w:tcPr>
          <w:p>
            <w:pPr>
              <w:wordWrap/>
              <w:adjustRightInd/>
              <w:snapToGrid w:val="0"/>
              <w:spacing w:before="0" w:after="0" w:line="320" w:lineRule="exact"/>
              <w:ind w:left="0" w:leftChars="0" w:right="0" w:firstLine="0" w:firstLineChars="0"/>
              <w:jc w:val="center"/>
              <w:textAlignment w:val="auto"/>
              <w:outlineLvl w:val="9"/>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567</w:t>
            </w:r>
          </w:p>
        </w:tc>
        <w:tc>
          <w:tcPr>
            <w:tcW w:w="1409" w:type="dxa"/>
            <w:vMerge w:val="restart"/>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检测机构未按规定报告在检测过程中发现检测项目不合格且涉及工程主体结构安全的</w:t>
            </w: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restart"/>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《公路水运工程质量检测管理办法》第三十六条：在检测过程中发现检测项目不合格且涉及工程主体结构安全的，检测机构应当及时向负有工程建设项目质量监督管理责任的交通运输主管部门报告。</w:t>
            </w:r>
          </w:p>
        </w:tc>
        <w:tc>
          <w:tcPr>
            <w:tcW w:w="3895" w:type="dxa"/>
            <w:vMerge w:val="restart"/>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6" w:name="_Hlk146206866"/>
            <w:r>
              <w:rPr>
                <w:rFonts w:hint="eastAsia" w:ascii="宋体" w:hAnsi="宋体" w:eastAsia="宋体" w:cs="宋体"/>
                <w:bCs/>
                <w:color w:val="auto"/>
                <w:sz w:val="21"/>
                <w:szCs w:val="21"/>
              </w:rPr>
              <w:t>第五十三条第四项</w:t>
            </w:r>
            <w:bookmarkEnd w:id="6"/>
            <w:r>
              <w:rPr>
                <w:rFonts w:hint="eastAsia" w:ascii="宋体" w:hAnsi="宋体" w:eastAsia="宋体" w:cs="宋体"/>
                <w:bCs/>
                <w:color w:val="auto"/>
                <w:sz w:val="21"/>
                <w:szCs w:val="21"/>
              </w:rPr>
              <w:t>：检测机构违反本办法规定，有下列行为之一的，由交通运输主管部门责令改正，处5000元以上1万元以下罚款：（四）未按规定报告在检测过程中发现检测项目不合格且涉及工程主体结构安全的。</w:t>
            </w:r>
          </w:p>
        </w:tc>
        <w:tc>
          <w:tcPr>
            <w:tcW w:w="759" w:type="dxa"/>
            <w:vAlign w:val="center"/>
          </w:tcPr>
          <w:p>
            <w:pPr>
              <w:widowControl/>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一般</w:t>
            </w:r>
          </w:p>
        </w:tc>
        <w:tc>
          <w:tcPr>
            <w:tcW w:w="2919" w:type="dxa"/>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1次</w:t>
            </w:r>
            <w:r>
              <w:rPr>
                <w:rFonts w:hint="eastAsia" w:ascii="宋体" w:hAnsi="宋体" w:eastAsia="宋体" w:cs="宋体"/>
                <w:bCs/>
                <w:color w:val="auto"/>
                <w:sz w:val="21"/>
                <w:szCs w:val="21"/>
              </w:rPr>
              <w:t>未按规定报告。</w:t>
            </w:r>
          </w:p>
        </w:tc>
        <w:tc>
          <w:tcPr>
            <w:tcW w:w="2150" w:type="dxa"/>
            <w:vAlign w:val="center"/>
          </w:tcPr>
          <w:p>
            <w:pPr>
              <w:wordWrap/>
              <w:adjustRightInd/>
              <w:snapToGrid w:val="0"/>
              <w:spacing w:before="0" w:after="0" w:line="320" w:lineRule="exact"/>
              <w:ind w:left="0" w:leftChars="0" w:right="0" w:firstLine="0" w:firstLineChars="0"/>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责令改正，处5000元罚款。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79" w:hRule="atLeast"/>
          <w:jc w:val="center"/>
        </w:trPr>
        <w:tc>
          <w:tcPr>
            <w:tcW w:w="648" w:type="dxa"/>
            <w:vMerge w:val="continue"/>
            <w:vAlign w:val="center"/>
          </w:tcPr>
          <w:p>
            <w:pPr>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rPr>
            </w:pPr>
          </w:p>
        </w:tc>
        <w:tc>
          <w:tcPr>
            <w:tcW w:w="1409"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3895" w:type="dxa"/>
            <w:vMerge w:val="continue"/>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p>
        </w:tc>
        <w:tc>
          <w:tcPr>
            <w:tcW w:w="759" w:type="dxa"/>
            <w:vAlign w:val="center"/>
          </w:tcPr>
          <w:p>
            <w:pPr>
              <w:wordWrap/>
              <w:adjustRightInd/>
              <w:snapToGrid w:val="0"/>
              <w:spacing w:before="0" w:after="0" w:line="320" w:lineRule="exact"/>
              <w:ind w:left="0" w:leftChars="0" w:right="0" w:firstLine="0" w:firstLineChars="0"/>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严重</w:t>
            </w:r>
          </w:p>
        </w:tc>
        <w:tc>
          <w:tcPr>
            <w:tcW w:w="2919" w:type="dxa"/>
            <w:vAlign w:val="center"/>
          </w:tcPr>
          <w:p>
            <w:pPr>
              <w:widowControl/>
              <w:wordWrap/>
              <w:adjustRightInd/>
              <w:snapToGrid w:val="0"/>
              <w:spacing w:before="0" w:after="0" w:line="320" w:lineRule="exact"/>
              <w:ind w:left="0" w:leftChars="0" w:right="0" w:firstLine="0" w:firstLineChars="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2次及以上</w:t>
            </w:r>
            <w:r>
              <w:rPr>
                <w:rFonts w:hint="eastAsia" w:ascii="宋体" w:hAnsi="宋体" w:eastAsia="宋体" w:cs="宋体"/>
                <w:bCs/>
                <w:color w:val="auto"/>
                <w:sz w:val="21"/>
                <w:szCs w:val="21"/>
              </w:rPr>
              <w:t>未按规定报告。</w:t>
            </w:r>
          </w:p>
        </w:tc>
        <w:tc>
          <w:tcPr>
            <w:tcW w:w="2150" w:type="dxa"/>
            <w:vAlign w:val="center"/>
          </w:tcPr>
          <w:p>
            <w:pPr>
              <w:wordWrap/>
              <w:adjustRightInd/>
              <w:snapToGrid w:val="0"/>
              <w:spacing w:before="0" w:after="0" w:line="320" w:lineRule="exact"/>
              <w:ind w:left="0" w:leftChars="0" w:right="0" w:firstLine="0" w:firstLineChars="0"/>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责令改正，处1万元罚款。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1"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568</w:t>
            </w:r>
          </w:p>
        </w:tc>
        <w:tc>
          <w:tcPr>
            <w:tcW w:w="1409"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检测机构接受监督检查时不如实提供有关资料，或者拒绝、阻碍监督检查的</w:t>
            </w:r>
          </w:p>
        </w:tc>
        <w:tc>
          <w:tcPr>
            <w:tcW w:w="3895"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四十三条：交通运输主管部门实施监督检查时，有权采取以下措施：（一）要求被检查的检测机构或者有关单位提供相关文件和资料；（二）查阅、记录、录音、录像、照相和复制与检查相关的事项和资料；</w:t>
            </w:r>
          </w:p>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（三）进入检测机构的检测工作场地进行抽查；（四）发现有不符合有关标准、规范、规程和本办法的质量检测行为，责令立即改正或者限期整改。检测机构应当予以配合，如实说明情况和提供相关资料。</w:t>
            </w:r>
          </w:p>
        </w:tc>
        <w:tc>
          <w:tcPr>
            <w:tcW w:w="3895" w:type="dxa"/>
            <w:vMerge w:val="restart"/>
            <w:vAlign w:val="center"/>
          </w:tcPr>
          <w:p>
            <w:pPr>
              <w:widowControl/>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7" w:name="_Hlk146206990"/>
            <w:r>
              <w:rPr>
                <w:rFonts w:hint="eastAsia" w:ascii="宋体" w:hAnsi="宋体" w:eastAsia="宋体" w:cs="宋体"/>
                <w:bCs/>
                <w:color w:val="auto"/>
                <w:sz w:val="21"/>
                <w:szCs w:val="21"/>
              </w:rPr>
              <w:t>第五十三条第五项</w:t>
            </w:r>
            <w:bookmarkEnd w:id="7"/>
            <w:r>
              <w:rPr>
                <w:rFonts w:hint="eastAsia" w:ascii="宋体" w:hAnsi="宋体" w:eastAsia="宋体" w:cs="宋体"/>
                <w:bCs/>
                <w:color w:val="auto"/>
                <w:sz w:val="21"/>
                <w:szCs w:val="21"/>
              </w:rPr>
              <w:t>：检测机构违反本办法规定，有下列行为之一的，由交通运输主管部门责令改正，处5000元以上1万元以下罚款：（五）接受监督检查时不如实提供有关资料，或者拒绝、阻碍监督检查的。</w:t>
            </w: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一般</w:t>
            </w:r>
          </w:p>
        </w:tc>
        <w:tc>
          <w:tcPr>
            <w:tcW w:w="2919" w:type="dxa"/>
            <w:vAlign w:val="center"/>
          </w:tcPr>
          <w:p>
            <w:pPr>
              <w:snapToGrid w:val="0"/>
              <w:spacing w:line="280" w:lineRule="exact"/>
              <w:rPr>
                <w:rFonts w:hint="eastAsia" w:ascii="宋体" w:hAnsi="宋体" w:eastAsia="宋体" w:cs="宋体"/>
                <w:bCs/>
                <w:color w:val="auto"/>
                <w:kern w:val="10"/>
                <w:sz w:val="21"/>
                <w:szCs w:val="21"/>
              </w:rPr>
            </w:pPr>
            <w:r>
              <w:rPr>
                <w:rFonts w:hint="eastAsia" w:ascii="宋体" w:hAnsi="宋体" w:eastAsia="宋体" w:cs="宋体"/>
                <w:bCs/>
                <w:color w:val="auto"/>
                <w:sz w:val="21"/>
                <w:szCs w:val="21"/>
              </w:rPr>
              <w:t>接受监督检查时不如实提供有关资料。</w:t>
            </w:r>
          </w:p>
        </w:tc>
        <w:tc>
          <w:tcPr>
            <w:tcW w:w="2150" w:type="dxa"/>
            <w:vAlign w:val="center"/>
          </w:tcPr>
          <w:p>
            <w:pPr>
              <w:snapToGrid w:val="0"/>
              <w:spacing w:line="280" w:lineRule="exact"/>
              <w:rPr>
                <w:rFonts w:hint="eastAsia" w:ascii="宋体" w:hAnsi="宋体" w:eastAsia="宋体" w:cs="宋体"/>
                <w:bCs/>
                <w:color w:val="auto"/>
                <w:kern w:val="10"/>
                <w:sz w:val="21"/>
                <w:szCs w:val="21"/>
              </w:rPr>
            </w:pPr>
            <w:r>
              <w:rPr>
                <w:rFonts w:hint="eastAsia" w:ascii="宋体" w:hAnsi="宋体" w:eastAsia="宋体" w:cs="宋体"/>
                <w:bCs/>
                <w:color w:val="auto"/>
                <w:sz w:val="21"/>
                <w:szCs w:val="21"/>
              </w:rPr>
              <w:t>责令改正，处5000元罚款。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1"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widowControl/>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ind w:firstLine="420" w:firstLineChars="200"/>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ind w:firstLine="420" w:firstLineChars="200"/>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严重</w:t>
            </w:r>
          </w:p>
        </w:tc>
        <w:tc>
          <w:tcPr>
            <w:tcW w:w="2919" w:type="dxa"/>
            <w:vAlign w:val="center"/>
          </w:tcPr>
          <w:p>
            <w:pPr>
              <w:widowControl/>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接受监督检查时拒绝、阻碍监督检查。</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责令改正，处1万元罚款。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0"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569</w:t>
            </w:r>
          </w:p>
        </w:tc>
        <w:tc>
          <w:tcPr>
            <w:tcW w:w="1409"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检测机构或者检测人员未按规定进行样品管理的</w:t>
            </w:r>
          </w:p>
        </w:tc>
        <w:tc>
          <w:tcPr>
            <w:tcW w:w="3895"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《公路水运工程质量检测管理办法》第三十条：检测机构应当建立样品管理制度，提倡盲样管理。</w:t>
            </w:r>
          </w:p>
        </w:tc>
        <w:tc>
          <w:tcPr>
            <w:tcW w:w="3895" w:type="dxa"/>
            <w:vMerge w:val="restart"/>
            <w:vAlign w:val="center"/>
          </w:tcPr>
          <w:p>
            <w:pPr>
              <w:widowControl/>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8" w:name="_Hlk146213191"/>
            <w:r>
              <w:rPr>
                <w:rFonts w:hint="eastAsia" w:ascii="宋体" w:hAnsi="宋体" w:eastAsia="宋体" w:cs="宋体"/>
                <w:bCs/>
                <w:color w:val="auto"/>
                <w:sz w:val="21"/>
                <w:szCs w:val="21"/>
              </w:rPr>
              <w:t>第五十四条第一项</w:t>
            </w:r>
            <w:bookmarkEnd w:id="8"/>
            <w:r>
              <w:rPr>
                <w:rFonts w:hint="eastAsia" w:ascii="宋体" w:hAnsi="宋体" w:eastAsia="宋体" w:cs="宋体"/>
                <w:bCs/>
                <w:color w:val="auto"/>
                <w:sz w:val="21"/>
                <w:szCs w:val="21"/>
              </w:rPr>
              <w:t>：检测机构或者检测人员违反本办法规定，有下列行为之一的，由交通运输主管部门责令改正，给予警告或者通报批评：（一）未按规定进行样品管理的。</w:t>
            </w: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一般</w:t>
            </w:r>
          </w:p>
        </w:tc>
        <w:tc>
          <w:tcPr>
            <w:tcW w:w="2919" w:type="dxa"/>
            <w:vAlign w:val="center"/>
          </w:tcPr>
          <w:p>
            <w:pPr>
              <w:snapToGrid w:val="0"/>
              <w:spacing w:line="280" w:lineRule="exact"/>
              <w:rPr>
                <w:rFonts w:hint="eastAsia" w:ascii="宋体" w:hAnsi="宋体" w:eastAsia="宋体" w:cs="宋体"/>
                <w:bCs/>
                <w:color w:val="auto"/>
                <w:kern w:val="0"/>
                <w:sz w:val="21"/>
                <w:szCs w:val="21"/>
              </w:rPr>
            </w:pPr>
            <w:r>
              <w:rPr>
                <w:rFonts w:hint="eastAsia" w:ascii="宋体" w:hAnsi="宋体" w:eastAsia="宋体" w:cs="宋体"/>
                <w:bCs/>
                <w:color w:val="auto"/>
                <w:sz w:val="21"/>
                <w:szCs w:val="21"/>
                <w:lang w:val="en-US" w:eastAsia="zh-CN"/>
              </w:rPr>
              <w:t>1次发现</w:t>
            </w:r>
            <w:r>
              <w:rPr>
                <w:rFonts w:hint="eastAsia" w:ascii="宋体" w:hAnsi="宋体" w:eastAsia="宋体" w:cs="宋体"/>
                <w:bCs/>
                <w:color w:val="auto"/>
                <w:sz w:val="21"/>
                <w:szCs w:val="21"/>
              </w:rPr>
              <w:t>未按规定进行样品管理。</w:t>
            </w:r>
          </w:p>
        </w:tc>
        <w:tc>
          <w:tcPr>
            <w:tcW w:w="2150" w:type="dxa"/>
            <w:vAlign w:val="center"/>
          </w:tcPr>
          <w:p>
            <w:pPr>
              <w:snapToGrid w:val="0"/>
              <w:spacing w:line="280" w:lineRule="exact"/>
              <w:rPr>
                <w:rFonts w:hint="eastAsia" w:ascii="宋体" w:hAnsi="宋体" w:eastAsia="宋体" w:cs="宋体"/>
                <w:bCs/>
                <w:color w:val="auto"/>
                <w:kern w:val="10"/>
                <w:sz w:val="21"/>
                <w:szCs w:val="21"/>
              </w:rPr>
            </w:pPr>
            <w:r>
              <w:rPr>
                <w:rFonts w:hint="eastAsia" w:ascii="宋体" w:hAnsi="宋体" w:eastAsia="宋体" w:cs="宋体"/>
                <w:bCs/>
                <w:color w:val="auto"/>
                <w:sz w:val="21"/>
                <w:szCs w:val="21"/>
              </w:rPr>
              <w:t>责令改正，给予警告。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0"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严重</w:t>
            </w:r>
          </w:p>
        </w:tc>
        <w:tc>
          <w:tcPr>
            <w:tcW w:w="2919" w:type="dxa"/>
            <w:vAlign w:val="center"/>
          </w:tcPr>
          <w:p>
            <w:pPr>
              <w:snapToGrid w:val="0"/>
              <w:spacing w:line="280" w:lineRule="exac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2次及以上</w:t>
            </w:r>
            <w:r>
              <w:rPr>
                <w:rFonts w:hint="eastAsia" w:ascii="宋体" w:hAnsi="宋体" w:eastAsia="宋体" w:cs="宋体"/>
                <w:bCs/>
                <w:color w:val="auto"/>
                <w:sz w:val="21"/>
                <w:szCs w:val="21"/>
              </w:rPr>
              <w:t>未按规定进行样品管理。</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责令改正，给予通报批评。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570</w:t>
            </w:r>
          </w:p>
        </w:tc>
        <w:tc>
          <w:tcPr>
            <w:tcW w:w="1409"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检测人员同时在两家或者两家以上检测机构从事检测活动的</w:t>
            </w:r>
          </w:p>
        </w:tc>
        <w:tc>
          <w:tcPr>
            <w:tcW w:w="3895"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《公路水运工程质量检测管理办法》第三十九条：检测人员不得同时在两家或者两家以上检测机构从事检测活动，不得借工作之便推销建设材料、构配件和设备。</w:t>
            </w:r>
          </w:p>
        </w:tc>
        <w:tc>
          <w:tcPr>
            <w:tcW w:w="3895" w:type="dxa"/>
            <w:vMerge w:val="restart"/>
            <w:vAlign w:val="center"/>
          </w:tcPr>
          <w:p>
            <w:pPr>
              <w:widowControl/>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9" w:name="_Hlk146206099"/>
            <w:r>
              <w:rPr>
                <w:rFonts w:hint="eastAsia" w:ascii="宋体" w:hAnsi="宋体" w:eastAsia="宋体" w:cs="宋体"/>
                <w:bCs/>
                <w:color w:val="auto"/>
                <w:sz w:val="21"/>
                <w:szCs w:val="21"/>
              </w:rPr>
              <w:t>第五十四条第二项</w:t>
            </w:r>
            <w:bookmarkEnd w:id="9"/>
            <w:r>
              <w:rPr>
                <w:rFonts w:hint="eastAsia" w:ascii="宋体" w:hAnsi="宋体" w:eastAsia="宋体" w:cs="宋体"/>
                <w:bCs/>
                <w:color w:val="auto"/>
                <w:sz w:val="21"/>
                <w:szCs w:val="21"/>
              </w:rPr>
              <w:t>：检测机构或者检测人员违反本办法规定，有下列行为之一的，由交通运输主管部门责令改正，给予警告或者通报批评：（二）同时在两家或者两家以上检测机构从事检测活动的。</w:t>
            </w: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一般</w:t>
            </w:r>
          </w:p>
        </w:tc>
        <w:tc>
          <w:tcPr>
            <w:tcW w:w="2919" w:type="dxa"/>
            <w:vAlign w:val="center"/>
          </w:tcPr>
          <w:p>
            <w:pPr>
              <w:snapToGrid w:val="0"/>
              <w:spacing w:line="280" w:lineRule="exact"/>
              <w:rPr>
                <w:rFonts w:hint="eastAsia" w:ascii="宋体" w:hAnsi="宋体" w:eastAsia="宋体" w:cs="宋体"/>
                <w:bCs/>
                <w:color w:val="auto"/>
                <w:kern w:val="0"/>
                <w:sz w:val="21"/>
                <w:szCs w:val="21"/>
              </w:rPr>
            </w:pPr>
            <w:r>
              <w:rPr>
                <w:rFonts w:hint="eastAsia" w:ascii="宋体" w:hAnsi="宋体" w:eastAsia="宋体" w:cs="宋体"/>
                <w:bCs/>
                <w:color w:val="auto"/>
                <w:sz w:val="21"/>
                <w:szCs w:val="21"/>
                <w:lang w:val="en-US" w:eastAsia="zh-CN"/>
              </w:rPr>
              <w:t>1次发现</w:t>
            </w:r>
            <w:r>
              <w:rPr>
                <w:rFonts w:hint="eastAsia" w:ascii="宋体" w:hAnsi="宋体" w:eastAsia="宋体" w:cs="宋体"/>
                <w:bCs/>
                <w:color w:val="auto"/>
                <w:sz w:val="21"/>
                <w:szCs w:val="21"/>
              </w:rPr>
              <w:t>检测人员同时在两家及以上检测机构从事检测活动。</w:t>
            </w:r>
          </w:p>
        </w:tc>
        <w:tc>
          <w:tcPr>
            <w:tcW w:w="2150" w:type="dxa"/>
            <w:vAlign w:val="center"/>
          </w:tcPr>
          <w:p>
            <w:pPr>
              <w:snapToGrid w:val="0"/>
              <w:spacing w:line="280" w:lineRule="exact"/>
              <w:rPr>
                <w:rFonts w:hint="eastAsia" w:ascii="宋体" w:hAnsi="宋体" w:eastAsia="宋体" w:cs="宋体"/>
                <w:bCs/>
                <w:color w:val="auto"/>
                <w:kern w:val="10"/>
                <w:sz w:val="21"/>
                <w:szCs w:val="21"/>
                <w:lang w:val="en-US" w:eastAsia="zh-CN" w:bidi="ar-SA"/>
              </w:rPr>
            </w:pPr>
            <w:r>
              <w:rPr>
                <w:rFonts w:hint="eastAsia" w:ascii="宋体" w:hAnsi="宋体" w:eastAsia="宋体" w:cs="宋体"/>
                <w:bCs/>
                <w:color w:val="auto"/>
                <w:sz w:val="21"/>
                <w:szCs w:val="21"/>
              </w:rPr>
              <w:t>责令改正，给予警告。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严重</w:t>
            </w:r>
          </w:p>
        </w:tc>
        <w:tc>
          <w:tcPr>
            <w:tcW w:w="2919"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2次及以上发现</w:t>
            </w:r>
            <w:r>
              <w:rPr>
                <w:rFonts w:hint="eastAsia" w:ascii="宋体" w:hAnsi="宋体" w:eastAsia="宋体" w:cs="宋体"/>
                <w:bCs/>
                <w:color w:val="auto"/>
                <w:sz w:val="21"/>
                <w:szCs w:val="21"/>
              </w:rPr>
              <w:t>检测人员同时在两家及以上检测机构从事检测活动。</w:t>
            </w:r>
          </w:p>
        </w:tc>
        <w:tc>
          <w:tcPr>
            <w:tcW w:w="2150" w:type="dxa"/>
            <w:vAlign w:val="center"/>
          </w:tcPr>
          <w:p>
            <w:pPr>
              <w:snapToGrid w:val="0"/>
              <w:spacing w:line="28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责令改正，给予通报批评。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56"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571</w:t>
            </w:r>
          </w:p>
        </w:tc>
        <w:tc>
          <w:tcPr>
            <w:tcW w:w="1409"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检测人员借工作之便推销建设材料、构配件和设备的</w:t>
            </w:r>
          </w:p>
        </w:tc>
        <w:tc>
          <w:tcPr>
            <w:tcW w:w="3895"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《公路水运工程质量检测管理办法》第三十九条：检测人员不得同时在两家或者两家以上检测机构从事检测活动，不得借工作之便推销建设材料、构配件和设备。</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五十四条第三项：检测机构或者检测人员违反本办法规定，有下列行为之一的，由交通运输主管部门责令改正，给予警告或者通报批评：（三）借工作之便推销建设材料、构配件和设备的。</w:t>
            </w: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一般</w:t>
            </w:r>
          </w:p>
        </w:tc>
        <w:tc>
          <w:tcPr>
            <w:tcW w:w="2919"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1次发现</w:t>
            </w:r>
            <w:r>
              <w:rPr>
                <w:rFonts w:hint="eastAsia" w:ascii="宋体" w:hAnsi="宋体" w:eastAsia="宋体" w:cs="宋体"/>
                <w:bCs/>
                <w:color w:val="auto"/>
                <w:sz w:val="21"/>
                <w:szCs w:val="21"/>
              </w:rPr>
              <w:t>检测机构或者检测人员借工作之便推销建设材料、构配件和设备的。</w:t>
            </w:r>
          </w:p>
        </w:tc>
        <w:tc>
          <w:tcPr>
            <w:tcW w:w="2150" w:type="dxa"/>
            <w:vAlign w:val="center"/>
          </w:tcPr>
          <w:p>
            <w:pPr>
              <w:snapToGrid w:val="0"/>
              <w:spacing w:line="280" w:lineRule="exact"/>
              <w:rPr>
                <w:rFonts w:hint="eastAsia" w:ascii="宋体" w:hAnsi="宋体" w:eastAsia="宋体" w:cs="宋体"/>
                <w:bCs/>
                <w:color w:val="auto"/>
                <w:kern w:val="10"/>
                <w:sz w:val="21"/>
                <w:szCs w:val="21"/>
              </w:rPr>
            </w:pPr>
            <w:r>
              <w:rPr>
                <w:rFonts w:hint="eastAsia" w:ascii="宋体" w:hAnsi="宋体" w:eastAsia="宋体" w:cs="宋体"/>
                <w:bCs/>
                <w:color w:val="auto"/>
                <w:sz w:val="21"/>
                <w:szCs w:val="21"/>
              </w:rPr>
              <w:t>责令改正，给予警告。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5"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严重</w:t>
            </w:r>
          </w:p>
        </w:tc>
        <w:tc>
          <w:tcPr>
            <w:tcW w:w="2919" w:type="dxa"/>
            <w:vAlign w:val="center"/>
          </w:tcPr>
          <w:p>
            <w:pPr>
              <w:snapToGrid w:val="0"/>
              <w:spacing w:line="28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2次及以上发现</w:t>
            </w:r>
            <w:r>
              <w:rPr>
                <w:rFonts w:hint="eastAsia" w:ascii="宋体" w:hAnsi="宋体" w:eastAsia="宋体" w:cs="宋体"/>
                <w:bCs/>
                <w:color w:val="auto"/>
                <w:sz w:val="21"/>
                <w:szCs w:val="21"/>
              </w:rPr>
              <w:t>检测机构或者检测人员借工作之便推销建设材料、构配件和设备的。</w:t>
            </w:r>
          </w:p>
        </w:tc>
        <w:tc>
          <w:tcPr>
            <w:tcW w:w="2150" w:type="dxa"/>
            <w:vAlign w:val="center"/>
          </w:tcPr>
          <w:p>
            <w:pPr>
              <w:snapToGrid w:val="0"/>
              <w:spacing w:line="280" w:lineRule="exact"/>
              <w:rPr>
                <w:rFonts w:hint="eastAsia" w:ascii="宋体" w:hAnsi="宋体" w:eastAsia="宋体" w:cs="宋体"/>
                <w:bCs/>
                <w:color w:val="auto"/>
                <w:kern w:val="10"/>
                <w:sz w:val="21"/>
                <w:szCs w:val="21"/>
                <w:lang w:val="en-US" w:eastAsia="zh-CN" w:bidi="ar-SA"/>
              </w:rPr>
            </w:pPr>
            <w:r>
              <w:rPr>
                <w:rFonts w:hint="eastAsia" w:ascii="宋体" w:hAnsi="宋体" w:eastAsia="宋体" w:cs="宋体"/>
                <w:bCs/>
                <w:color w:val="auto"/>
                <w:sz w:val="21"/>
                <w:szCs w:val="21"/>
              </w:rPr>
              <w:t>责令改正，给予通报批评。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60"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572</w:t>
            </w:r>
          </w:p>
        </w:tc>
        <w:tc>
          <w:tcPr>
            <w:tcW w:w="1409"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检测机构不按照要求参加比对试验的</w:t>
            </w:r>
          </w:p>
        </w:tc>
        <w:tc>
          <w:tcPr>
            <w:tcW w:w="3895"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四十四条：交通运输部、省级人民政府交通运输主管部门应当组织比对试验，验证检测机构的能力，比对试验情况录入公路水运工程质量检测管理信息系统。检测机构应当按照前款规定参加比对试验并按照要求提供相关资料。</w:t>
            </w:r>
          </w:p>
        </w:tc>
        <w:tc>
          <w:tcPr>
            <w:tcW w:w="3895" w:type="dxa"/>
            <w:vMerge w:val="restart"/>
            <w:vAlign w:val="center"/>
          </w:tcPr>
          <w:p>
            <w:pPr>
              <w:snapToGrid w:val="0"/>
              <w:spacing w:line="28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10" w:name="_Hlk146212882"/>
            <w:r>
              <w:rPr>
                <w:rFonts w:hint="eastAsia" w:ascii="宋体" w:hAnsi="宋体" w:eastAsia="宋体" w:cs="宋体"/>
                <w:bCs/>
                <w:color w:val="auto"/>
                <w:sz w:val="21"/>
                <w:szCs w:val="21"/>
              </w:rPr>
              <w:t>第五十四条第四项</w:t>
            </w:r>
            <w:bookmarkEnd w:id="10"/>
            <w:r>
              <w:rPr>
                <w:rFonts w:hint="eastAsia" w:ascii="宋体" w:hAnsi="宋体" w:eastAsia="宋体" w:cs="宋体"/>
                <w:bCs/>
                <w:color w:val="auto"/>
                <w:sz w:val="21"/>
                <w:szCs w:val="21"/>
              </w:rPr>
              <w:t>：检测机构或者检测人员违反本办法规定，有下列行为之一的，由交通运输主管部门责令改正，给予警告或者通报批评：（四）不按照要求参加比对试验的。</w:t>
            </w:r>
          </w:p>
        </w:tc>
        <w:tc>
          <w:tcPr>
            <w:tcW w:w="759" w:type="dxa"/>
            <w:vAlign w:val="center"/>
          </w:tcPr>
          <w:p>
            <w:pPr>
              <w:snapToGrid w:val="0"/>
              <w:spacing w:line="280" w:lineRule="exact"/>
              <w:jc w:val="center"/>
              <w:rPr>
                <w:rFonts w:hint="eastAsia" w:ascii="宋体" w:hAnsi="宋体" w:eastAsia="宋体" w:cs="宋体"/>
                <w:bCs/>
                <w:color w:val="auto"/>
                <w:kern w:val="10"/>
                <w:sz w:val="21"/>
                <w:szCs w:val="21"/>
                <w:lang w:val="en-US" w:eastAsia="zh-CN"/>
              </w:rPr>
            </w:pPr>
            <w:r>
              <w:rPr>
                <w:rFonts w:hint="eastAsia" w:ascii="宋体" w:hAnsi="宋体" w:eastAsia="宋体" w:cs="宋体"/>
                <w:bCs/>
                <w:color w:val="auto"/>
                <w:kern w:val="10"/>
                <w:sz w:val="21"/>
                <w:szCs w:val="21"/>
                <w:lang w:val="en-US" w:eastAsia="zh-CN"/>
              </w:rPr>
              <w:t>一般</w:t>
            </w:r>
          </w:p>
        </w:tc>
        <w:tc>
          <w:tcPr>
            <w:tcW w:w="2919" w:type="dxa"/>
            <w:vAlign w:val="center"/>
          </w:tcPr>
          <w:p>
            <w:pPr>
              <w:snapToGrid w:val="0"/>
              <w:spacing w:line="280" w:lineRule="exact"/>
              <w:rPr>
                <w:rFonts w:hint="eastAsia" w:ascii="宋体" w:hAnsi="宋体" w:eastAsia="宋体" w:cs="宋体"/>
                <w:bCs/>
                <w:color w:val="auto"/>
                <w:spacing w:val="-12"/>
                <w:sz w:val="21"/>
                <w:szCs w:val="21"/>
              </w:rPr>
            </w:pPr>
            <w:r>
              <w:rPr>
                <w:rFonts w:hint="eastAsia" w:ascii="宋体" w:hAnsi="宋体" w:eastAsia="宋体" w:cs="宋体"/>
                <w:bCs/>
                <w:color w:val="auto"/>
                <w:sz w:val="21"/>
                <w:szCs w:val="21"/>
                <w:lang w:val="en-US" w:eastAsia="zh-CN"/>
              </w:rPr>
              <w:t>1次发现</w:t>
            </w:r>
            <w:r>
              <w:rPr>
                <w:rFonts w:hint="eastAsia" w:ascii="宋体" w:hAnsi="宋体" w:eastAsia="宋体" w:cs="宋体"/>
                <w:bCs/>
                <w:color w:val="auto"/>
                <w:sz w:val="21"/>
                <w:szCs w:val="21"/>
              </w:rPr>
              <w:t>检测机构或者检测人员不按照要求参加比对试验的。</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60"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kern w:val="10"/>
                <w:sz w:val="21"/>
                <w:szCs w:val="21"/>
                <w:lang w:val="en-US" w:eastAsia="zh-CN"/>
              </w:rPr>
            </w:pPr>
            <w:r>
              <w:rPr>
                <w:rFonts w:hint="eastAsia" w:ascii="宋体" w:hAnsi="宋体" w:eastAsia="宋体" w:cs="宋体"/>
                <w:bCs/>
                <w:color w:val="auto"/>
                <w:kern w:val="10"/>
                <w:sz w:val="21"/>
                <w:szCs w:val="21"/>
                <w:lang w:val="en-US" w:eastAsia="zh-CN"/>
              </w:rPr>
              <w:t>严重</w:t>
            </w:r>
          </w:p>
        </w:tc>
        <w:tc>
          <w:tcPr>
            <w:tcW w:w="2919"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2次及以上发现</w:t>
            </w:r>
            <w:r>
              <w:rPr>
                <w:rFonts w:hint="eastAsia" w:ascii="宋体" w:hAnsi="宋体" w:eastAsia="宋体" w:cs="宋体"/>
                <w:bCs/>
                <w:color w:val="auto"/>
                <w:sz w:val="21"/>
                <w:szCs w:val="21"/>
              </w:rPr>
              <w:t>检测机构或者检测人员不按照要求参加比对试验的。</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责令改正，给予通报批评。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573</w:t>
            </w:r>
          </w:p>
        </w:tc>
        <w:tc>
          <w:tcPr>
            <w:tcW w:w="1409" w:type="dxa"/>
            <w:vMerge w:val="restart"/>
            <w:vAlign w:val="center"/>
          </w:tcPr>
          <w:p>
            <w:pPr>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检测机构转让、出租检测机构资质证书的</w:t>
            </w:r>
          </w:p>
        </w:tc>
        <w:tc>
          <w:tcPr>
            <w:tcW w:w="3895" w:type="dxa"/>
            <w:vMerge w:val="restart"/>
            <w:vAlign w:val="center"/>
          </w:tcPr>
          <w:p>
            <w:pPr>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《公路水运工程质量检测管理办法》第四十条：检测机构资质证书不得转让、出租。</w:t>
            </w:r>
          </w:p>
        </w:tc>
        <w:tc>
          <w:tcPr>
            <w:tcW w:w="3895" w:type="dxa"/>
            <w:vMerge w:val="restart"/>
            <w:vAlign w:val="center"/>
          </w:tcPr>
          <w:p>
            <w:pPr>
              <w:snapToGrid w:val="0"/>
              <w:spacing w:line="26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w:t>
            </w:r>
            <w:bookmarkStart w:id="11" w:name="_Hlk146213010"/>
            <w:r>
              <w:rPr>
                <w:rFonts w:hint="eastAsia" w:ascii="宋体" w:hAnsi="宋体" w:eastAsia="宋体" w:cs="宋体"/>
                <w:bCs/>
                <w:color w:val="auto"/>
                <w:sz w:val="21"/>
                <w:szCs w:val="21"/>
              </w:rPr>
              <w:t>第五十五条</w:t>
            </w:r>
            <w:bookmarkEnd w:id="11"/>
            <w:r>
              <w:rPr>
                <w:rFonts w:hint="eastAsia" w:ascii="宋体" w:hAnsi="宋体" w:eastAsia="宋体" w:cs="宋体"/>
                <w:bCs/>
                <w:color w:val="auto"/>
                <w:sz w:val="21"/>
                <w:szCs w:val="21"/>
              </w:rPr>
              <w:t>：检测机构违反本办法规定，转让、出租检测机构资质证书的，由交通运输主管部门责令停止违法行为，收缴有关证件，处5000元以下罚款。</w:t>
            </w:r>
          </w:p>
        </w:tc>
        <w:tc>
          <w:tcPr>
            <w:tcW w:w="759" w:type="dxa"/>
            <w:vAlign w:val="center"/>
          </w:tcPr>
          <w:p>
            <w:pPr>
              <w:snapToGrid w:val="0"/>
              <w:spacing w:line="260" w:lineRule="exact"/>
              <w:jc w:val="center"/>
              <w:rPr>
                <w:rFonts w:hint="eastAsia" w:ascii="宋体" w:hAnsi="宋体" w:eastAsia="宋体" w:cs="宋体"/>
                <w:bCs/>
                <w:color w:val="auto"/>
                <w:kern w:val="10"/>
                <w:sz w:val="21"/>
                <w:szCs w:val="21"/>
              </w:rPr>
            </w:pPr>
            <w:r>
              <w:rPr>
                <w:rFonts w:hint="eastAsia" w:ascii="宋体" w:hAnsi="宋体" w:eastAsia="宋体" w:cs="宋体"/>
                <w:bCs/>
                <w:color w:val="auto"/>
                <w:sz w:val="21"/>
                <w:szCs w:val="21"/>
              </w:rPr>
              <w:t>一般</w:t>
            </w:r>
          </w:p>
        </w:tc>
        <w:tc>
          <w:tcPr>
            <w:tcW w:w="2919" w:type="dxa"/>
            <w:vAlign w:val="center"/>
          </w:tcPr>
          <w:p>
            <w:pPr>
              <w:snapToGrid w:val="0"/>
              <w:spacing w:line="260" w:lineRule="exact"/>
              <w:rPr>
                <w:rFonts w:hint="eastAsia" w:ascii="宋体" w:hAnsi="宋体" w:eastAsia="宋体" w:cs="宋体"/>
                <w:bCs/>
                <w:color w:val="auto"/>
                <w:spacing w:val="-12"/>
                <w:sz w:val="21"/>
                <w:szCs w:val="21"/>
              </w:rPr>
            </w:pPr>
            <w:r>
              <w:rPr>
                <w:rFonts w:hint="eastAsia" w:ascii="宋体" w:hAnsi="宋体" w:eastAsia="宋体" w:cs="宋体"/>
                <w:bCs/>
                <w:color w:val="auto"/>
                <w:sz w:val="21"/>
                <w:szCs w:val="21"/>
                <w:lang w:val="en-US" w:eastAsia="zh-CN"/>
              </w:rPr>
              <w:t>1次发现</w:t>
            </w:r>
            <w:r>
              <w:rPr>
                <w:rFonts w:hint="eastAsia" w:ascii="宋体" w:hAnsi="宋体" w:eastAsia="宋体" w:cs="宋体"/>
                <w:bCs/>
                <w:color w:val="auto"/>
                <w:sz w:val="21"/>
                <w:szCs w:val="21"/>
              </w:rPr>
              <w:t>检测机构转让、出租检测机构资质证书的。</w:t>
            </w:r>
          </w:p>
        </w:tc>
        <w:tc>
          <w:tcPr>
            <w:tcW w:w="2150" w:type="dxa"/>
            <w:vAlign w:val="center"/>
          </w:tcPr>
          <w:p>
            <w:pPr>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责令停止违法行为，收缴有关证件，处</w:t>
            </w:r>
            <w:r>
              <w:rPr>
                <w:rFonts w:hint="eastAsia" w:ascii="宋体" w:hAnsi="宋体" w:eastAsia="宋体" w:cs="宋体"/>
                <w:bCs/>
                <w:color w:val="auto"/>
                <w:sz w:val="21"/>
                <w:szCs w:val="21"/>
                <w:lang w:val="en-US" w:eastAsia="zh-CN"/>
              </w:rPr>
              <w:t>2500</w:t>
            </w:r>
            <w:r>
              <w:rPr>
                <w:rFonts w:hint="eastAsia" w:ascii="宋体" w:hAnsi="宋体" w:eastAsia="宋体" w:cs="宋体"/>
                <w:bCs/>
                <w:color w:val="auto"/>
                <w:sz w:val="21"/>
                <w:szCs w:val="21"/>
              </w:rPr>
              <w:t>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1"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widowControl/>
              <w:snapToGrid w:val="0"/>
              <w:spacing w:line="260" w:lineRule="exact"/>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60" w:lineRule="exact"/>
              <w:ind w:firstLine="420" w:firstLineChars="200"/>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60" w:lineRule="exact"/>
              <w:ind w:firstLine="420" w:firstLineChars="200"/>
              <w:jc w:val="left"/>
              <w:rPr>
                <w:rFonts w:hint="eastAsia" w:ascii="宋体" w:hAnsi="宋体" w:eastAsia="宋体" w:cs="宋体"/>
                <w:bCs/>
                <w:color w:val="auto"/>
                <w:sz w:val="21"/>
                <w:szCs w:val="21"/>
              </w:rPr>
            </w:pPr>
          </w:p>
        </w:tc>
        <w:tc>
          <w:tcPr>
            <w:tcW w:w="759" w:type="dxa"/>
            <w:vAlign w:val="center"/>
          </w:tcPr>
          <w:p>
            <w:pPr>
              <w:snapToGrid w:val="0"/>
              <w:spacing w:line="2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严重</w:t>
            </w:r>
          </w:p>
        </w:tc>
        <w:tc>
          <w:tcPr>
            <w:tcW w:w="2919" w:type="dxa"/>
            <w:vAlign w:val="center"/>
          </w:tcPr>
          <w:p>
            <w:pPr>
              <w:widowControl/>
              <w:snapToGrid w:val="0"/>
              <w:spacing w:line="26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2次及以上发现</w:t>
            </w:r>
            <w:r>
              <w:rPr>
                <w:rFonts w:hint="eastAsia" w:ascii="宋体" w:hAnsi="宋体" w:eastAsia="宋体" w:cs="宋体"/>
                <w:bCs/>
                <w:color w:val="auto"/>
                <w:sz w:val="21"/>
                <w:szCs w:val="21"/>
              </w:rPr>
              <w:t>检测机构转让、出租检测机构资质证书的。</w:t>
            </w:r>
          </w:p>
        </w:tc>
        <w:tc>
          <w:tcPr>
            <w:tcW w:w="2150" w:type="dxa"/>
            <w:vAlign w:val="center"/>
          </w:tcPr>
          <w:p>
            <w:pPr>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责令停止违法行为，收缴有关证件，处</w:t>
            </w:r>
            <w:r>
              <w:rPr>
                <w:rFonts w:hint="eastAsia" w:ascii="宋体" w:hAnsi="宋体" w:eastAsia="宋体" w:cs="宋体"/>
                <w:bCs/>
                <w:color w:val="auto"/>
                <w:sz w:val="21"/>
                <w:szCs w:val="21"/>
                <w:lang w:val="en-US" w:eastAsia="zh-CN"/>
              </w:rPr>
              <w:t>5000</w:t>
            </w:r>
            <w:r>
              <w:rPr>
                <w:rFonts w:hint="eastAsia" w:ascii="宋体" w:hAnsi="宋体" w:eastAsia="宋体" w:cs="宋体"/>
                <w:bCs/>
                <w:color w:val="auto"/>
                <w:sz w:val="21"/>
                <w:szCs w:val="21"/>
              </w:rPr>
              <w:t>元罚款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0" w:hRule="atLeast"/>
          <w:jc w:val="center"/>
        </w:trPr>
        <w:tc>
          <w:tcPr>
            <w:tcW w:w="648" w:type="dxa"/>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574</w:t>
            </w:r>
          </w:p>
        </w:tc>
        <w:tc>
          <w:tcPr>
            <w:tcW w:w="1409" w:type="dxa"/>
            <w:vAlign w:val="center"/>
          </w:tcPr>
          <w:p>
            <w:pPr>
              <w:snapToGrid w:val="0"/>
              <w:spacing w:line="260" w:lineRule="exact"/>
              <w:jc w:val="left"/>
              <w:rPr>
                <w:rFonts w:hint="eastAsia" w:ascii="宋体" w:hAnsi="宋体" w:eastAsia="宋体" w:cs="宋体"/>
                <w:bCs/>
                <w:strike/>
                <w:color w:val="auto"/>
                <w:sz w:val="21"/>
                <w:szCs w:val="21"/>
              </w:rPr>
            </w:pPr>
            <w:r>
              <w:rPr>
                <w:rFonts w:hint="eastAsia" w:ascii="宋体" w:hAnsi="宋体" w:eastAsia="宋体" w:cs="宋体"/>
                <w:bCs/>
                <w:color w:val="auto"/>
                <w:sz w:val="21"/>
                <w:szCs w:val="21"/>
              </w:rPr>
              <w:t>检测机构隐瞒有关情况或者提供虚假材料申请资质的</w:t>
            </w:r>
          </w:p>
        </w:tc>
        <w:tc>
          <w:tcPr>
            <w:tcW w:w="3895"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十一条：申请人应当按照本办法规定向许可机关提交以下申请材料：（一）检测机构资质申请书；（二）检测人员、仪器设备和设施、质量检测场所证明材料；（三）质量保证体系文件。申请人应当通过公路水运工程质量检测管理信息系统提交申请材料，并对其申请材料实质内容的真实性负责。许可机关不得要求申请人提交与其申请资质无关的技术资料和其他材料。</w:t>
            </w:r>
          </w:p>
          <w:p>
            <w:pPr>
              <w:snapToGrid w:val="0"/>
              <w:spacing w:line="260" w:lineRule="exact"/>
              <w:rPr>
                <w:rFonts w:hint="eastAsia" w:ascii="宋体" w:hAnsi="宋体" w:eastAsia="宋体" w:cs="宋体"/>
                <w:bCs/>
                <w:strike/>
                <w:color w:val="auto"/>
                <w:sz w:val="21"/>
                <w:szCs w:val="21"/>
              </w:rPr>
            </w:pPr>
          </w:p>
        </w:tc>
        <w:tc>
          <w:tcPr>
            <w:tcW w:w="3895" w:type="dxa"/>
            <w:vAlign w:val="center"/>
          </w:tcPr>
          <w:p>
            <w:pPr>
              <w:snapToGrid w:val="0"/>
              <w:spacing w:line="26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《公路水运工程质量检测管理办法》第四十九条：检测机构隐瞒有关情况或者提供虚假材料申请资质的，许可机关不予受理或者不予行政许可，并给予警告；检测机构1年内不得再次申请该资质。</w:t>
            </w:r>
          </w:p>
        </w:tc>
        <w:tc>
          <w:tcPr>
            <w:tcW w:w="759" w:type="dxa"/>
            <w:vAlign w:val="center"/>
          </w:tcPr>
          <w:p>
            <w:pPr>
              <w:snapToGrid w:val="0"/>
              <w:spacing w:line="2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t>
            </w:r>
          </w:p>
        </w:tc>
        <w:tc>
          <w:tcPr>
            <w:tcW w:w="2919" w:type="dxa"/>
            <w:vAlign w:val="center"/>
          </w:tcPr>
          <w:p>
            <w:pPr>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检测机构隐瞒有关情况或者提供虚假材料申请资质。</w:t>
            </w:r>
          </w:p>
        </w:tc>
        <w:tc>
          <w:tcPr>
            <w:tcW w:w="2150" w:type="dxa"/>
            <w:vAlign w:val="center"/>
          </w:tcPr>
          <w:p>
            <w:pPr>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不予受理或者不予行政许可，给予警告，1年内不得再次申请该资质。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0" w:hRule="atLeast"/>
          <w:jc w:val="center"/>
        </w:trPr>
        <w:tc>
          <w:tcPr>
            <w:tcW w:w="648" w:type="dxa"/>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575</w:t>
            </w:r>
          </w:p>
        </w:tc>
        <w:tc>
          <w:tcPr>
            <w:tcW w:w="1409" w:type="dxa"/>
            <w:vAlign w:val="center"/>
          </w:tcPr>
          <w:p>
            <w:pPr>
              <w:snapToGrid w:val="0"/>
              <w:spacing w:line="260" w:lineRule="exact"/>
              <w:rPr>
                <w:rFonts w:hint="eastAsia" w:ascii="宋体" w:hAnsi="宋体" w:eastAsia="宋体" w:cs="宋体"/>
                <w:bCs/>
                <w:strike/>
                <w:color w:val="auto"/>
                <w:sz w:val="21"/>
                <w:szCs w:val="21"/>
              </w:rPr>
            </w:pPr>
            <w:r>
              <w:rPr>
                <w:rFonts w:hint="eastAsia" w:ascii="宋体" w:hAnsi="宋体" w:eastAsia="宋体" w:cs="宋体"/>
                <w:bCs/>
                <w:color w:val="auto"/>
                <w:sz w:val="21"/>
                <w:szCs w:val="21"/>
              </w:rPr>
              <w:t>检测机构以欺骗、贿赂等不正当手段取得资质证书</w:t>
            </w:r>
          </w:p>
        </w:tc>
        <w:tc>
          <w:tcPr>
            <w:tcW w:w="3895"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公路水运工程质量检测管理办法》第十一条：申请人应当按照本办法规定向许可机关提交以下申请材料：（一）检测机构资质申请书；（二）检测人员、仪器设备和设施、质量检测场所证明材料；（三）质量保证体系文件。申请人应当通过公路水运工程质量检测管理信息系统提交申请材料，并对其申请材料实质内容的真实性负责。许可机关不得要求申请人提交与其申请资质无关的技术资料和其他材料。</w:t>
            </w:r>
          </w:p>
          <w:p>
            <w:pPr>
              <w:snapToGrid w:val="0"/>
              <w:spacing w:line="260" w:lineRule="exact"/>
              <w:rPr>
                <w:rFonts w:hint="eastAsia" w:ascii="宋体" w:hAnsi="宋体" w:eastAsia="宋体" w:cs="宋体"/>
                <w:bCs/>
                <w:strike/>
                <w:color w:val="auto"/>
                <w:sz w:val="21"/>
                <w:szCs w:val="21"/>
              </w:rPr>
            </w:pPr>
          </w:p>
        </w:tc>
        <w:tc>
          <w:tcPr>
            <w:tcW w:w="3895" w:type="dxa"/>
            <w:vAlign w:val="center"/>
          </w:tcPr>
          <w:p>
            <w:pPr>
              <w:snapToGrid w:val="0"/>
              <w:spacing w:line="260" w:lineRule="exact"/>
              <w:jc w:val="left"/>
              <w:rPr>
                <w:rFonts w:hint="eastAsia" w:ascii="宋体" w:hAnsi="宋体" w:eastAsia="宋体" w:cs="宋体"/>
                <w:bCs/>
                <w:strike/>
                <w:color w:val="auto"/>
                <w:sz w:val="21"/>
                <w:szCs w:val="21"/>
              </w:rPr>
            </w:pPr>
            <w:r>
              <w:rPr>
                <w:rFonts w:hint="eastAsia" w:ascii="宋体" w:hAnsi="宋体" w:eastAsia="宋体" w:cs="宋体"/>
                <w:bCs/>
                <w:color w:val="auto"/>
                <w:sz w:val="21"/>
                <w:szCs w:val="21"/>
              </w:rPr>
              <w:t>《公路水运工程质量检测管理办法》第五十条：检测机构以欺骗、贿赂等不正当手段取得资质证书的，由许可机关予以撤销；检测机构3年内不得再次申请该资质；构成犯罪的，依法追究刑事责任。</w:t>
            </w:r>
          </w:p>
        </w:tc>
        <w:tc>
          <w:tcPr>
            <w:tcW w:w="759" w:type="dxa"/>
            <w:vAlign w:val="center"/>
          </w:tcPr>
          <w:p>
            <w:pPr>
              <w:snapToGrid w:val="0"/>
              <w:spacing w:line="260" w:lineRule="exact"/>
              <w:jc w:val="center"/>
              <w:rPr>
                <w:rFonts w:hint="eastAsia" w:ascii="宋体" w:hAnsi="宋体" w:eastAsia="宋体" w:cs="宋体"/>
                <w:bCs/>
                <w:strike/>
                <w:color w:val="auto"/>
                <w:kern w:val="10"/>
                <w:sz w:val="21"/>
                <w:szCs w:val="21"/>
              </w:rPr>
            </w:pPr>
            <w:r>
              <w:rPr>
                <w:rFonts w:hint="eastAsia" w:ascii="宋体" w:hAnsi="宋体" w:eastAsia="宋体" w:cs="宋体"/>
                <w:bCs/>
                <w:color w:val="auto"/>
                <w:sz w:val="21"/>
                <w:szCs w:val="21"/>
              </w:rPr>
              <w:t>/</w:t>
            </w:r>
          </w:p>
        </w:tc>
        <w:tc>
          <w:tcPr>
            <w:tcW w:w="2919" w:type="dxa"/>
            <w:vAlign w:val="center"/>
          </w:tcPr>
          <w:p>
            <w:pPr>
              <w:snapToGrid w:val="0"/>
              <w:spacing w:line="260" w:lineRule="exact"/>
              <w:rPr>
                <w:rFonts w:hint="eastAsia" w:ascii="宋体" w:hAnsi="宋体" w:eastAsia="宋体" w:cs="宋体"/>
                <w:bCs/>
                <w:strike/>
                <w:color w:val="auto"/>
                <w:spacing w:val="-12"/>
                <w:sz w:val="21"/>
                <w:szCs w:val="21"/>
              </w:rPr>
            </w:pPr>
            <w:r>
              <w:rPr>
                <w:rFonts w:hint="eastAsia" w:ascii="宋体" w:hAnsi="宋体" w:eastAsia="宋体" w:cs="宋体"/>
                <w:bCs/>
                <w:color w:val="auto"/>
                <w:sz w:val="21"/>
                <w:szCs w:val="21"/>
              </w:rPr>
              <w:t>检测机构以欺骗、贿赂等不正当手段取得资质证书。</w:t>
            </w:r>
          </w:p>
        </w:tc>
        <w:tc>
          <w:tcPr>
            <w:tcW w:w="2150" w:type="dxa"/>
            <w:vAlign w:val="center"/>
          </w:tcPr>
          <w:p>
            <w:pPr>
              <w:snapToGrid w:val="0"/>
              <w:spacing w:line="260" w:lineRule="exact"/>
              <w:rPr>
                <w:rFonts w:hint="eastAsia" w:ascii="宋体" w:hAnsi="宋体" w:eastAsia="宋体" w:cs="宋体"/>
                <w:bCs/>
                <w:strike/>
                <w:color w:val="auto"/>
                <w:sz w:val="21"/>
                <w:szCs w:val="21"/>
              </w:rPr>
            </w:pPr>
            <w:r>
              <w:rPr>
                <w:rFonts w:hint="eastAsia" w:ascii="宋体" w:hAnsi="宋体" w:eastAsia="宋体" w:cs="宋体"/>
                <w:bCs/>
                <w:color w:val="auto"/>
                <w:sz w:val="21"/>
                <w:szCs w:val="21"/>
                <w:lang w:val="en-US" w:eastAsia="zh-CN"/>
              </w:rPr>
              <w:t>可以提请相关部门</w:t>
            </w:r>
            <w:r>
              <w:rPr>
                <w:rFonts w:hint="eastAsia" w:ascii="宋体" w:hAnsi="宋体" w:eastAsia="宋体" w:cs="宋体"/>
                <w:bCs/>
                <w:color w:val="auto"/>
                <w:sz w:val="21"/>
                <w:szCs w:val="21"/>
              </w:rPr>
              <w:t>予以撤销资质证书，3年内不得再次申请该资质。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576</w:t>
            </w:r>
          </w:p>
        </w:tc>
        <w:tc>
          <w:tcPr>
            <w:tcW w:w="1409" w:type="dxa"/>
            <w:vMerge w:val="restart"/>
            <w:vAlign w:val="center"/>
          </w:tcPr>
          <w:p>
            <w:pPr>
              <w:snapToGrid w:val="0"/>
              <w:spacing w:line="260" w:lineRule="exact"/>
              <w:rPr>
                <w:rFonts w:hint="eastAsia" w:ascii="宋体" w:hAnsi="宋体" w:eastAsia="宋体" w:cs="宋体"/>
                <w:bCs/>
                <w:strike/>
                <w:color w:val="auto"/>
                <w:sz w:val="21"/>
                <w:szCs w:val="21"/>
                <w:lang w:val="en-US" w:eastAsia="zh-CN"/>
              </w:rPr>
            </w:pPr>
            <w:r>
              <w:rPr>
                <w:rFonts w:hint="eastAsia" w:ascii="宋体" w:hAnsi="宋体" w:eastAsia="宋体" w:cs="宋体"/>
                <w:bCs/>
                <w:color w:val="auto"/>
                <w:sz w:val="21"/>
                <w:szCs w:val="21"/>
              </w:rPr>
              <w:t>检测机构未在完成变更后10个工作日内向原许可机关申请变更</w:t>
            </w:r>
            <w:r>
              <w:rPr>
                <w:rFonts w:hint="eastAsia" w:ascii="宋体" w:hAnsi="宋体" w:eastAsia="宋体" w:cs="宋体"/>
                <w:bCs/>
                <w:color w:val="auto"/>
                <w:sz w:val="21"/>
                <w:szCs w:val="21"/>
                <w:lang w:val="en-US" w:eastAsia="zh-CN"/>
              </w:rPr>
              <w:t>的</w:t>
            </w:r>
          </w:p>
        </w:tc>
        <w:tc>
          <w:tcPr>
            <w:tcW w:w="3895" w:type="dxa"/>
            <w:vMerge w:val="restart"/>
            <w:vAlign w:val="center"/>
          </w:tcPr>
          <w:p>
            <w:pPr>
              <w:snapToGrid w:val="0"/>
              <w:spacing w:line="260" w:lineRule="exact"/>
              <w:rPr>
                <w:rFonts w:hint="eastAsia" w:ascii="宋体" w:hAnsi="宋体" w:eastAsia="宋体" w:cs="宋体"/>
                <w:bCs/>
                <w:strike/>
                <w:color w:val="auto"/>
                <w:sz w:val="21"/>
                <w:szCs w:val="21"/>
              </w:rPr>
            </w:pPr>
            <w:r>
              <w:rPr>
                <w:rFonts w:hint="eastAsia" w:ascii="宋体" w:hAnsi="宋体" w:eastAsia="宋体" w:cs="宋体"/>
                <w:bCs/>
                <w:color w:val="auto"/>
                <w:sz w:val="21"/>
                <w:szCs w:val="21"/>
              </w:rPr>
              <w:t>《公路水运工程质量检测管理办法》第二十三条</w:t>
            </w:r>
            <w:r>
              <w:rPr>
                <w:rFonts w:hint="eastAsia" w:ascii="宋体" w:hAnsi="宋体" w:cs="宋体"/>
                <w:bCs/>
                <w:color w:val="auto"/>
                <w:sz w:val="21"/>
                <w:szCs w:val="21"/>
                <w:lang w:val="en-US" w:eastAsia="zh-CN"/>
              </w:rPr>
              <w:t>第一款</w:t>
            </w:r>
            <w:r>
              <w:rPr>
                <w:rFonts w:hint="eastAsia" w:ascii="宋体" w:hAnsi="宋体" w:eastAsia="宋体" w:cs="宋体"/>
                <w:bCs/>
                <w:color w:val="auto"/>
                <w:sz w:val="21"/>
                <w:szCs w:val="21"/>
              </w:rPr>
              <w:t>：检测机构的名称、注册地址、检测场所地址、法定代表人、行政负责人、技术负责人和质量负责人等事项发生变更的，检测机构应当在完成变更后10个工作日内向原许可机关申请变更。</w:t>
            </w:r>
          </w:p>
        </w:tc>
        <w:tc>
          <w:tcPr>
            <w:tcW w:w="3895" w:type="dxa"/>
            <w:vMerge w:val="restart"/>
            <w:vAlign w:val="center"/>
          </w:tcPr>
          <w:p>
            <w:pPr>
              <w:snapToGrid w:val="0"/>
              <w:spacing w:line="260" w:lineRule="exact"/>
              <w:jc w:val="left"/>
              <w:rPr>
                <w:rFonts w:hint="eastAsia" w:ascii="宋体" w:hAnsi="宋体" w:eastAsia="宋体" w:cs="宋体"/>
                <w:bCs/>
                <w:strike/>
                <w:color w:val="auto"/>
                <w:sz w:val="21"/>
                <w:szCs w:val="21"/>
              </w:rPr>
            </w:pPr>
            <w:r>
              <w:rPr>
                <w:rFonts w:hint="eastAsia" w:ascii="宋体" w:hAnsi="宋体" w:eastAsia="宋体" w:cs="宋体"/>
                <w:bCs/>
                <w:color w:val="auto"/>
                <w:sz w:val="21"/>
                <w:szCs w:val="21"/>
              </w:rPr>
              <w:t>《公路水运工程质量检测管理办法》第五十一条：检测机构未按照本办法第二十三条规定申请变更的，由交通运输主管部门责令限期办理；逾期未办理的，给予警告或者通报批评。</w:t>
            </w:r>
          </w:p>
        </w:tc>
        <w:tc>
          <w:tcPr>
            <w:tcW w:w="759" w:type="dxa"/>
            <w:vAlign w:val="center"/>
          </w:tcPr>
          <w:p>
            <w:pPr>
              <w:snapToGrid w:val="0"/>
              <w:spacing w:line="2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一般</w:t>
            </w:r>
          </w:p>
        </w:tc>
        <w:tc>
          <w:tcPr>
            <w:tcW w:w="2919" w:type="dxa"/>
            <w:vAlign w:val="center"/>
          </w:tcPr>
          <w:p>
            <w:pPr>
              <w:widowControl/>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检测机构未在完成变更后10个工作日内向原许可机关申请变更</w:t>
            </w:r>
            <w:r>
              <w:rPr>
                <w:rFonts w:hint="eastAsia" w:ascii="宋体" w:hAnsi="宋体" w:eastAsia="宋体" w:cs="宋体"/>
                <w:bCs/>
                <w:color w:val="auto"/>
                <w:sz w:val="21"/>
                <w:szCs w:val="21"/>
                <w:lang w:val="en-US" w:eastAsia="zh-CN"/>
              </w:rPr>
              <w:t>的。</w:t>
            </w:r>
          </w:p>
        </w:tc>
        <w:tc>
          <w:tcPr>
            <w:tcW w:w="2150" w:type="dxa"/>
            <w:vAlign w:val="center"/>
          </w:tcPr>
          <w:p>
            <w:pPr>
              <w:widowControl/>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责令限期办理。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2"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60" w:lineRule="exact"/>
              <w:rPr>
                <w:rFonts w:hint="eastAsia" w:ascii="宋体" w:hAnsi="宋体" w:eastAsia="宋体" w:cs="宋体"/>
                <w:bCs/>
                <w:color w:val="auto"/>
                <w:sz w:val="21"/>
                <w:szCs w:val="21"/>
              </w:rPr>
            </w:pPr>
          </w:p>
        </w:tc>
        <w:tc>
          <w:tcPr>
            <w:tcW w:w="3895" w:type="dxa"/>
            <w:vMerge w:val="continue"/>
            <w:vAlign w:val="center"/>
          </w:tcPr>
          <w:p>
            <w:pPr>
              <w:snapToGrid w:val="0"/>
              <w:spacing w:line="260" w:lineRule="exact"/>
              <w:rPr>
                <w:rFonts w:hint="eastAsia" w:ascii="宋体" w:hAnsi="宋体" w:eastAsia="宋体" w:cs="宋体"/>
                <w:bCs/>
                <w:color w:val="auto"/>
                <w:sz w:val="21"/>
                <w:szCs w:val="21"/>
              </w:rPr>
            </w:pPr>
          </w:p>
        </w:tc>
        <w:tc>
          <w:tcPr>
            <w:tcW w:w="3895" w:type="dxa"/>
            <w:vMerge w:val="continue"/>
            <w:vAlign w:val="center"/>
          </w:tcPr>
          <w:p>
            <w:pPr>
              <w:snapToGrid w:val="0"/>
              <w:spacing w:line="260" w:lineRule="exact"/>
              <w:jc w:val="left"/>
              <w:rPr>
                <w:rFonts w:hint="eastAsia" w:ascii="宋体" w:hAnsi="宋体" w:eastAsia="宋体" w:cs="宋体"/>
                <w:bCs/>
                <w:color w:val="auto"/>
                <w:sz w:val="21"/>
                <w:szCs w:val="21"/>
              </w:rPr>
            </w:pPr>
          </w:p>
        </w:tc>
        <w:tc>
          <w:tcPr>
            <w:tcW w:w="759" w:type="dxa"/>
            <w:vAlign w:val="center"/>
          </w:tcPr>
          <w:p>
            <w:pPr>
              <w:snapToGrid w:val="0"/>
              <w:spacing w:line="2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较</w:t>
            </w:r>
            <w:r>
              <w:rPr>
                <w:rFonts w:hint="eastAsia" w:ascii="宋体" w:hAnsi="宋体" w:eastAsia="宋体" w:cs="宋体"/>
                <w:bCs/>
                <w:color w:val="auto"/>
                <w:sz w:val="21"/>
                <w:szCs w:val="21"/>
              </w:rPr>
              <w:t>重</w:t>
            </w:r>
          </w:p>
        </w:tc>
        <w:tc>
          <w:tcPr>
            <w:tcW w:w="2919" w:type="dxa"/>
            <w:vAlign w:val="center"/>
          </w:tcPr>
          <w:p>
            <w:pPr>
              <w:widowControl/>
              <w:snapToGrid w:val="0"/>
              <w:spacing w:line="26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逾期</w:t>
            </w:r>
            <w:r>
              <w:rPr>
                <w:rFonts w:hint="eastAsia" w:ascii="宋体" w:hAnsi="宋体" w:eastAsia="宋体" w:cs="宋体"/>
                <w:bCs/>
                <w:color w:val="auto"/>
                <w:sz w:val="21"/>
                <w:szCs w:val="21"/>
                <w:lang w:val="en-US" w:eastAsia="zh-CN"/>
              </w:rPr>
              <w:t>一个月内办理的。</w:t>
            </w:r>
          </w:p>
        </w:tc>
        <w:tc>
          <w:tcPr>
            <w:tcW w:w="2150" w:type="dxa"/>
            <w:vAlign w:val="center"/>
          </w:tcPr>
          <w:p>
            <w:pPr>
              <w:snapToGrid w:val="0"/>
              <w:spacing w:line="26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给予警告。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3"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highlight w:val="yellow"/>
              </w:rPr>
            </w:pPr>
          </w:p>
        </w:tc>
        <w:tc>
          <w:tcPr>
            <w:tcW w:w="1409" w:type="dxa"/>
            <w:vMerge w:val="continue"/>
            <w:vAlign w:val="center"/>
          </w:tcPr>
          <w:p>
            <w:pPr>
              <w:widowControl/>
              <w:snapToGrid w:val="0"/>
              <w:spacing w:line="260" w:lineRule="exact"/>
              <w:jc w:val="left"/>
              <w:rPr>
                <w:rFonts w:hint="eastAsia" w:ascii="宋体" w:hAnsi="宋体" w:eastAsia="宋体" w:cs="宋体"/>
                <w:bCs/>
                <w:strike/>
                <w:color w:val="auto"/>
                <w:sz w:val="21"/>
                <w:szCs w:val="21"/>
              </w:rPr>
            </w:pPr>
          </w:p>
        </w:tc>
        <w:tc>
          <w:tcPr>
            <w:tcW w:w="3895" w:type="dxa"/>
            <w:vMerge w:val="continue"/>
            <w:vAlign w:val="center"/>
          </w:tcPr>
          <w:p>
            <w:pPr>
              <w:widowControl/>
              <w:snapToGrid w:val="0"/>
              <w:spacing w:line="260" w:lineRule="exact"/>
              <w:ind w:firstLine="420" w:firstLineChars="200"/>
              <w:jc w:val="left"/>
              <w:rPr>
                <w:rFonts w:hint="eastAsia" w:ascii="宋体" w:hAnsi="宋体" w:eastAsia="宋体" w:cs="宋体"/>
                <w:bCs/>
                <w:strike/>
                <w:color w:val="auto"/>
                <w:sz w:val="21"/>
                <w:szCs w:val="21"/>
              </w:rPr>
            </w:pPr>
          </w:p>
        </w:tc>
        <w:tc>
          <w:tcPr>
            <w:tcW w:w="3895" w:type="dxa"/>
            <w:vMerge w:val="continue"/>
            <w:vAlign w:val="center"/>
          </w:tcPr>
          <w:p>
            <w:pPr>
              <w:widowControl/>
              <w:snapToGrid w:val="0"/>
              <w:spacing w:line="260" w:lineRule="exact"/>
              <w:ind w:firstLine="420" w:firstLineChars="200"/>
              <w:jc w:val="left"/>
              <w:rPr>
                <w:rFonts w:hint="eastAsia" w:ascii="宋体" w:hAnsi="宋体" w:eastAsia="宋体" w:cs="宋体"/>
                <w:bCs/>
                <w:strike/>
                <w:color w:val="auto"/>
                <w:sz w:val="21"/>
                <w:szCs w:val="21"/>
              </w:rPr>
            </w:pPr>
          </w:p>
        </w:tc>
        <w:tc>
          <w:tcPr>
            <w:tcW w:w="759" w:type="dxa"/>
            <w:vAlign w:val="center"/>
          </w:tcPr>
          <w:p>
            <w:pPr>
              <w:snapToGrid w:val="0"/>
              <w:spacing w:line="26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严重</w:t>
            </w:r>
          </w:p>
        </w:tc>
        <w:tc>
          <w:tcPr>
            <w:tcW w:w="2919" w:type="dxa"/>
            <w:vAlign w:val="center"/>
          </w:tcPr>
          <w:p>
            <w:pPr>
              <w:widowControl/>
              <w:snapToGrid w:val="0"/>
              <w:spacing w:line="260" w:lineRule="exac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逾期</w:t>
            </w:r>
            <w:r>
              <w:rPr>
                <w:rFonts w:hint="eastAsia" w:ascii="宋体" w:hAnsi="宋体" w:eastAsia="宋体" w:cs="宋体"/>
                <w:bCs/>
                <w:color w:val="auto"/>
                <w:sz w:val="21"/>
                <w:szCs w:val="21"/>
                <w:lang w:val="en-US" w:eastAsia="zh-CN"/>
              </w:rPr>
              <w:t>超过一个月办理的。</w:t>
            </w:r>
          </w:p>
        </w:tc>
        <w:tc>
          <w:tcPr>
            <w:tcW w:w="2150" w:type="dxa"/>
            <w:vAlign w:val="center"/>
          </w:tcPr>
          <w:p>
            <w:pPr>
              <w:snapToGrid w:val="0"/>
              <w:spacing w:line="26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给予</w:t>
            </w:r>
            <w:r>
              <w:rPr>
                <w:rFonts w:hint="eastAsia" w:ascii="宋体" w:hAnsi="宋体" w:eastAsia="宋体" w:cs="宋体"/>
                <w:bCs/>
                <w:color w:val="auto"/>
                <w:sz w:val="21"/>
                <w:szCs w:val="21"/>
                <w:lang w:val="en-US" w:eastAsia="zh-CN"/>
              </w:rPr>
              <w:t>通报批评</w:t>
            </w:r>
            <w:r>
              <w:rPr>
                <w:rFonts w:hint="eastAsia" w:ascii="宋体" w:hAnsi="宋体" w:eastAsia="宋体" w:cs="宋体"/>
                <w:bCs/>
                <w:color w:val="auto"/>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48" w:type="dxa"/>
            <w:vMerge w:val="restart"/>
            <w:vAlign w:val="center"/>
          </w:tcPr>
          <w:p>
            <w:pPr>
              <w:snapToGrid w:val="0"/>
              <w:spacing w:line="28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577</w:t>
            </w:r>
          </w:p>
        </w:tc>
        <w:tc>
          <w:tcPr>
            <w:tcW w:w="1409" w:type="dxa"/>
            <w:vMerge w:val="restart"/>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试验检测单位出具虚假试验检测数据的</w:t>
            </w:r>
          </w:p>
        </w:tc>
        <w:tc>
          <w:tcPr>
            <w:tcW w:w="3895" w:type="dxa"/>
            <w:vMerge w:val="restart"/>
            <w:vAlign w:val="center"/>
          </w:tcPr>
          <w:p>
            <w:pPr>
              <w:snapToGrid w:val="0"/>
              <w:spacing w:line="28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江西省交通建设工程质量与安全生产监督管理条例》第三十四条：试验检测单位应当在试验检测等级证书核定的专业和项目参数范围内开展试验检测活动，提供的试验检测数据应当客观、公正、准确，并依法对试验检测结论负责。</w:t>
            </w:r>
          </w:p>
        </w:tc>
        <w:tc>
          <w:tcPr>
            <w:tcW w:w="3895" w:type="dxa"/>
            <w:vMerge w:val="restart"/>
            <w:vAlign w:val="center"/>
          </w:tcPr>
          <w:p>
            <w:pPr>
              <w:snapToGrid w:val="0"/>
              <w:spacing w:line="280" w:lineRule="exact"/>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江西省交通建设工程质量与安全生产监督管理条例》第五十二条：违反本条例第三十四条规定，试验检测单位出具虚假试验检测数据的，由省、设区的市交通工程质量安全监督机构或者县级人民政府交通运输主管部门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w:t>
            </w:r>
          </w:p>
        </w:tc>
        <w:tc>
          <w:tcPr>
            <w:tcW w:w="759" w:type="dxa"/>
            <w:vMerge w:val="restart"/>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一般</w:t>
            </w:r>
          </w:p>
        </w:tc>
        <w:tc>
          <w:tcPr>
            <w:tcW w:w="2919" w:type="dxa"/>
            <w:vAlign w:val="center"/>
          </w:tcPr>
          <w:p>
            <w:pPr>
              <w:snapToGrid w:val="0"/>
              <w:spacing w:line="280" w:lineRule="exac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试验检测单位出具虚假试验检测数据，没有违法所得的</w:t>
            </w:r>
            <w:r>
              <w:rPr>
                <w:rFonts w:hint="eastAsia" w:ascii="宋体" w:hAnsi="宋体" w:cs="宋体"/>
                <w:bCs/>
                <w:color w:val="auto"/>
                <w:sz w:val="21"/>
                <w:szCs w:val="21"/>
                <w:lang w:eastAsia="zh-CN"/>
              </w:rPr>
              <w:t>。</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责令限期改正,处10万元的罚款；对其直接负责的主管人员和其他直接责任人员处2万元的罚款。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ind w:firstLine="420" w:firstLineChars="200"/>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759"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2919" w:type="dxa"/>
            <w:vAlign w:val="center"/>
          </w:tcPr>
          <w:p>
            <w:pPr>
              <w:snapToGrid w:val="0"/>
              <w:spacing w:line="280" w:lineRule="exac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试验检测单位出具虚假试验检测数据，违法所得不足十万元的</w:t>
            </w:r>
            <w:r>
              <w:rPr>
                <w:rFonts w:hint="eastAsia" w:ascii="宋体" w:hAnsi="宋体" w:cs="宋体"/>
                <w:bCs/>
                <w:color w:val="auto"/>
                <w:sz w:val="21"/>
                <w:szCs w:val="21"/>
                <w:lang w:eastAsia="zh-CN"/>
              </w:rPr>
              <w:t>。</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责令限期改正，没收违法所得；并处15万元的罚款；对其直接负责的主管人员和其他直接责任人员处2万元的罚款。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ind w:firstLine="420" w:firstLineChars="200"/>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较重</w:t>
            </w:r>
          </w:p>
        </w:tc>
        <w:tc>
          <w:tcPr>
            <w:tcW w:w="2919" w:type="dxa"/>
            <w:vAlign w:val="center"/>
          </w:tcPr>
          <w:p>
            <w:pPr>
              <w:snapToGrid w:val="0"/>
              <w:spacing w:line="280" w:lineRule="exac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试验检测单位出具虚假试验检测数据，违法所得在十万元以上三十万以下的</w:t>
            </w:r>
            <w:r>
              <w:rPr>
                <w:rFonts w:hint="eastAsia" w:ascii="宋体" w:hAnsi="宋体" w:cs="宋体"/>
                <w:bCs/>
                <w:color w:val="auto"/>
                <w:sz w:val="21"/>
                <w:szCs w:val="21"/>
                <w:lang w:eastAsia="zh-CN"/>
              </w:rPr>
              <w:t>。</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责令限期改正，没收违法所得；并处违法所得2倍的罚款；对其直接负责的主管人员和其他直接责任人员处3万元的罚款。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snapToGrid w:val="0"/>
              <w:spacing w:line="280" w:lineRule="exact"/>
              <w:rPr>
                <w:rFonts w:hint="eastAsia" w:ascii="宋体" w:hAnsi="宋体" w:eastAsia="宋体" w:cs="宋体"/>
                <w:bCs/>
                <w:color w:val="auto"/>
                <w:sz w:val="21"/>
                <w:szCs w:val="21"/>
              </w:rPr>
            </w:pPr>
          </w:p>
        </w:tc>
        <w:tc>
          <w:tcPr>
            <w:tcW w:w="3895" w:type="dxa"/>
            <w:vMerge w:val="continue"/>
            <w:vAlign w:val="center"/>
          </w:tcPr>
          <w:p>
            <w:pPr>
              <w:snapToGrid w:val="0"/>
              <w:spacing w:line="280" w:lineRule="exact"/>
              <w:ind w:firstLine="420" w:firstLineChars="200"/>
              <w:rPr>
                <w:rFonts w:hint="eastAsia" w:ascii="宋体" w:hAnsi="宋体" w:eastAsia="宋体" w:cs="宋体"/>
                <w:bCs/>
                <w:color w:val="auto"/>
                <w:sz w:val="21"/>
                <w:szCs w:val="21"/>
              </w:rPr>
            </w:pPr>
          </w:p>
        </w:tc>
        <w:tc>
          <w:tcPr>
            <w:tcW w:w="3895"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严重</w:t>
            </w:r>
          </w:p>
        </w:tc>
        <w:tc>
          <w:tcPr>
            <w:tcW w:w="2919" w:type="dxa"/>
            <w:vAlign w:val="center"/>
          </w:tcPr>
          <w:p>
            <w:pPr>
              <w:snapToGrid w:val="0"/>
              <w:spacing w:line="280" w:lineRule="exac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试验检测单位出具虚假试验检测数据，违法所得在三十万元以上五十万以下的</w:t>
            </w:r>
            <w:r>
              <w:rPr>
                <w:rFonts w:hint="eastAsia" w:ascii="宋体" w:hAnsi="宋体" w:cs="宋体"/>
                <w:bCs/>
                <w:color w:val="auto"/>
                <w:sz w:val="21"/>
                <w:szCs w:val="21"/>
                <w:lang w:eastAsia="zh-CN"/>
              </w:rPr>
              <w:t>。</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责令限期改正，没收违法所得；处违法所得3倍的罚款；对其直接负责的主管人员和其他直接责任人员处4万元的罚款。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48" w:type="dxa"/>
            <w:vMerge w:val="continue"/>
            <w:vAlign w:val="center"/>
          </w:tcPr>
          <w:p>
            <w:pPr>
              <w:snapToGrid w:val="0"/>
              <w:spacing w:line="280" w:lineRule="exact"/>
              <w:jc w:val="center"/>
              <w:rPr>
                <w:rFonts w:hint="eastAsia" w:ascii="宋体" w:hAnsi="宋体" w:eastAsia="宋体" w:cs="宋体"/>
                <w:bCs/>
                <w:color w:val="auto"/>
                <w:sz w:val="21"/>
                <w:szCs w:val="21"/>
              </w:rPr>
            </w:pPr>
          </w:p>
        </w:tc>
        <w:tc>
          <w:tcPr>
            <w:tcW w:w="1409" w:type="dxa"/>
            <w:vMerge w:val="continue"/>
            <w:vAlign w:val="center"/>
          </w:tcPr>
          <w:p>
            <w:pPr>
              <w:widowControl/>
              <w:snapToGrid w:val="0"/>
              <w:spacing w:line="280" w:lineRule="exact"/>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ind w:firstLine="420" w:firstLineChars="200"/>
              <w:jc w:val="left"/>
              <w:rPr>
                <w:rFonts w:hint="eastAsia" w:ascii="宋体" w:hAnsi="宋体" w:eastAsia="宋体" w:cs="宋体"/>
                <w:bCs/>
                <w:color w:val="auto"/>
                <w:sz w:val="21"/>
                <w:szCs w:val="21"/>
              </w:rPr>
            </w:pPr>
          </w:p>
        </w:tc>
        <w:tc>
          <w:tcPr>
            <w:tcW w:w="3895" w:type="dxa"/>
            <w:vMerge w:val="continue"/>
            <w:vAlign w:val="center"/>
          </w:tcPr>
          <w:p>
            <w:pPr>
              <w:widowControl/>
              <w:snapToGrid w:val="0"/>
              <w:spacing w:line="280" w:lineRule="exact"/>
              <w:ind w:firstLine="420" w:firstLineChars="200"/>
              <w:jc w:val="left"/>
              <w:rPr>
                <w:rFonts w:hint="eastAsia" w:ascii="宋体" w:hAnsi="宋体" w:eastAsia="宋体" w:cs="宋体"/>
                <w:bCs/>
                <w:color w:val="auto"/>
                <w:sz w:val="21"/>
                <w:szCs w:val="21"/>
              </w:rPr>
            </w:pPr>
          </w:p>
        </w:tc>
        <w:tc>
          <w:tcPr>
            <w:tcW w:w="759" w:type="dxa"/>
            <w:vAlign w:val="center"/>
          </w:tcPr>
          <w:p>
            <w:pPr>
              <w:snapToGrid w:val="0"/>
              <w:spacing w:line="2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特别严重</w:t>
            </w:r>
          </w:p>
        </w:tc>
        <w:tc>
          <w:tcPr>
            <w:tcW w:w="2919" w:type="dxa"/>
            <w:vAlign w:val="center"/>
          </w:tcPr>
          <w:p>
            <w:pPr>
              <w:snapToGrid w:val="0"/>
              <w:spacing w:line="280" w:lineRule="exact"/>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试验检测单位出具虚假试验检测数据，违法所得在五十万元以上的</w:t>
            </w:r>
            <w:r>
              <w:rPr>
                <w:rFonts w:hint="eastAsia" w:ascii="宋体" w:hAnsi="宋体" w:cs="宋体"/>
                <w:bCs/>
                <w:color w:val="auto"/>
                <w:sz w:val="21"/>
                <w:szCs w:val="21"/>
                <w:lang w:eastAsia="zh-CN"/>
              </w:rPr>
              <w:t>。</w:t>
            </w:r>
          </w:p>
        </w:tc>
        <w:tc>
          <w:tcPr>
            <w:tcW w:w="2150" w:type="dxa"/>
            <w:vAlign w:val="center"/>
          </w:tcPr>
          <w:p>
            <w:pPr>
              <w:snapToGrid w:val="0"/>
              <w:spacing w:line="280" w:lineRule="exact"/>
              <w:rPr>
                <w:rFonts w:hint="eastAsia" w:ascii="宋体" w:hAnsi="宋体" w:eastAsia="宋体" w:cs="宋体"/>
                <w:bCs/>
                <w:color w:val="auto"/>
                <w:sz w:val="21"/>
                <w:szCs w:val="21"/>
              </w:rPr>
            </w:pPr>
            <w:r>
              <w:rPr>
                <w:rFonts w:hint="eastAsia" w:ascii="宋体" w:hAnsi="宋体" w:eastAsia="宋体" w:cs="宋体"/>
                <w:bCs/>
                <w:color w:val="auto"/>
                <w:sz w:val="21"/>
                <w:szCs w:val="21"/>
              </w:rPr>
              <w:t>责令限期改正，没收违法所得；处违法所得4倍的罚款；对其直接负责的主管人员和其他直接责任人员处5万元的罚款。</w:t>
            </w:r>
          </w:p>
        </w:tc>
      </w:tr>
    </w:tbl>
    <w:p>
      <w:pPr>
        <w:jc w:val="left"/>
      </w:pPr>
    </w:p>
    <w:sectPr>
      <w:footerReference r:id="rId3" w:type="default"/>
      <w:pgSz w:w="16838" w:h="11906" w:orient="landscape"/>
      <w:pgMar w:top="873" w:right="663" w:bottom="873" w:left="663" w:header="851" w:footer="992" w:gutter="0"/>
      <w:pgNumType w:fmt="decimal" w:start="453"/>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456</w:t>
                </w:r>
                <w:r>
                  <w:rPr>
                    <w:rFonts w:hint="eastAsia" w:ascii="宋体" w:hAnsi="宋体" w:cs="宋体"/>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0"/>
  <w:drawingGridVerticalSpacing w:val="158"/>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FmZWIzNDg2MmIzZjExOTIzMmViNTBmYTMwYTk0ZWYifQ=="/>
  </w:docVars>
  <w:rsids>
    <w:rsidRoot w:val="00000000"/>
    <w:rsid w:val="21A52E1F"/>
    <w:rsid w:val="4F2B5C8F"/>
    <w:rsid w:val="7BDE2A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styleId="8">
    <w:name w:val="Strong"/>
    <w:qFormat/>
    <w:uiPriority w:val="0"/>
    <w:rPr>
      <w:b/>
      <w:bCs/>
    </w:rPr>
  </w:style>
  <w:style w:type="character" w:styleId="9">
    <w:name w:val="Hyperlink"/>
    <w:basedOn w:val="7"/>
    <w:unhideWhenUsed/>
    <w:qFormat/>
    <w:uiPriority w:val="99"/>
    <w:rPr>
      <w:color w:val="0000FF"/>
      <w:u w:val="single"/>
    </w:rPr>
  </w:style>
  <w:style w:type="paragraph" w:customStyle="1" w:styleId="10">
    <w:name w:val="z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4">
    <w:name w:val="页脚 字符"/>
    <w:basedOn w:val="7"/>
    <w:link w:val="3"/>
    <w:qFormat/>
    <w:uiPriority w:val="99"/>
    <w:rPr>
      <w:rFonts w:ascii="Times New Roman" w:hAnsi="Times New Roman" w:eastAsia="宋体" w:cs="Times New Roman"/>
      <w:sz w:val="18"/>
      <w:szCs w:val="18"/>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f142"/>
    <w:basedOn w:val="7"/>
    <w:qFormat/>
    <w:uiPriority w:val="0"/>
    <w:rPr>
      <w:sz w:val="21"/>
      <w:szCs w:val="21"/>
    </w:rPr>
  </w:style>
  <w:style w:type="character" w:customStyle="1" w:styleId="17">
    <w:name w:val="font01"/>
    <w:basedOn w:val="7"/>
    <w:qFormat/>
    <w:uiPriority w:val="0"/>
    <w:rPr>
      <w:rFonts w:ascii="Arial" w:hAnsi="Arial" w:cs="Arial"/>
      <w:color w:val="000000"/>
      <w:sz w:val="20"/>
      <w:szCs w:val="20"/>
      <w:u w:val="none"/>
    </w:rPr>
  </w:style>
  <w:style w:type="character" w:customStyle="1" w:styleId="18">
    <w:name w:val="font11"/>
    <w:basedOn w:val="7"/>
    <w:qFormat/>
    <w:uiPriority w:val="0"/>
    <w:rPr>
      <w:rFonts w:hint="eastAsia" w:ascii="仿宋_GB2312" w:eastAsia="仿宋_GB2312" w:cs="仿宋_GB2312"/>
      <w:color w:val="000000"/>
      <w:sz w:val="20"/>
      <w:szCs w:val="20"/>
      <w:u w:val="none"/>
    </w:rPr>
  </w:style>
  <w:style w:type="character" w:customStyle="1" w:styleId="19">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6804</Words>
  <Characters>6902</Characters>
  <Lines>45</Lines>
  <Paragraphs>12</Paragraphs>
  <TotalTime>8</TotalTime>
  <ScaleCrop>false</ScaleCrop>
  <LinksUpToDate>false</LinksUpToDate>
  <CharactersWithSpaces>6904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2023-09-21T11:46:00Z</dcterms:created>
  <dc:creator>HP124</dc:creator>
  <cp:lastModifiedBy>黄凯</cp:lastModifiedBy>
  <cp:lastPrinted>2020-06-12T10:33:00Z</cp:lastPrinted>
  <dcterms:modified xsi:type="dcterms:W3CDTF">2024-01-29T12:31:32Z</dcterms:modified>
  <dc:title>第十一章  交通建设工程试验检测管理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13F900E9F5424B27A9C74AE74AE4F590_13</vt:lpwstr>
  </property>
</Properties>
</file>