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Lines="100" w:beforeAutospacing="0" w:afterLines="100" w:afterAutospacing="0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pacing w:val="-17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w w:val="95"/>
          <w:sz w:val="36"/>
          <w:szCs w:val="36"/>
        </w:rPr>
        <w:t>庐山市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w w:val="95"/>
          <w:sz w:val="36"/>
          <w:szCs w:val="36"/>
          <w:lang w:eastAsia="zh-CN"/>
        </w:rPr>
        <w:t>工业园区管理委员会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w w:val="95"/>
          <w:sz w:val="36"/>
          <w:szCs w:val="36"/>
        </w:rPr>
        <w:t>职能配置、内设机构和领导分工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w w:val="95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w w:val="95"/>
          <w:sz w:val="36"/>
          <w:szCs w:val="36"/>
        </w:rPr>
        <w:t>及办公地址、办公时间联系方式信息</w:t>
      </w:r>
    </w:p>
    <w:p>
      <w:pPr>
        <w:pStyle w:val="7"/>
        <w:widowControl/>
        <w:spacing w:beforeAutospacing="0" w:afterAutospacing="0"/>
        <w:ind w:firstLine="540" w:firstLineChars="200"/>
        <w:rPr>
          <w:rFonts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根据《中共庐山市委办公室、庐山市人民政府办公室关于印发〈庐山市机构改革实施方案〉的通知》（庐办发〔2019〕1号），组建庐山市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  <w:lang w:eastAsia="zh-CN"/>
        </w:rPr>
        <w:t>工业园区管理委员会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，为市政府组成部门。</w:t>
      </w:r>
    </w:p>
    <w:p>
      <w:pPr>
        <w:pStyle w:val="7"/>
        <w:widowControl/>
        <w:spacing w:beforeAutospacing="0" w:afterAutospacing="0"/>
        <w:ind w:firstLine="540" w:firstLineChars="200"/>
        <w:outlineLvl w:val="1"/>
        <w:rPr>
          <w:rFonts w:ascii="黑体" w:hAnsi="黑体" w:eastAsia="黑体" w:cs="黑体"/>
          <w:color w:val="0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一、主要职责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 (一)依照国家有关法律、法规、规章及市委、市政府制定的相关政策规定，拟订庐山工业园具体的管理办法，并负责组织实施。                  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 (二)起草拟订庐山工业园区总体规划和经济、社会发展计划，报市人民政府批准后，负责组织实施。 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 (三)按照规定程序，负责庐山工业园区内投资项目的审查、申报。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 (四)负责为进园企业提供全方位的优质服务，负责对进园项目的实施进行全过程的监督; 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 (五)指导庐山工业园区内各类企业建立现代企业制度、完善法人治理结构，切实维护进园企业的合法权益。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 (六)负责组织协调、督促工业园区内各项基础设施建设，优化投资硬件环境。 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 (七)负责管理工业园区内的劳动人事、环境保护、社会治安、安全生产及有关资料统计等工作。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 (八)负责指导园区内企业的党建、精神文明建设和群团组织建设等工作。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 (九)负责兴办和管理园区内的公益事业。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 (十)市委、市政府委托管理的其它职责。</w:t>
      </w:r>
    </w:p>
    <w:p>
      <w:pPr>
        <w:pStyle w:val="7"/>
        <w:widowControl/>
        <w:spacing w:beforeAutospacing="0" w:afterAutospacing="0"/>
        <w:ind w:firstLine="540" w:firstLineChars="200"/>
        <w:outlineLvl w:val="1"/>
        <w:rPr>
          <w:rFonts w:ascii="黑体" w:hAnsi="黑体" w:eastAsia="黑体" w:cs="黑体"/>
          <w:color w:val="C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二、内设机构</w:t>
      </w:r>
    </w:p>
    <w:p>
      <w:pPr>
        <w:pStyle w:val="7"/>
        <w:widowControl/>
        <w:spacing w:beforeAutospacing="0" w:afterAutospacing="0"/>
        <w:ind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（一）办公室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。负责党工委、管委会日常行政工作，以及机关管理、文秘材料、档案管理、党务、人事、宣传、督查、协调、接待工作。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胡昌龙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0792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2672156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（二）招商投资服务部。负责境内、境外招商和招商引资政策的落实;负责入园企业的各项手续的办理、立项审批、协调关系;负责园区企业的服务，帮助企业解决实际问题。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项冬林、胡振国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0792-2672156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规划建设环保部。负责工业园区的总体规划的拟订和基础设施的建设、管理；负责工业园区内建设项目的筛选、审批、招投标;协调、帮助入园企业办理相关业务；协助入园企业完成地块测量放位;负责督促入园企业工程建设和安全生产，协调园区和企业建设过程中的各种关系;负责园区环境保护、绿化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龚晓明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0792-2672156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 (四)企业管理经济运行部。负责园区内企业经济运行、统计、财务、数据的调度及上报和各项日常事务中报表的填报工作。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叶霞云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0792-2672156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机关的党、团、工会、妇女组织按各自章程设置。</w:t>
      </w:r>
    </w:p>
    <w:p>
      <w:pPr>
        <w:pStyle w:val="7"/>
        <w:widowControl/>
        <w:spacing w:beforeAutospacing="0" w:afterAutospacing="0"/>
        <w:ind w:firstLine="540" w:firstLineChars="200"/>
        <w:outlineLvl w:val="1"/>
        <w:rPr>
          <w:rFonts w:ascii="黑体" w:hAnsi="黑体" w:eastAsia="黑体" w:cs="黑体"/>
          <w:color w:val="C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三、领导分工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朱孝文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主持工业园区党工委全面工作。</w:t>
      </w:r>
      <w:bookmarkStart w:id="0" w:name="_GoBack"/>
      <w:bookmarkEnd w:id="0"/>
    </w:p>
    <w:p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徐志勇：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主持工业园区管委会全面工作，负责数字产业园建设。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沈晓军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：党工委副书记，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分管企业服务、政法综治、信访维稳、纪检、融资担保、协助做好白鹿镇征地工作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陈晓兰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：党工委副书记、机关支部书记，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分管党建、宣传、财务、办公室工作，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疫情防控、开发区改革与创新、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工会、妇联、共青团等工作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：党工委副书记，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分管经济运行、招商引资、工业经济考评等工作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综合园区工程建设、规划、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腾笼换鸟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及入园企业土地报批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负责协调石材产业园污水处理厂建设工作等工作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李润金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党工委委员、管委会副主任，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分管石材产业园区工程项目建设，扩区调区工作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邹青山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管委会副主任，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分管安全生产、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环保、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石材产业园区环境卫生及征地工作，协调警务室工作、石材产业孵化基地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管委会副主任科员，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分管村建、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环境卫生、防火防汛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pStyle w:val="7"/>
        <w:widowControl/>
        <w:spacing w:beforeAutospacing="0" w:afterAutospacing="0"/>
        <w:ind w:firstLine="540" w:firstLineChars="200"/>
        <w:outlineLvl w:val="1"/>
        <w:rPr>
          <w:rFonts w:ascii="黑体" w:hAnsi="黑体" w:eastAsia="黑体" w:cs="黑体"/>
          <w:color w:val="0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四、办公地址、办公时间联系方式</w:t>
      </w:r>
    </w:p>
    <w:p>
      <w:pPr>
        <w:pStyle w:val="7"/>
        <w:widowControl/>
        <w:spacing w:beforeAutospacing="0" w:afterAutospacing="0"/>
        <w:ind w:firstLine="540" w:firstLineChars="200"/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办公地址：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庐山市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  <w:lang w:eastAsia="zh-CN"/>
        </w:rPr>
        <w:t>工业园区金鹿大道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  <w:lang w:val="en-US" w:eastAsia="zh-CN"/>
        </w:rPr>
        <w:t>1号</w:t>
      </w:r>
    </w:p>
    <w:p>
      <w:pPr>
        <w:pStyle w:val="7"/>
        <w:widowControl/>
        <w:spacing w:beforeAutospacing="0" w:afterAutospacing="0"/>
        <w:ind w:firstLine="540" w:firstLineChars="200"/>
        <w:rPr>
          <w:rFonts w:ascii="仿宋_GB2312" w:hAnsi="仿宋_GB2312" w:eastAsia="仿宋_GB2312" w:cs="仿宋_GB2312"/>
          <w:color w:val="C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办公时间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（节假日除外）：</w:t>
      </w:r>
    </w:p>
    <w:p>
      <w:pPr>
        <w:pStyle w:val="7"/>
        <w:widowControl/>
        <w:spacing w:beforeAutospacing="0" w:afterAutospacing="0"/>
        <w:ind w:firstLine="1080" w:firstLineChars="400"/>
        <w:rPr>
          <w:rFonts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夏季：上午8:00-12:00；下午14:30-18:00</w:t>
      </w:r>
    </w:p>
    <w:p>
      <w:pPr>
        <w:pStyle w:val="7"/>
        <w:widowControl/>
        <w:spacing w:beforeAutospacing="0" w:afterAutospacing="0"/>
        <w:ind w:firstLine="1080" w:firstLineChars="400"/>
        <w:rPr>
          <w:rFonts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冬季：上午8:00-12:00；下午14:30-17:30</w:t>
      </w:r>
    </w:p>
    <w:p>
      <w:pPr>
        <w:pStyle w:val="7"/>
        <w:widowControl/>
        <w:spacing w:beforeAutospacing="0" w:afterAutospacing="0"/>
        <w:ind w:firstLine="540" w:firstLineChars="200"/>
        <w:rPr>
          <w:rFonts w:hint="default" w:ascii="仿宋_GB2312" w:hAnsi="仿宋_GB2312" w:eastAsia="仿宋_GB2312" w:cs="仿宋_GB2312"/>
          <w:color w:val="C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7"/>
          <w:w w:val="95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</w:rPr>
        <w:t>0792-</w:t>
      </w:r>
      <w:r>
        <w:rPr>
          <w:rFonts w:hint="eastAsia" w:ascii="仿宋_GB2312" w:hAnsi="仿宋_GB2312" w:eastAsia="仿宋_GB2312" w:cs="仿宋_GB2312"/>
          <w:color w:val="000000"/>
          <w:spacing w:val="-17"/>
          <w:w w:val="95"/>
          <w:sz w:val="32"/>
          <w:szCs w:val="32"/>
          <w:lang w:val="en-US" w:eastAsia="zh-CN"/>
        </w:rPr>
        <w:t>2672156</w:t>
      </w:r>
    </w:p>
    <w:p>
      <w:pPr>
        <w:ind w:firstLine="540" w:firstLineChars="200"/>
        <w:rPr>
          <w:rFonts w:ascii="仿宋_GB2312" w:hAnsi="仿宋_GB2312" w:eastAsia="仿宋_GB2312" w:cs="仿宋_GB2312"/>
          <w:spacing w:val="-17"/>
          <w:w w:val="95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5C2D02"/>
    <w:rsid w:val="00162091"/>
    <w:rsid w:val="002566BA"/>
    <w:rsid w:val="002C1A6E"/>
    <w:rsid w:val="003E5D27"/>
    <w:rsid w:val="00A21468"/>
    <w:rsid w:val="00A62288"/>
    <w:rsid w:val="00E040AE"/>
    <w:rsid w:val="00E81F25"/>
    <w:rsid w:val="00F821E1"/>
    <w:rsid w:val="015C2D02"/>
    <w:rsid w:val="0A584F7D"/>
    <w:rsid w:val="0BD36EE8"/>
    <w:rsid w:val="13AB6693"/>
    <w:rsid w:val="13F77C5B"/>
    <w:rsid w:val="1C066D62"/>
    <w:rsid w:val="225658F5"/>
    <w:rsid w:val="26115D9B"/>
    <w:rsid w:val="276961B5"/>
    <w:rsid w:val="2EDC73E0"/>
    <w:rsid w:val="2FF3415C"/>
    <w:rsid w:val="334B6D11"/>
    <w:rsid w:val="7539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  <w:style w:type="paragraph" w:styleId="3">
    <w:name w:val="Body Text Indent"/>
    <w:basedOn w:val="1"/>
    <w:next w:val="4"/>
    <w:semiHidden/>
    <w:unhideWhenUsed/>
    <w:qFormat/>
    <w:uiPriority w:val="99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等线" w:hAnsi="等线" w:eastAsia="仿宋" w:cs="Times New Roman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5</TotalTime>
  <ScaleCrop>false</ScaleCrop>
  <LinksUpToDate>false</LinksUpToDate>
  <CharactersWithSpaces>552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2021-05-06T09:10:00Z</dcterms:created>
  <dc:creator>徐萍/JIUJIANG</dc:creator>
  <cp:lastModifiedBy>Administrator</cp:lastModifiedBy>
  <cp:lastPrinted>2021-06-07T03:49:00Z</cp:lastPrinted>
  <dcterms:modified xsi:type="dcterms:W3CDTF">2021-06-07T07:19:58Z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22514469A4724B0785C5AD200A3976AB</vt:lpwstr>
  </property>
</Properties>
</file>