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庐山市供销合作社联合社</w:t>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4</w:t>
      </w:r>
      <w:r>
        <w:rPr>
          <w:rFonts w:hint="eastAsia" w:ascii="黑体" w:hAnsi="黑体" w:eastAsia="黑体" w:cs="Times New Roman"/>
          <w:b/>
          <w:bCs/>
          <w:color w:val="000000"/>
          <w:kern w:val="0"/>
          <w:sz w:val="44"/>
          <w:szCs w:val="44"/>
        </w:rPr>
        <w:t>年部门预算</w:t>
      </w:r>
    </w:p>
    <w:p>
      <w:pPr>
        <w:pStyle w:val="14"/>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eastAsia="黑体"/>
          <w:color w:val="000000"/>
          <w:sz w:val="32"/>
          <w:szCs w:val="32"/>
        </w:rPr>
      </w:pPr>
    </w:p>
    <w:p>
      <w:pPr>
        <w:pStyle w:val="14"/>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目    录</w:t>
      </w:r>
    </w:p>
    <w:p>
      <w:pPr>
        <w:pStyle w:val="14"/>
        <w:keepNext w:val="0"/>
        <w:keepLines w:val="0"/>
        <w:pageBreakBefore w:val="0"/>
        <w:kinsoku/>
        <w:wordWrap/>
        <w:overflowPunct/>
        <w:topLinePunct w:val="0"/>
        <w:autoSpaceDE/>
        <w:autoSpaceDN/>
        <w:bidi w:val="0"/>
        <w:adjustRightInd/>
        <w:snapToGrid/>
        <w:spacing w:line="600" w:lineRule="exact"/>
        <w:textAlignment w:val="auto"/>
        <w:rPr>
          <w:rFonts w:ascii="宋体" w:hAnsi="宋体"/>
          <w:color w:val="000000"/>
        </w:rPr>
      </w:pPr>
    </w:p>
    <w:p>
      <w:pPr>
        <w:pStyle w:val="14"/>
        <w:keepNext w:val="0"/>
        <w:keepLines w:val="0"/>
        <w:pageBreakBefore w:val="0"/>
        <w:tabs>
          <w:tab w:val="right" w:pos="8306"/>
        </w:tabs>
        <w:kinsoku/>
        <w:wordWrap/>
        <w:overflowPunct/>
        <w:topLinePunct w:val="0"/>
        <w:autoSpaceDE/>
        <w:autoSpaceDN/>
        <w:bidi w:val="0"/>
        <w:adjustRightInd/>
        <w:snapToGrid/>
        <w:spacing w:line="600" w:lineRule="exact"/>
        <w:ind w:firstLine="640"/>
        <w:jc w:val="left"/>
        <w:textAlignment w:val="auto"/>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庐山市供销合作社联合社</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14"/>
        <w:keepNext w:val="0"/>
        <w:keepLines w:val="0"/>
        <w:pageBreakBefore w:val="0"/>
        <w:kinsoku/>
        <w:wordWrap/>
        <w:overflowPunct/>
        <w:topLinePunct w:val="0"/>
        <w:autoSpaceDE/>
        <w:autoSpaceDN/>
        <w:bidi w:val="0"/>
        <w:adjustRightInd/>
        <w:snapToGrid/>
        <w:spacing w:line="600" w:lineRule="exact"/>
        <w:ind w:firstLine="1120" w:firstLineChars="350"/>
        <w:jc w:val="left"/>
        <w:textAlignment w:val="auto"/>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pPr>
        <w:pStyle w:val="14"/>
        <w:keepNext w:val="0"/>
        <w:keepLines w:val="0"/>
        <w:pageBreakBefore w:val="0"/>
        <w:kinsoku/>
        <w:wordWrap/>
        <w:overflowPunct/>
        <w:topLinePunct w:val="0"/>
        <w:autoSpaceDE/>
        <w:autoSpaceDN/>
        <w:bidi w:val="0"/>
        <w:adjustRightInd/>
        <w:snapToGrid/>
        <w:spacing w:line="600" w:lineRule="exact"/>
        <w:ind w:firstLine="1280" w:firstLineChars="40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pPr>
        <w:pStyle w:val="14"/>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庐山市供销合作社联合社</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年部门预算表</w:t>
      </w:r>
    </w:p>
    <w:p>
      <w:pPr>
        <w:pStyle w:val="14"/>
        <w:keepNext w:val="0"/>
        <w:keepLines w:val="0"/>
        <w:pageBreakBefore w:val="0"/>
        <w:kinsoku/>
        <w:wordWrap/>
        <w:overflowPunct/>
        <w:topLinePunct w:val="0"/>
        <w:autoSpaceDE/>
        <w:autoSpaceDN/>
        <w:bidi w:val="0"/>
        <w:adjustRightInd/>
        <w:snapToGrid/>
        <w:spacing w:line="60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pPr>
        <w:pStyle w:val="14"/>
        <w:keepNext w:val="0"/>
        <w:keepLines w:val="0"/>
        <w:pageBreakBefore w:val="0"/>
        <w:kinsoku/>
        <w:wordWrap/>
        <w:overflowPunct/>
        <w:topLinePunct w:val="0"/>
        <w:autoSpaceDE/>
        <w:autoSpaceDN/>
        <w:bidi w:val="0"/>
        <w:adjustRightInd/>
        <w:snapToGrid/>
        <w:spacing w:line="60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pPr>
        <w:pStyle w:val="14"/>
        <w:keepNext w:val="0"/>
        <w:keepLines w:val="0"/>
        <w:pageBreakBefore w:val="0"/>
        <w:kinsoku/>
        <w:wordWrap/>
        <w:overflowPunct/>
        <w:topLinePunct w:val="0"/>
        <w:autoSpaceDE/>
        <w:autoSpaceDN/>
        <w:bidi w:val="0"/>
        <w:adjustRightInd/>
        <w:snapToGrid/>
        <w:spacing w:line="60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pPr>
        <w:pStyle w:val="14"/>
        <w:keepNext w:val="0"/>
        <w:keepLines w:val="0"/>
        <w:pageBreakBefore w:val="0"/>
        <w:kinsoku/>
        <w:wordWrap/>
        <w:overflowPunct/>
        <w:topLinePunct w:val="0"/>
        <w:autoSpaceDE/>
        <w:autoSpaceDN/>
        <w:bidi w:val="0"/>
        <w:adjustRightInd/>
        <w:snapToGrid/>
        <w:spacing w:line="60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pPr>
        <w:pStyle w:val="14"/>
        <w:keepNext w:val="0"/>
        <w:keepLines w:val="0"/>
        <w:pageBreakBefore w:val="0"/>
        <w:kinsoku/>
        <w:wordWrap/>
        <w:overflowPunct/>
        <w:topLinePunct w:val="0"/>
        <w:autoSpaceDE/>
        <w:autoSpaceDN/>
        <w:bidi w:val="0"/>
        <w:adjustRightInd/>
        <w:snapToGrid/>
        <w:spacing w:line="60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pPr>
        <w:pStyle w:val="14"/>
        <w:keepNext w:val="0"/>
        <w:keepLines w:val="0"/>
        <w:pageBreakBefore w:val="0"/>
        <w:kinsoku/>
        <w:wordWrap/>
        <w:overflowPunct/>
        <w:topLinePunct w:val="0"/>
        <w:autoSpaceDE/>
        <w:autoSpaceDN/>
        <w:bidi w:val="0"/>
        <w:adjustRightInd/>
        <w:snapToGrid/>
        <w:spacing w:line="60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pPr>
        <w:pStyle w:val="14"/>
        <w:keepNext w:val="0"/>
        <w:keepLines w:val="0"/>
        <w:pageBreakBefore w:val="0"/>
        <w:kinsoku/>
        <w:wordWrap/>
        <w:overflowPunct/>
        <w:topLinePunct w:val="0"/>
        <w:autoSpaceDE/>
        <w:autoSpaceDN/>
        <w:bidi w:val="0"/>
        <w:adjustRightInd/>
        <w:snapToGrid/>
        <w:spacing w:line="60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pPr>
        <w:pStyle w:val="14"/>
        <w:keepNext w:val="0"/>
        <w:keepLines w:val="0"/>
        <w:pageBreakBefore w:val="0"/>
        <w:kinsoku/>
        <w:wordWrap/>
        <w:overflowPunct/>
        <w:topLinePunct w:val="0"/>
        <w:autoSpaceDE/>
        <w:autoSpaceDN/>
        <w:bidi w:val="0"/>
        <w:adjustRightInd/>
        <w:snapToGrid/>
        <w:spacing w:line="60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pPr>
        <w:pStyle w:val="14"/>
        <w:keepNext w:val="0"/>
        <w:keepLines w:val="0"/>
        <w:pageBreakBefore w:val="0"/>
        <w:tabs>
          <w:tab w:val="left" w:pos="6546"/>
        </w:tabs>
        <w:kinsoku/>
        <w:wordWrap/>
        <w:overflowPunct/>
        <w:topLinePunct w:val="0"/>
        <w:autoSpaceDE/>
        <w:autoSpaceDN/>
        <w:bidi w:val="0"/>
        <w:adjustRightInd/>
        <w:snapToGrid/>
        <w:spacing w:line="60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pPr>
        <w:pStyle w:val="14"/>
        <w:keepNext w:val="0"/>
        <w:keepLines w:val="0"/>
        <w:pageBreakBefore w:val="0"/>
        <w:tabs>
          <w:tab w:val="left" w:pos="6546"/>
        </w:tabs>
        <w:kinsoku/>
        <w:wordWrap/>
        <w:overflowPunct/>
        <w:topLinePunct w:val="0"/>
        <w:autoSpaceDE/>
        <w:autoSpaceDN/>
        <w:bidi w:val="0"/>
        <w:adjustRightInd/>
        <w:snapToGrid/>
        <w:spacing w:line="600" w:lineRule="exact"/>
        <w:ind w:firstLine="1280"/>
        <w:jc w:val="left"/>
        <w:textAlignment w:val="auto"/>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部门整体支出绩效目标表</w:t>
      </w:r>
      <w:r>
        <w:rPr>
          <w:rFonts w:ascii="Adobe 仿宋 Std R" w:hAnsi="Adobe 仿宋 Std R" w:eastAsia="Adobe 仿宋 Std R" w:cstheme="minorBidi"/>
          <w:kern w:val="2"/>
          <w:sz w:val="32"/>
          <w:szCs w:val="30"/>
        </w:rPr>
        <w:t>》</w:t>
      </w:r>
    </w:p>
    <w:p>
      <w:pPr>
        <w:pStyle w:val="14"/>
        <w:keepNext w:val="0"/>
        <w:keepLines w:val="0"/>
        <w:pageBreakBefore w:val="0"/>
        <w:tabs>
          <w:tab w:val="left" w:pos="6546"/>
        </w:tabs>
        <w:kinsoku/>
        <w:wordWrap/>
        <w:overflowPunct/>
        <w:topLinePunct w:val="0"/>
        <w:autoSpaceDE/>
        <w:autoSpaceDN/>
        <w:bidi w:val="0"/>
        <w:adjustRightInd/>
        <w:snapToGrid/>
        <w:spacing w:line="600" w:lineRule="exact"/>
        <w:ind w:firstLine="1280"/>
        <w:jc w:val="left"/>
        <w:textAlignment w:val="auto"/>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pPr>
        <w:pStyle w:val="14"/>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庐山市供销合作社联合社</w:t>
      </w:r>
      <w:r>
        <w:rPr>
          <w:rFonts w:hint="eastAsia" w:ascii="仿宋_GB2312" w:eastAsia="仿宋_GB2312"/>
          <w:b/>
          <w:bCs/>
          <w:color w:val="000000"/>
          <w:sz w:val="32"/>
          <w:szCs w:val="32"/>
        </w:rPr>
        <w:t xml:space="preserve"> 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年部门预算情况说明</w:t>
      </w:r>
    </w:p>
    <w:p>
      <w:pPr>
        <w:pStyle w:val="14"/>
        <w:keepNext w:val="0"/>
        <w:keepLines w:val="0"/>
        <w:pageBreakBefore w:val="0"/>
        <w:kinsoku/>
        <w:wordWrap/>
        <w:overflowPunct/>
        <w:topLinePunct w:val="0"/>
        <w:autoSpaceDE/>
        <w:autoSpaceDN/>
        <w:bidi w:val="0"/>
        <w:adjustRightInd/>
        <w:snapToGrid/>
        <w:spacing w:line="60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4</w:t>
      </w:r>
      <w:r>
        <w:rPr>
          <w:rFonts w:ascii="Adobe 仿宋 Std R" w:hAnsi="Adobe 仿宋 Std R" w:eastAsia="Adobe 仿宋 Std R" w:cstheme="minorBidi"/>
          <w:kern w:val="2"/>
          <w:sz w:val="32"/>
          <w:szCs w:val="30"/>
        </w:rPr>
        <w:t>年部门预算收支情况说明</w:t>
      </w:r>
    </w:p>
    <w:p>
      <w:pPr>
        <w:pStyle w:val="14"/>
        <w:keepNext w:val="0"/>
        <w:keepLines w:val="0"/>
        <w:pageBreakBefore w:val="0"/>
        <w:kinsoku/>
        <w:wordWrap/>
        <w:overflowPunct/>
        <w:topLinePunct w:val="0"/>
        <w:autoSpaceDE/>
        <w:autoSpaceDN/>
        <w:bidi w:val="0"/>
        <w:adjustRightInd/>
        <w:snapToGrid/>
        <w:spacing w:line="600" w:lineRule="exact"/>
        <w:ind w:firstLine="1120" w:firstLineChars="35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4</w:t>
      </w:r>
      <w:r>
        <w:rPr>
          <w:rFonts w:ascii="Adobe 仿宋 Std R" w:hAnsi="Adobe 仿宋 Std R" w:eastAsia="Adobe 仿宋 Std R" w:cstheme="minorBidi"/>
          <w:kern w:val="2"/>
          <w:sz w:val="32"/>
          <w:szCs w:val="30"/>
        </w:rPr>
        <w:t>年“三公”经费预算情况说明</w:t>
      </w:r>
    </w:p>
    <w:p>
      <w:pPr>
        <w:pStyle w:val="14"/>
        <w:keepNext w:val="0"/>
        <w:keepLines w:val="0"/>
        <w:pageBreakBefore w:val="0"/>
        <w:tabs>
          <w:tab w:val="left" w:pos="6546"/>
        </w:tabs>
        <w:kinsoku/>
        <w:wordWrap/>
        <w:overflowPunct/>
        <w:topLinePunct w:val="0"/>
        <w:autoSpaceDE/>
        <w:autoSpaceDN/>
        <w:bidi w:val="0"/>
        <w:adjustRightInd/>
        <w:snapToGrid/>
        <w:spacing w:line="600" w:lineRule="exact"/>
        <w:ind w:firstLine="1280"/>
        <w:jc w:val="left"/>
        <w:textAlignment w:val="auto"/>
        <w:rPr>
          <w:rFonts w:ascii="Adobe 仿宋 Std R" w:hAnsi="Adobe 仿宋 Std R" w:eastAsia="Adobe 仿宋 Std R" w:cstheme="minorBidi"/>
          <w:kern w:val="2"/>
          <w:sz w:val="32"/>
          <w:szCs w:val="30"/>
        </w:rPr>
      </w:pPr>
    </w:p>
    <w:p>
      <w:pPr>
        <w:pStyle w:val="14"/>
        <w:keepNext w:val="0"/>
        <w:keepLines w:val="0"/>
        <w:pageBreakBefore w:val="0"/>
        <w:tabs>
          <w:tab w:val="left" w:pos="6546"/>
        </w:tabs>
        <w:kinsoku/>
        <w:wordWrap/>
        <w:overflowPunct/>
        <w:topLinePunct w:val="0"/>
        <w:autoSpaceDE/>
        <w:autoSpaceDN/>
        <w:bidi w:val="0"/>
        <w:adjustRightInd/>
        <w:snapToGrid/>
        <w:spacing w:line="600" w:lineRule="exact"/>
        <w:ind w:firstLine="1280"/>
        <w:jc w:val="left"/>
        <w:textAlignment w:val="auto"/>
        <w:rPr>
          <w:rFonts w:ascii="Adobe 仿宋 Std R" w:hAnsi="Adobe 仿宋 Std R" w:eastAsia="Adobe 仿宋 Std R" w:cstheme="minorBidi"/>
          <w:kern w:val="2"/>
          <w:sz w:val="32"/>
          <w:szCs w:val="30"/>
        </w:rPr>
      </w:pPr>
    </w:p>
    <w:p>
      <w:pPr>
        <w:pStyle w:val="14"/>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color w:val="000000"/>
          <w:sz w:val="32"/>
          <w:szCs w:val="32"/>
        </w:rPr>
        <w:t xml:space="preserve">  </w:t>
      </w:r>
      <w:r>
        <w:rPr>
          <w:rFonts w:hint="eastAsia" w:ascii="仿宋_GB2312" w:eastAsia="仿宋_GB2312"/>
          <w:b/>
          <w:bCs/>
          <w:color w:val="000000"/>
          <w:sz w:val="32"/>
          <w:szCs w:val="32"/>
          <w:lang w:val="en-US" w:eastAsia="zh-CN"/>
        </w:rPr>
        <w:t>庐山市供销合作社联合社</w:t>
      </w:r>
      <w:r>
        <w:rPr>
          <w:rFonts w:hint="eastAsia" w:ascii="仿宋_GB2312" w:eastAsia="仿宋_GB2312"/>
          <w:b/>
          <w:sz w:val="32"/>
          <w:szCs w:val="30"/>
        </w:rPr>
        <w:t>概况</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Theme="minorEastAsia" w:hAnsiTheme="minorEastAsia"/>
          <w:b/>
          <w:sz w:val="36"/>
          <w:szCs w:val="36"/>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Theme="minorEastAsia" w:hAnsiTheme="minorEastAsia"/>
          <w:b/>
          <w:sz w:val="36"/>
          <w:szCs w:val="36"/>
        </w:rPr>
      </w:pPr>
      <w:r>
        <w:rPr>
          <w:rFonts w:hint="eastAsia" w:asciiTheme="minorEastAsia" w:hAnsiTheme="minorEastAsia"/>
          <w:b/>
          <w:sz w:val="36"/>
          <w:szCs w:val="36"/>
        </w:rPr>
        <w:t>一、部门主要职责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0"/>
          <w:lang w:val="en-US" w:eastAsia="zh-CN"/>
        </w:rPr>
      </w:pPr>
      <w:r>
        <w:rPr>
          <w:rFonts w:hint="eastAsia"/>
          <w:sz w:val="32"/>
          <w:szCs w:val="32"/>
        </w:rPr>
        <w:t xml:space="preserve"> </w:t>
      </w:r>
      <w:r>
        <w:rPr>
          <w:rFonts w:hint="eastAsia" w:ascii="仿宋" w:hAnsi="仿宋" w:eastAsia="仿宋" w:cs="仿宋"/>
          <w:color w:val="auto"/>
          <w:sz w:val="32"/>
          <w:szCs w:val="30"/>
          <w:lang w:val="en-US" w:eastAsia="zh-CN"/>
        </w:rPr>
        <w:t>庐山市供销合作社联合社是市政府的直属机构，主要职责是：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0"/>
          <w:lang w:val="en-US" w:eastAsia="zh-CN"/>
        </w:rPr>
      </w:pPr>
      <w:r>
        <w:rPr>
          <w:rFonts w:hint="eastAsia" w:ascii="仿宋" w:hAnsi="仿宋" w:eastAsia="仿宋" w:cs="仿宋"/>
          <w:color w:val="auto"/>
          <w:sz w:val="32"/>
          <w:szCs w:val="30"/>
          <w:lang w:val="en-US" w:eastAsia="zh-CN"/>
        </w:rPr>
        <w:t>（一）宣传贯彻党中央、国务院和市委、市政府的方针、政策；向市委、市政府反映农民社员的合理要求。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0"/>
          <w:lang w:val="en-US" w:eastAsia="zh-CN"/>
        </w:rPr>
      </w:pPr>
      <w:r>
        <w:rPr>
          <w:rFonts w:hint="eastAsia" w:ascii="仿宋" w:hAnsi="仿宋" w:eastAsia="仿宋" w:cs="仿宋"/>
          <w:color w:val="auto"/>
          <w:sz w:val="32"/>
          <w:szCs w:val="30"/>
          <w:lang w:val="en-US" w:eastAsia="zh-CN"/>
        </w:rPr>
        <w:t>（二）制定全市供销社的发展战略和发展规划，指导全市供销社的改革和发展。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sz w:val="32"/>
          <w:szCs w:val="32"/>
        </w:rPr>
      </w:pPr>
      <w:r>
        <w:rPr>
          <w:rFonts w:hint="eastAsia" w:ascii="仿宋" w:hAnsi="仿宋" w:eastAsia="仿宋" w:cs="仿宋"/>
          <w:color w:val="auto"/>
          <w:sz w:val="32"/>
          <w:szCs w:val="30"/>
          <w:lang w:val="en-US" w:eastAsia="zh-CN"/>
        </w:rPr>
        <w:t>（三）负责市供销社直属企业社有资产的经营管理，保障直属企业社有资产的保值增值。</w:t>
      </w:r>
    </w:p>
    <w:p>
      <w:pPr>
        <w:keepNext w:val="0"/>
        <w:keepLines w:val="0"/>
        <w:pageBreakBefore w:val="0"/>
        <w:kinsoku/>
        <w:wordWrap/>
        <w:overflowPunct/>
        <w:topLinePunct w:val="0"/>
        <w:autoSpaceDE/>
        <w:autoSpaceDN/>
        <w:bidi w:val="0"/>
        <w:adjustRightInd/>
        <w:snapToGrid/>
        <w:spacing w:line="600" w:lineRule="exact"/>
        <w:ind w:firstLine="723" w:firstLineChars="200"/>
        <w:textAlignment w:val="auto"/>
        <w:rPr>
          <w:b/>
          <w:sz w:val="36"/>
          <w:szCs w:val="36"/>
        </w:rPr>
      </w:pPr>
      <w:r>
        <w:rPr>
          <w:rFonts w:hint="eastAsia"/>
          <w:b/>
          <w:sz w:val="36"/>
          <w:szCs w:val="36"/>
        </w:rPr>
        <w:t>二、机构设置及人员情况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0"/>
          <w:lang w:val="en-US" w:eastAsia="zh-CN"/>
        </w:rPr>
      </w:pPr>
      <w:r>
        <w:rPr>
          <w:rFonts w:hint="eastAsia" w:ascii="仿宋" w:hAnsi="仿宋" w:eastAsia="仿宋" w:cs="仿宋"/>
          <w:color w:val="auto"/>
          <w:sz w:val="32"/>
          <w:szCs w:val="30"/>
          <w:lang w:val="en-US" w:eastAsia="zh-CN"/>
        </w:rPr>
        <w:t>市供销社只有1个核算单位，有全部补助事业编制16人，实有人数28人，其中：全部补助事业人员7人，退休21人。</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仿宋_GB2312" w:eastAsia="仿宋_GB2312"/>
          <w:b/>
          <w:sz w:val="32"/>
          <w:szCs w:val="30"/>
        </w:rPr>
        <w:t xml:space="preserve">第二部分  </w:t>
      </w:r>
      <w:r>
        <w:rPr>
          <w:rFonts w:hint="eastAsia"/>
          <w:sz w:val="32"/>
          <w:szCs w:val="32"/>
        </w:rPr>
        <w:t xml:space="preserve"> </w:t>
      </w:r>
      <w:r>
        <w:rPr>
          <w:rFonts w:hint="eastAsia" w:ascii="仿宋_GB2312" w:eastAsia="仿宋_GB2312"/>
          <w:b/>
          <w:sz w:val="32"/>
          <w:szCs w:val="30"/>
          <w:lang w:val="en-US" w:eastAsia="zh-CN"/>
        </w:rPr>
        <w:t>庐山市供销合作社联合社</w:t>
      </w:r>
      <w:r>
        <w:rPr>
          <w:rFonts w:hint="eastAsia" w:ascii="仿宋_GB2312" w:eastAsia="仿宋_GB2312"/>
          <w:b/>
          <w:sz w:val="32"/>
          <w:szCs w:val="30"/>
        </w:rPr>
        <w:t>2023年部门预算表</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bCs/>
          <w:sz w:val="32"/>
          <w:szCs w:val="32"/>
        </w:rPr>
      </w:pPr>
      <w:r>
        <w:rPr>
          <w:rFonts w:hint="eastAsia" w:ascii="仿宋" w:hAnsi="仿宋" w:eastAsia="仿宋"/>
          <w:bCs/>
          <w:sz w:val="32"/>
          <w:szCs w:val="32"/>
        </w:rPr>
        <w:t>（详见附表）</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Style w:val="13"/>
          <w:rFonts w:ascii="仿宋" w:hAnsi="仿宋" w:eastAsia="仿宋"/>
          <w:bCs/>
          <w:sz w:val="32"/>
          <w:szCs w:val="32"/>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sz w:val="32"/>
          <w:szCs w:val="32"/>
        </w:rPr>
        <w:t xml:space="preserve"> </w:t>
      </w:r>
      <w:r>
        <w:rPr>
          <w:rFonts w:hint="eastAsia" w:ascii="仿宋_GB2312" w:eastAsia="仿宋_GB2312"/>
          <w:b/>
          <w:sz w:val="32"/>
          <w:szCs w:val="30"/>
          <w:lang w:val="en-US" w:eastAsia="zh-CN"/>
        </w:rPr>
        <w:t>庐山市供销合作社联合社</w:t>
      </w:r>
      <w:r>
        <w:rPr>
          <w:rFonts w:hint="eastAsia" w:ascii="仿宋_GB2312" w:eastAsia="仿宋_GB2312"/>
          <w:b/>
          <w:sz w:val="32"/>
          <w:szCs w:val="30"/>
        </w:rPr>
        <w:t>202</w:t>
      </w:r>
      <w:r>
        <w:rPr>
          <w:rFonts w:hint="eastAsia" w:ascii="仿宋_GB2312" w:eastAsia="仿宋_GB2312"/>
          <w:b/>
          <w:sz w:val="32"/>
          <w:szCs w:val="30"/>
          <w:lang w:val="en-US" w:eastAsia="zh-CN"/>
        </w:rPr>
        <w:t>4</w:t>
      </w:r>
      <w:r>
        <w:rPr>
          <w:rFonts w:hint="eastAsia" w:ascii="仿宋_GB2312" w:eastAsia="仿宋_GB2312"/>
          <w:b/>
          <w:sz w:val="32"/>
          <w:szCs w:val="30"/>
        </w:rPr>
        <w:t>年部门预算情况说明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4</w:t>
      </w:r>
      <w:r>
        <w:rPr>
          <w:rFonts w:hint="eastAsia" w:ascii="楷体_GB2312" w:eastAsia="楷体_GB2312"/>
          <w:b/>
          <w:sz w:val="32"/>
          <w:szCs w:val="30"/>
        </w:rPr>
        <w:t>年部门预算收支情况说明</w:t>
      </w:r>
    </w:p>
    <w:p>
      <w:pPr>
        <w:keepNext w:val="0"/>
        <w:keepLines w:val="0"/>
        <w:pageBreakBefore w:val="0"/>
        <w:kinsoku/>
        <w:wordWrap/>
        <w:overflowPunct/>
        <w:topLinePunct w:val="0"/>
        <w:autoSpaceDE/>
        <w:autoSpaceDN/>
        <w:bidi w:val="0"/>
        <w:adjustRightInd/>
        <w:snapToGrid/>
        <w:spacing w:line="600" w:lineRule="exact"/>
        <w:textAlignment w:val="auto"/>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 xml:space="preserve"> </w:t>
      </w:r>
      <w:r>
        <w:rPr>
          <w:rStyle w:val="13"/>
          <w:rFonts w:hint="eastAsia" w:ascii="Adobe 仿宋 Std R" w:hAnsi="Adobe 仿宋 Std R" w:eastAsia="Adobe 仿宋 Std R"/>
          <w:b/>
          <w:sz w:val="32"/>
          <w:szCs w:val="32"/>
          <w:lang w:val="en-US" w:eastAsia="zh-CN"/>
        </w:rPr>
        <w:t xml:space="preserve">   </w:t>
      </w:r>
      <w:r>
        <w:rPr>
          <w:rStyle w:val="13"/>
          <w:rFonts w:hint="eastAsia" w:ascii="Adobe 仿宋 Std R" w:hAnsi="Adobe 仿宋 Std R" w:eastAsia="Adobe 仿宋 Std R"/>
          <w:b/>
          <w:sz w:val="32"/>
          <w:szCs w:val="32"/>
        </w:rPr>
        <w:t>(一)收入预算情况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0"/>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4</w:t>
      </w:r>
      <w:r>
        <w:rPr>
          <w:rFonts w:hint="eastAsia" w:ascii="仿宋" w:hAnsi="仿宋" w:eastAsia="仿宋" w:cs="Times New Roman"/>
          <w:kern w:val="0"/>
          <w:sz w:val="32"/>
          <w:szCs w:val="32"/>
        </w:rPr>
        <w:t>年</w:t>
      </w:r>
      <w:r>
        <w:rPr>
          <w:rFonts w:hint="eastAsia" w:ascii="仿宋" w:hAnsi="仿宋" w:eastAsia="仿宋" w:cs="仿宋"/>
          <w:color w:val="auto"/>
          <w:sz w:val="32"/>
          <w:szCs w:val="30"/>
          <w:lang w:val="en-US" w:eastAsia="zh-CN"/>
        </w:rPr>
        <w:t>庐山市供销合作社联合社</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344.70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44.73</w:t>
      </w:r>
      <w:r>
        <w:rPr>
          <w:rFonts w:ascii="仿宋" w:hAnsi="仿宋" w:eastAsia="仿宋" w:cs="Times New Roman"/>
          <w:kern w:val="0"/>
          <w:sz w:val="32"/>
          <w:szCs w:val="32"/>
        </w:rPr>
        <w:t>万元;</w:t>
      </w:r>
      <w:r>
        <w:fldChar w:fldCharType="end"/>
      </w:r>
      <w:r>
        <w:rPr>
          <w:rFonts w:hint="eastAsia" w:ascii="仿宋" w:hAnsi="仿宋" w:eastAsia="仿宋" w:cs="仿宋"/>
          <w:color w:val="auto"/>
          <w:sz w:val="32"/>
          <w:szCs w:val="30"/>
          <w:lang w:val="en-US" w:eastAsia="zh-CN"/>
        </w:rPr>
        <w:fldChar w:fldCharType="begin"/>
      </w:r>
      <w:r>
        <w:rPr>
          <w:rFonts w:hint="eastAsia" w:ascii="仿宋" w:hAnsi="仿宋" w:eastAsia="仿宋" w:cs="仿宋"/>
          <w:color w:val="auto"/>
          <w:sz w:val="32"/>
          <w:szCs w:val="30"/>
          <w:lang w:val="en-US" w:eastAsia="zh-CN"/>
        </w:rPr>
        <w:instrText xml:space="preserve">MERGEFIELD ${page400644146.ds509943833_V_BGT_DEP_INCOME_DXQ01_SRXMMX}</w:instrText>
      </w:r>
      <w:r>
        <w:rPr>
          <w:rFonts w:hint="eastAsia" w:ascii="仿宋" w:hAnsi="仿宋" w:eastAsia="仿宋" w:cs="仿宋"/>
          <w:color w:val="auto"/>
          <w:sz w:val="32"/>
          <w:szCs w:val="30"/>
          <w:lang w:val="en-US" w:eastAsia="zh-CN"/>
        </w:rPr>
        <w:fldChar w:fldCharType="separate"/>
      </w:r>
      <w:r>
        <w:rPr>
          <w:rFonts w:hint="eastAsia" w:ascii="仿宋" w:hAnsi="仿宋" w:eastAsia="仿宋" w:cs="仿宋"/>
          <w:color w:val="auto"/>
          <w:sz w:val="32"/>
          <w:szCs w:val="30"/>
          <w:lang w:val="en-US" w:eastAsia="zh-CN"/>
        </w:rPr>
        <w:t>财政拨款收入344.70万元,较上年预算安排增加44.73万元;事业单位经营收0万元,较上年预算安排减少0万元。</w:t>
      </w:r>
      <w:r>
        <w:rPr>
          <w:rFonts w:hint="eastAsia" w:ascii="仿宋" w:hAnsi="仿宋" w:eastAsia="仿宋" w:cs="仿宋"/>
          <w:color w:val="auto"/>
          <w:sz w:val="32"/>
          <w:szCs w:val="30"/>
          <w:lang w:val="en-US" w:eastAsia="zh-CN"/>
        </w:rPr>
        <w:fldChar w:fldCharType="end"/>
      </w:r>
      <w:r>
        <w:rPr>
          <w:rFonts w:hint="eastAsia" w:ascii="仿宋" w:hAnsi="仿宋" w:eastAsia="仿宋" w:cs="仿宋"/>
          <w:color w:val="auto"/>
          <w:sz w:val="32"/>
          <w:szCs w:val="30"/>
          <w:lang w:val="en-US" w:eastAsia="zh-CN"/>
        </w:rPr>
        <w:t>主要是人员工资增加及农业社会化服务项目105万元。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516"/>
        <w:textAlignment w:val="auto"/>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 (二)支出预算情况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516"/>
        <w:textAlignment w:val="auto"/>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年庐山市供销合作社联合社支出预算总额为</w:t>
      </w:r>
      <w:r>
        <w:rPr>
          <w:rFonts w:hint="eastAsia" w:ascii="仿宋" w:hAnsi="仿宋" w:eastAsia="仿宋" w:cs="仿宋"/>
          <w:i w:val="0"/>
          <w:iCs w:val="0"/>
          <w:caps w:val="0"/>
          <w:color w:val="000000"/>
          <w:spacing w:val="0"/>
          <w:sz w:val="32"/>
          <w:szCs w:val="32"/>
          <w:lang w:val="en-US" w:eastAsia="zh-CN"/>
        </w:rPr>
        <w:t>344.70</w:t>
      </w:r>
      <w:r>
        <w:rPr>
          <w:rFonts w:hint="eastAsia" w:ascii="仿宋" w:hAnsi="仿宋" w:eastAsia="仿宋" w:cs="仿宋"/>
          <w:i w:val="0"/>
          <w:iCs w:val="0"/>
          <w:caps w:val="0"/>
          <w:color w:val="000000"/>
          <w:spacing w:val="0"/>
          <w:sz w:val="32"/>
          <w:szCs w:val="32"/>
        </w:rPr>
        <w:t>万元,较上年预算安排增加</w:t>
      </w:r>
      <w:r>
        <w:rPr>
          <w:rFonts w:hint="eastAsia" w:ascii="仿宋" w:hAnsi="仿宋" w:eastAsia="仿宋" w:cs="仿宋"/>
          <w:i w:val="0"/>
          <w:iCs w:val="0"/>
          <w:caps w:val="0"/>
          <w:color w:val="000000"/>
          <w:spacing w:val="0"/>
          <w:sz w:val="32"/>
          <w:szCs w:val="32"/>
          <w:lang w:val="en-US" w:eastAsia="zh-CN"/>
        </w:rPr>
        <w:t>44.73</w:t>
      </w:r>
      <w:r>
        <w:rPr>
          <w:rFonts w:hint="eastAsia" w:ascii="仿宋" w:hAnsi="仿宋" w:eastAsia="仿宋" w:cs="仿宋"/>
          <w:i w:val="0"/>
          <w:iCs w:val="0"/>
          <w:caps w:val="0"/>
          <w:color w:val="000000"/>
          <w:spacing w:val="0"/>
          <w:sz w:val="32"/>
          <w:szCs w:val="32"/>
        </w:rPr>
        <w:t>万元;主要是人员工资增加</w:t>
      </w:r>
      <w:r>
        <w:rPr>
          <w:rFonts w:hint="eastAsia" w:ascii="仿宋" w:hAnsi="仿宋" w:eastAsia="仿宋" w:cs="仿宋"/>
          <w:i w:val="0"/>
          <w:iCs w:val="0"/>
          <w:caps w:val="0"/>
          <w:color w:val="000000"/>
          <w:spacing w:val="0"/>
          <w:sz w:val="32"/>
          <w:szCs w:val="32"/>
          <w:lang w:val="en-US" w:eastAsia="zh-CN"/>
        </w:rPr>
        <w:t>及农业社会化服务项目105万元</w:t>
      </w:r>
      <w:r>
        <w:rPr>
          <w:rFonts w:hint="eastAsia" w:ascii="仿宋" w:hAnsi="仿宋" w:eastAsia="仿宋" w:cs="仿宋"/>
          <w:i w:val="0"/>
          <w:iCs w:val="0"/>
          <w:caps w:val="0"/>
          <w:color w:val="000000"/>
          <w:spacing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其中：按支出项目类别划分：</w:t>
      </w:r>
      <w:r>
        <w:rPr>
          <w:rFonts w:hint="eastAsia" w:ascii="仿宋" w:hAnsi="仿宋" w:eastAsia="仿宋" w:cs="仿宋"/>
          <w:i w:val="0"/>
          <w:iCs w:val="0"/>
          <w:caps w:val="0"/>
          <w:color w:val="434343"/>
          <w:spacing w:val="0"/>
          <w:sz w:val="32"/>
          <w:szCs w:val="32"/>
        </w:rPr>
        <w:t>基本支出</w:t>
      </w:r>
      <w:r>
        <w:rPr>
          <w:rFonts w:hint="eastAsia" w:ascii="仿宋" w:hAnsi="仿宋" w:eastAsia="仿宋" w:cs="仿宋"/>
          <w:i w:val="0"/>
          <w:iCs w:val="0"/>
          <w:caps w:val="0"/>
          <w:color w:val="434343"/>
          <w:spacing w:val="0"/>
          <w:sz w:val="32"/>
          <w:szCs w:val="32"/>
          <w:lang w:val="en-US" w:eastAsia="zh-CN"/>
        </w:rPr>
        <w:t>194.70</w:t>
      </w:r>
      <w:r>
        <w:rPr>
          <w:rFonts w:hint="eastAsia" w:ascii="仿宋" w:hAnsi="仿宋" w:eastAsia="仿宋" w:cs="仿宋"/>
          <w:i w:val="0"/>
          <w:iCs w:val="0"/>
          <w:caps w:val="0"/>
          <w:color w:val="434343"/>
          <w:spacing w:val="0"/>
          <w:sz w:val="32"/>
          <w:szCs w:val="32"/>
        </w:rPr>
        <w:t>万元,较上年预算安排</w:t>
      </w:r>
      <w:r>
        <w:rPr>
          <w:rFonts w:hint="eastAsia" w:ascii="仿宋" w:hAnsi="仿宋" w:eastAsia="仿宋" w:cs="仿宋"/>
          <w:i w:val="0"/>
          <w:iCs w:val="0"/>
          <w:caps w:val="0"/>
          <w:color w:val="434343"/>
          <w:spacing w:val="0"/>
          <w:sz w:val="32"/>
          <w:szCs w:val="32"/>
          <w:lang w:val="en-US" w:eastAsia="zh-CN"/>
        </w:rPr>
        <w:t>减少35.11</w:t>
      </w:r>
      <w:r>
        <w:rPr>
          <w:rFonts w:hint="eastAsia" w:ascii="仿宋" w:hAnsi="仿宋" w:eastAsia="仿宋" w:cs="仿宋"/>
          <w:i w:val="0"/>
          <w:iCs w:val="0"/>
          <w:caps w:val="0"/>
          <w:color w:val="434343"/>
          <w:spacing w:val="0"/>
          <w:sz w:val="32"/>
          <w:szCs w:val="32"/>
        </w:rPr>
        <w:t>万元;其中：工资福利支出</w:t>
      </w:r>
      <w:r>
        <w:rPr>
          <w:rFonts w:hint="eastAsia" w:ascii="仿宋" w:hAnsi="仿宋" w:eastAsia="仿宋" w:cs="仿宋"/>
          <w:i w:val="0"/>
          <w:iCs w:val="0"/>
          <w:caps w:val="0"/>
          <w:color w:val="434343"/>
          <w:spacing w:val="0"/>
          <w:sz w:val="32"/>
          <w:szCs w:val="32"/>
          <w:lang w:val="en-US" w:eastAsia="zh-CN"/>
        </w:rPr>
        <w:t>184.09</w:t>
      </w:r>
      <w:r>
        <w:rPr>
          <w:rFonts w:hint="eastAsia" w:ascii="仿宋" w:hAnsi="仿宋" w:eastAsia="仿宋" w:cs="仿宋"/>
          <w:i w:val="0"/>
          <w:iCs w:val="0"/>
          <w:caps w:val="0"/>
          <w:color w:val="434343"/>
          <w:spacing w:val="0"/>
          <w:sz w:val="32"/>
          <w:szCs w:val="32"/>
        </w:rPr>
        <w:t>万元较上年预算安排</w:t>
      </w:r>
      <w:r>
        <w:rPr>
          <w:rFonts w:hint="eastAsia" w:ascii="仿宋" w:hAnsi="仿宋" w:eastAsia="仿宋" w:cs="仿宋"/>
          <w:i w:val="0"/>
          <w:iCs w:val="0"/>
          <w:caps w:val="0"/>
          <w:color w:val="434343"/>
          <w:spacing w:val="0"/>
          <w:sz w:val="32"/>
          <w:szCs w:val="32"/>
          <w:lang w:val="en-US" w:eastAsia="zh-CN"/>
        </w:rPr>
        <w:t>减少23.9</w:t>
      </w:r>
      <w:r>
        <w:rPr>
          <w:rFonts w:hint="eastAsia" w:ascii="仿宋" w:hAnsi="仿宋" w:eastAsia="仿宋" w:cs="仿宋"/>
          <w:i w:val="0"/>
          <w:iCs w:val="0"/>
          <w:caps w:val="0"/>
          <w:color w:val="434343"/>
          <w:spacing w:val="0"/>
          <w:sz w:val="32"/>
          <w:szCs w:val="32"/>
        </w:rPr>
        <w:t>万元；商品和服务支出</w:t>
      </w:r>
      <w:r>
        <w:rPr>
          <w:rFonts w:hint="eastAsia" w:ascii="仿宋" w:hAnsi="仿宋" w:eastAsia="仿宋" w:cs="仿宋"/>
          <w:i w:val="0"/>
          <w:iCs w:val="0"/>
          <w:caps w:val="0"/>
          <w:color w:val="434343"/>
          <w:spacing w:val="0"/>
          <w:sz w:val="32"/>
          <w:szCs w:val="32"/>
          <w:lang w:val="en-US" w:eastAsia="zh-CN"/>
        </w:rPr>
        <w:t>10.45</w:t>
      </w:r>
      <w:r>
        <w:rPr>
          <w:rFonts w:hint="eastAsia" w:ascii="仿宋" w:hAnsi="仿宋" w:eastAsia="仿宋" w:cs="仿宋"/>
          <w:i w:val="0"/>
          <w:iCs w:val="0"/>
          <w:caps w:val="0"/>
          <w:color w:val="434343"/>
          <w:spacing w:val="0"/>
          <w:sz w:val="32"/>
          <w:szCs w:val="32"/>
        </w:rPr>
        <w:t>万元,较上年减少</w:t>
      </w:r>
      <w:r>
        <w:rPr>
          <w:rFonts w:hint="eastAsia" w:ascii="仿宋" w:hAnsi="仿宋" w:eastAsia="仿宋" w:cs="仿宋"/>
          <w:i w:val="0"/>
          <w:iCs w:val="0"/>
          <w:caps w:val="0"/>
          <w:color w:val="434343"/>
          <w:spacing w:val="0"/>
          <w:sz w:val="32"/>
          <w:szCs w:val="32"/>
          <w:lang w:val="en-US" w:eastAsia="zh-CN"/>
        </w:rPr>
        <w:t>11.41</w:t>
      </w:r>
      <w:r>
        <w:rPr>
          <w:rFonts w:hint="eastAsia" w:ascii="仿宋" w:hAnsi="仿宋" w:eastAsia="仿宋" w:cs="仿宋"/>
          <w:i w:val="0"/>
          <w:iCs w:val="0"/>
          <w:caps w:val="0"/>
          <w:color w:val="434343"/>
          <w:spacing w:val="0"/>
          <w:sz w:val="32"/>
          <w:szCs w:val="32"/>
        </w:rPr>
        <w:t>万元。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按支出功能科目划分：社会保障就业服务支出</w:t>
      </w:r>
      <w:r>
        <w:rPr>
          <w:rFonts w:hint="eastAsia" w:ascii="仿宋" w:hAnsi="仿宋" w:eastAsia="仿宋" w:cs="仿宋"/>
          <w:i w:val="0"/>
          <w:iCs w:val="0"/>
          <w:caps w:val="0"/>
          <w:color w:val="000000"/>
          <w:spacing w:val="0"/>
          <w:sz w:val="32"/>
          <w:szCs w:val="32"/>
          <w:lang w:val="en-US" w:eastAsia="zh-CN"/>
        </w:rPr>
        <w:t>18.91</w:t>
      </w:r>
      <w:r>
        <w:rPr>
          <w:rFonts w:hint="eastAsia" w:ascii="仿宋" w:hAnsi="仿宋" w:eastAsia="仿宋" w:cs="仿宋"/>
          <w:i w:val="0"/>
          <w:iCs w:val="0"/>
          <w:caps w:val="0"/>
          <w:color w:val="000000"/>
          <w:spacing w:val="0"/>
          <w:sz w:val="32"/>
          <w:szCs w:val="32"/>
        </w:rPr>
        <w:t>万元，较上年预算安排</w:t>
      </w:r>
      <w:r>
        <w:rPr>
          <w:rFonts w:hint="eastAsia" w:ascii="仿宋" w:hAnsi="仿宋" w:eastAsia="仿宋" w:cs="仿宋"/>
          <w:i w:val="0"/>
          <w:iCs w:val="0"/>
          <w:caps w:val="0"/>
          <w:color w:val="000000"/>
          <w:spacing w:val="0"/>
          <w:sz w:val="32"/>
          <w:szCs w:val="32"/>
          <w:lang w:val="en-US" w:eastAsia="zh-CN"/>
        </w:rPr>
        <w:t>减少1.75</w:t>
      </w:r>
      <w:r>
        <w:rPr>
          <w:rFonts w:hint="eastAsia" w:ascii="仿宋" w:hAnsi="仿宋" w:eastAsia="仿宋" w:cs="仿宋"/>
          <w:i w:val="0"/>
          <w:iCs w:val="0"/>
          <w:caps w:val="0"/>
          <w:color w:val="000000"/>
          <w:spacing w:val="0"/>
          <w:sz w:val="32"/>
          <w:szCs w:val="32"/>
        </w:rPr>
        <w:t>万元；卫生健康支出</w:t>
      </w:r>
      <w:r>
        <w:rPr>
          <w:rFonts w:hint="eastAsia" w:ascii="仿宋" w:hAnsi="仿宋" w:eastAsia="仿宋" w:cs="仿宋"/>
          <w:i w:val="0"/>
          <w:iCs w:val="0"/>
          <w:caps w:val="0"/>
          <w:color w:val="000000"/>
          <w:spacing w:val="0"/>
          <w:sz w:val="32"/>
          <w:szCs w:val="32"/>
          <w:lang w:val="en-US" w:eastAsia="zh-CN"/>
        </w:rPr>
        <w:t>9.78</w:t>
      </w:r>
      <w:r>
        <w:rPr>
          <w:rFonts w:hint="eastAsia" w:ascii="仿宋" w:hAnsi="仿宋" w:eastAsia="仿宋" w:cs="仿宋"/>
          <w:i w:val="0"/>
          <w:iCs w:val="0"/>
          <w:caps w:val="0"/>
          <w:color w:val="000000"/>
          <w:spacing w:val="0"/>
          <w:sz w:val="32"/>
          <w:szCs w:val="32"/>
        </w:rPr>
        <w:t>万元,较上年预算安排增加</w:t>
      </w:r>
      <w:r>
        <w:rPr>
          <w:rFonts w:hint="eastAsia" w:ascii="仿宋" w:hAnsi="仿宋" w:eastAsia="仿宋" w:cs="仿宋"/>
          <w:i w:val="0"/>
          <w:iCs w:val="0"/>
          <w:caps w:val="0"/>
          <w:color w:val="000000"/>
          <w:spacing w:val="0"/>
          <w:sz w:val="32"/>
          <w:szCs w:val="32"/>
          <w:lang w:val="en-US" w:eastAsia="zh-CN"/>
        </w:rPr>
        <w:t>1.26</w:t>
      </w:r>
      <w:r>
        <w:rPr>
          <w:rFonts w:hint="eastAsia" w:ascii="仿宋" w:hAnsi="仿宋" w:eastAsia="仿宋" w:cs="仿宋"/>
          <w:i w:val="0"/>
          <w:iCs w:val="0"/>
          <w:caps w:val="0"/>
          <w:color w:val="000000"/>
          <w:spacing w:val="0"/>
          <w:sz w:val="32"/>
          <w:szCs w:val="32"/>
        </w:rPr>
        <w:t>万元;住房保障支出</w:t>
      </w:r>
      <w:r>
        <w:rPr>
          <w:rFonts w:hint="eastAsia" w:ascii="仿宋" w:hAnsi="仿宋" w:eastAsia="仿宋" w:cs="仿宋"/>
          <w:i w:val="0"/>
          <w:iCs w:val="0"/>
          <w:caps w:val="0"/>
          <w:color w:val="000000"/>
          <w:spacing w:val="0"/>
          <w:sz w:val="32"/>
          <w:szCs w:val="32"/>
          <w:lang w:val="en-US" w:eastAsia="zh-CN"/>
        </w:rPr>
        <w:t>10.48</w:t>
      </w:r>
      <w:r>
        <w:rPr>
          <w:rFonts w:hint="eastAsia" w:ascii="仿宋" w:hAnsi="仿宋" w:eastAsia="仿宋" w:cs="仿宋"/>
          <w:i w:val="0"/>
          <w:iCs w:val="0"/>
          <w:caps w:val="0"/>
          <w:color w:val="000000"/>
          <w:spacing w:val="0"/>
          <w:sz w:val="32"/>
          <w:szCs w:val="32"/>
        </w:rPr>
        <w:t>万元,较上年预算安排</w:t>
      </w:r>
      <w:r>
        <w:rPr>
          <w:rFonts w:hint="eastAsia" w:ascii="仿宋" w:hAnsi="仿宋" w:eastAsia="仿宋" w:cs="仿宋"/>
          <w:i w:val="0"/>
          <w:iCs w:val="0"/>
          <w:caps w:val="0"/>
          <w:color w:val="000000"/>
          <w:spacing w:val="0"/>
          <w:sz w:val="32"/>
          <w:szCs w:val="32"/>
          <w:lang w:val="en-US" w:eastAsia="zh-CN"/>
        </w:rPr>
        <w:t>减少5.23万</w:t>
      </w:r>
      <w:r>
        <w:rPr>
          <w:rFonts w:hint="eastAsia" w:ascii="仿宋" w:hAnsi="仿宋" w:eastAsia="仿宋" w:cs="仿宋"/>
          <w:i w:val="0"/>
          <w:iCs w:val="0"/>
          <w:caps w:val="0"/>
          <w:color w:val="000000"/>
          <w:spacing w:val="0"/>
          <w:sz w:val="32"/>
          <w:szCs w:val="32"/>
        </w:rPr>
        <w:t>元；商品和服务支出</w:t>
      </w:r>
      <w:r>
        <w:rPr>
          <w:rFonts w:hint="eastAsia" w:ascii="仿宋" w:hAnsi="仿宋" w:eastAsia="仿宋" w:cs="仿宋"/>
          <w:i w:val="0"/>
          <w:iCs w:val="0"/>
          <w:caps w:val="0"/>
          <w:color w:val="000000"/>
          <w:spacing w:val="0"/>
          <w:sz w:val="32"/>
          <w:szCs w:val="32"/>
          <w:lang w:val="en-US" w:eastAsia="zh-CN"/>
        </w:rPr>
        <w:t>200.53</w:t>
      </w:r>
      <w:r>
        <w:rPr>
          <w:rFonts w:hint="eastAsia" w:ascii="仿宋" w:hAnsi="仿宋" w:eastAsia="仿宋" w:cs="仿宋"/>
          <w:i w:val="0"/>
          <w:iCs w:val="0"/>
          <w:caps w:val="0"/>
          <w:color w:val="000000"/>
          <w:spacing w:val="0"/>
          <w:sz w:val="32"/>
          <w:szCs w:val="32"/>
        </w:rPr>
        <w:t>万元,较上年减少</w:t>
      </w:r>
      <w:r>
        <w:rPr>
          <w:rFonts w:hint="eastAsia" w:ascii="仿宋" w:hAnsi="仿宋" w:eastAsia="仿宋" w:cs="仿宋"/>
          <w:i w:val="0"/>
          <w:iCs w:val="0"/>
          <w:caps w:val="0"/>
          <w:color w:val="000000"/>
          <w:spacing w:val="0"/>
          <w:sz w:val="32"/>
          <w:szCs w:val="32"/>
          <w:lang w:val="en-US" w:eastAsia="zh-CN"/>
        </w:rPr>
        <w:t>54.54</w:t>
      </w:r>
      <w:r>
        <w:rPr>
          <w:rFonts w:hint="eastAsia" w:ascii="仿宋" w:hAnsi="仿宋" w:eastAsia="仿宋" w:cs="仿宋"/>
          <w:i w:val="0"/>
          <w:iCs w:val="0"/>
          <w:caps w:val="0"/>
          <w:color w:val="000000"/>
          <w:spacing w:val="0"/>
          <w:sz w:val="32"/>
          <w:szCs w:val="32"/>
        </w:rPr>
        <w:t>万元。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textAlignment w:val="auto"/>
        <w:rPr>
          <w:rFonts w:hint="eastAsia" w:ascii="sans-serif" w:hAnsi="sans-serif" w:eastAsia="仿宋" w:cs="sans-serif"/>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按支出经济分类划分：基本支出：</w:t>
      </w:r>
      <w:r>
        <w:rPr>
          <w:rFonts w:hint="eastAsia" w:ascii="仿宋" w:hAnsi="仿宋" w:eastAsia="仿宋" w:cs="仿宋"/>
          <w:i w:val="0"/>
          <w:iCs w:val="0"/>
          <w:caps w:val="0"/>
          <w:color w:val="000000"/>
          <w:spacing w:val="0"/>
          <w:sz w:val="32"/>
          <w:szCs w:val="32"/>
          <w:lang w:val="en-US" w:eastAsia="zh-CN"/>
        </w:rPr>
        <w:t>194.70</w:t>
      </w:r>
      <w:r>
        <w:rPr>
          <w:rFonts w:hint="eastAsia" w:ascii="仿宋" w:hAnsi="仿宋" w:eastAsia="仿宋" w:cs="仿宋"/>
          <w:i w:val="0"/>
          <w:iCs w:val="0"/>
          <w:caps w:val="0"/>
          <w:color w:val="000000"/>
          <w:spacing w:val="0"/>
          <w:sz w:val="32"/>
          <w:szCs w:val="32"/>
        </w:rPr>
        <w:t>万元，较上年预算安排</w:t>
      </w:r>
      <w:r>
        <w:rPr>
          <w:rFonts w:hint="eastAsia" w:ascii="仿宋" w:hAnsi="仿宋" w:eastAsia="仿宋" w:cs="仿宋"/>
          <w:i w:val="0"/>
          <w:iCs w:val="0"/>
          <w:caps w:val="0"/>
          <w:color w:val="000000"/>
          <w:spacing w:val="0"/>
          <w:sz w:val="32"/>
          <w:szCs w:val="32"/>
          <w:lang w:val="en-US" w:eastAsia="zh-CN"/>
        </w:rPr>
        <w:t>减少35.11</w:t>
      </w:r>
      <w:r>
        <w:rPr>
          <w:rFonts w:hint="eastAsia" w:ascii="仿宋" w:hAnsi="仿宋" w:eastAsia="仿宋" w:cs="仿宋"/>
          <w:i w:val="0"/>
          <w:iCs w:val="0"/>
          <w:caps w:val="0"/>
          <w:color w:val="000000"/>
          <w:spacing w:val="0"/>
          <w:sz w:val="32"/>
          <w:szCs w:val="32"/>
        </w:rPr>
        <w:t>万元;工资福利支出</w:t>
      </w:r>
      <w:r>
        <w:rPr>
          <w:rFonts w:hint="eastAsia" w:ascii="仿宋" w:hAnsi="仿宋" w:eastAsia="仿宋" w:cs="仿宋"/>
          <w:i w:val="0"/>
          <w:iCs w:val="0"/>
          <w:caps w:val="0"/>
          <w:color w:val="000000"/>
          <w:spacing w:val="0"/>
          <w:sz w:val="32"/>
          <w:szCs w:val="32"/>
          <w:lang w:val="en-US" w:eastAsia="zh-CN"/>
        </w:rPr>
        <w:t>184.09</w:t>
      </w:r>
      <w:r>
        <w:rPr>
          <w:rFonts w:hint="eastAsia" w:ascii="仿宋" w:hAnsi="仿宋" w:eastAsia="仿宋" w:cs="仿宋"/>
          <w:i w:val="0"/>
          <w:iCs w:val="0"/>
          <w:caps w:val="0"/>
          <w:color w:val="000000"/>
          <w:spacing w:val="0"/>
          <w:sz w:val="32"/>
          <w:szCs w:val="32"/>
        </w:rPr>
        <w:t>万元,较上年预算安排</w:t>
      </w:r>
      <w:r>
        <w:rPr>
          <w:rFonts w:hint="eastAsia" w:ascii="仿宋" w:hAnsi="仿宋" w:eastAsia="仿宋" w:cs="仿宋"/>
          <w:i w:val="0"/>
          <w:iCs w:val="0"/>
          <w:caps w:val="0"/>
          <w:color w:val="000000"/>
          <w:spacing w:val="0"/>
          <w:sz w:val="32"/>
          <w:szCs w:val="32"/>
          <w:lang w:val="en-US" w:eastAsia="zh-CN"/>
        </w:rPr>
        <w:t>减少35.11</w:t>
      </w:r>
      <w:r>
        <w:rPr>
          <w:rFonts w:hint="eastAsia" w:ascii="仿宋" w:hAnsi="仿宋" w:eastAsia="仿宋" w:cs="仿宋"/>
          <w:i w:val="0"/>
          <w:iCs w:val="0"/>
          <w:caps w:val="0"/>
          <w:color w:val="000000"/>
          <w:spacing w:val="0"/>
          <w:sz w:val="32"/>
          <w:szCs w:val="32"/>
        </w:rPr>
        <w:t>万元;</w:t>
      </w:r>
      <w:r>
        <w:rPr>
          <w:rFonts w:hint="eastAsia" w:ascii="仿宋" w:hAnsi="仿宋" w:eastAsia="仿宋" w:cs="仿宋"/>
          <w:i w:val="0"/>
          <w:iCs w:val="0"/>
          <w:caps w:val="0"/>
          <w:color w:val="434343"/>
          <w:spacing w:val="0"/>
          <w:sz w:val="32"/>
          <w:szCs w:val="32"/>
        </w:rPr>
        <w:t>商品和服务支出</w:t>
      </w:r>
      <w:r>
        <w:rPr>
          <w:rFonts w:hint="eastAsia" w:ascii="仿宋" w:hAnsi="仿宋" w:eastAsia="仿宋" w:cs="仿宋"/>
          <w:i w:val="0"/>
          <w:iCs w:val="0"/>
          <w:caps w:val="0"/>
          <w:color w:val="434343"/>
          <w:spacing w:val="0"/>
          <w:sz w:val="32"/>
          <w:szCs w:val="32"/>
          <w:lang w:val="en-US" w:eastAsia="zh-CN"/>
        </w:rPr>
        <w:t>10.45</w:t>
      </w:r>
      <w:r>
        <w:rPr>
          <w:rFonts w:hint="eastAsia" w:ascii="仿宋" w:hAnsi="仿宋" w:eastAsia="仿宋" w:cs="仿宋"/>
          <w:i w:val="0"/>
          <w:iCs w:val="0"/>
          <w:caps w:val="0"/>
          <w:color w:val="434343"/>
          <w:spacing w:val="0"/>
          <w:sz w:val="32"/>
          <w:szCs w:val="32"/>
        </w:rPr>
        <w:t>万元,较上年减少</w:t>
      </w:r>
      <w:r>
        <w:rPr>
          <w:rFonts w:hint="eastAsia" w:ascii="仿宋" w:hAnsi="仿宋" w:eastAsia="仿宋" w:cs="仿宋"/>
          <w:i w:val="0"/>
          <w:iCs w:val="0"/>
          <w:caps w:val="0"/>
          <w:color w:val="434343"/>
          <w:spacing w:val="0"/>
          <w:sz w:val="32"/>
          <w:szCs w:val="32"/>
          <w:lang w:val="en-US" w:eastAsia="zh-CN"/>
        </w:rPr>
        <w:t>11.41</w:t>
      </w:r>
      <w:r>
        <w:rPr>
          <w:rFonts w:hint="eastAsia" w:ascii="仿宋" w:hAnsi="仿宋" w:eastAsia="仿宋" w:cs="仿宋"/>
          <w:i w:val="0"/>
          <w:iCs w:val="0"/>
          <w:caps w:val="0"/>
          <w:color w:val="434343"/>
          <w:spacing w:val="0"/>
          <w:sz w:val="32"/>
          <w:szCs w:val="32"/>
        </w:rPr>
        <w:t>万元</w:t>
      </w:r>
      <w:r>
        <w:rPr>
          <w:rFonts w:hint="eastAsia" w:ascii="仿宋" w:hAnsi="仿宋" w:eastAsia="仿宋" w:cs="仿宋"/>
          <w:i w:val="0"/>
          <w:iCs w:val="0"/>
          <w:caps w:val="0"/>
          <w:color w:val="434343"/>
          <w:spacing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3" w:firstLineChars="200"/>
        <w:textAlignment w:val="auto"/>
        <w:rPr>
          <w:rFonts w:hint="default" w:ascii="sans-serif" w:hAnsi="sans-serif" w:eastAsia="sans-serif" w:cs="sans-serif"/>
          <w:i w:val="0"/>
          <w:iCs w:val="0"/>
          <w:caps w:val="0"/>
          <w:color w:val="000000"/>
          <w:spacing w:val="0"/>
          <w:sz w:val="32"/>
          <w:szCs w:val="32"/>
        </w:rPr>
      </w:pPr>
      <w:r>
        <w:rPr>
          <w:rStyle w:val="8"/>
          <w:rFonts w:hint="default" w:ascii="Adobe 仿宋 Std R" w:hAnsi="Adobe 仿宋 Std R" w:eastAsia="Adobe 仿宋 Std R" w:cs="Adobe 仿宋 Std R"/>
          <w:i w:val="0"/>
          <w:iCs w:val="0"/>
          <w:caps w:val="0"/>
          <w:color w:val="000000"/>
          <w:spacing w:val="0"/>
          <w:sz w:val="32"/>
          <w:szCs w:val="32"/>
        </w:rPr>
        <w:t>(三)财政拨款支出情况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年庐山市供销合作社联合社支出预算总额为</w:t>
      </w:r>
      <w:r>
        <w:rPr>
          <w:rFonts w:hint="eastAsia" w:ascii="仿宋" w:hAnsi="仿宋" w:eastAsia="仿宋" w:cs="仿宋"/>
          <w:i w:val="0"/>
          <w:iCs w:val="0"/>
          <w:caps w:val="0"/>
          <w:color w:val="000000"/>
          <w:spacing w:val="0"/>
          <w:sz w:val="32"/>
          <w:szCs w:val="32"/>
          <w:lang w:val="en-US" w:eastAsia="zh-CN"/>
        </w:rPr>
        <w:t>344.70</w:t>
      </w:r>
      <w:r>
        <w:rPr>
          <w:rFonts w:hint="eastAsia" w:ascii="仿宋" w:hAnsi="仿宋" w:eastAsia="仿宋" w:cs="仿宋"/>
          <w:i w:val="0"/>
          <w:iCs w:val="0"/>
          <w:caps w:val="0"/>
          <w:color w:val="000000"/>
          <w:spacing w:val="0"/>
          <w:sz w:val="32"/>
          <w:szCs w:val="32"/>
        </w:rPr>
        <w:t>万元,较上年预算安排增加</w:t>
      </w:r>
      <w:r>
        <w:rPr>
          <w:rFonts w:hint="eastAsia" w:ascii="仿宋" w:hAnsi="仿宋" w:eastAsia="仿宋" w:cs="仿宋"/>
          <w:i w:val="0"/>
          <w:iCs w:val="0"/>
          <w:caps w:val="0"/>
          <w:color w:val="000000"/>
          <w:spacing w:val="0"/>
          <w:sz w:val="32"/>
          <w:szCs w:val="32"/>
          <w:lang w:val="en-US" w:eastAsia="zh-CN"/>
        </w:rPr>
        <w:t>44.73</w:t>
      </w:r>
      <w:r>
        <w:rPr>
          <w:rFonts w:hint="eastAsia" w:ascii="仿宋" w:hAnsi="仿宋" w:eastAsia="仿宋" w:cs="仿宋"/>
          <w:i w:val="0"/>
          <w:iCs w:val="0"/>
          <w:caps w:val="0"/>
          <w:color w:val="000000"/>
          <w:spacing w:val="0"/>
          <w:sz w:val="32"/>
          <w:szCs w:val="32"/>
        </w:rPr>
        <w:t>万元;主要是人员工资增加</w:t>
      </w:r>
      <w:r>
        <w:rPr>
          <w:rFonts w:hint="eastAsia" w:ascii="仿宋" w:hAnsi="仿宋" w:eastAsia="仿宋" w:cs="仿宋"/>
          <w:i w:val="0"/>
          <w:iCs w:val="0"/>
          <w:caps w:val="0"/>
          <w:color w:val="000000"/>
          <w:spacing w:val="0"/>
          <w:sz w:val="32"/>
          <w:szCs w:val="32"/>
          <w:lang w:val="en-US" w:eastAsia="zh-CN"/>
        </w:rPr>
        <w:t>及农业社会化服务项目105万元</w:t>
      </w:r>
      <w:r>
        <w:rPr>
          <w:rFonts w:hint="eastAsia" w:ascii="仿宋" w:hAnsi="仿宋" w:eastAsia="仿宋" w:cs="仿宋"/>
          <w:i w:val="0"/>
          <w:iCs w:val="0"/>
          <w:caps w:val="0"/>
          <w:color w:val="000000"/>
          <w:spacing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textAlignment w:val="auto"/>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按支出功能科目划分：按支出功能科目划分：社会保障就业服务支出</w:t>
      </w:r>
      <w:r>
        <w:rPr>
          <w:rFonts w:hint="eastAsia" w:ascii="仿宋" w:hAnsi="仿宋" w:eastAsia="仿宋" w:cs="仿宋"/>
          <w:i w:val="0"/>
          <w:iCs w:val="0"/>
          <w:caps w:val="0"/>
          <w:color w:val="000000"/>
          <w:spacing w:val="0"/>
          <w:sz w:val="32"/>
          <w:szCs w:val="32"/>
          <w:lang w:val="en-US" w:eastAsia="zh-CN"/>
        </w:rPr>
        <w:t>18.91</w:t>
      </w:r>
      <w:r>
        <w:rPr>
          <w:rFonts w:hint="eastAsia" w:ascii="仿宋" w:hAnsi="仿宋" w:eastAsia="仿宋" w:cs="仿宋"/>
          <w:i w:val="0"/>
          <w:iCs w:val="0"/>
          <w:caps w:val="0"/>
          <w:color w:val="000000"/>
          <w:spacing w:val="0"/>
          <w:sz w:val="32"/>
          <w:szCs w:val="32"/>
        </w:rPr>
        <w:t>万元，较上年预算安排</w:t>
      </w:r>
      <w:r>
        <w:rPr>
          <w:rFonts w:hint="eastAsia" w:ascii="仿宋" w:hAnsi="仿宋" w:eastAsia="仿宋" w:cs="仿宋"/>
          <w:i w:val="0"/>
          <w:iCs w:val="0"/>
          <w:caps w:val="0"/>
          <w:color w:val="000000"/>
          <w:spacing w:val="0"/>
          <w:sz w:val="32"/>
          <w:szCs w:val="32"/>
          <w:lang w:val="en-US" w:eastAsia="zh-CN"/>
        </w:rPr>
        <w:t>减少1.75</w:t>
      </w:r>
      <w:r>
        <w:rPr>
          <w:rFonts w:hint="eastAsia" w:ascii="仿宋" w:hAnsi="仿宋" w:eastAsia="仿宋" w:cs="仿宋"/>
          <w:i w:val="0"/>
          <w:iCs w:val="0"/>
          <w:caps w:val="0"/>
          <w:color w:val="000000"/>
          <w:spacing w:val="0"/>
          <w:sz w:val="32"/>
          <w:szCs w:val="32"/>
        </w:rPr>
        <w:t>万元；卫生健康支出</w:t>
      </w:r>
      <w:r>
        <w:rPr>
          <w:rFonts w:hint="eastAsia" w:ascii="仿宋" w:hAnsi="仿宋" w:eastAsia="仿宋" w:cs="仿宋"/>
          <w:i w:val="0"/>
          <w:iCs w:val="0"/>
          <w:caps w:val="0"/>
          <w:color w:val="000000"/>
          <w:spacing w:val="0"/>
          <w:sz w:val="32"/>
          <w:szCs w:val="32"/>
          <w:lang w:val="en-US" w:eastAsia="zh-CN"/>
        </w:rPr>
        <w:t>9.78</w:t>
      </w:r>
      <w:r>
        <w:rPr>
          <w:rFonts w:hint="eastAsia" w:ascii="仿宋" w:hAnsi="仿宋" w:eastAsia="仿宋" w:cs="仿宋"/>
          <w:i w:val="0"/>
          <w:iCs w:val="0"/>
          <w:caps w:val="0"/>
          <w:color w:val="000000"/>
          <w:spacing w:val="0"/>
          <w:sz w:val="32"/>
          <w:szCs w:val="32"/>
        </w:rPr>
        <w:t>万元,较上年预算安排增加</w:t>
      </w:r>
      <w:r>
        <w:rPr>
          <w:rFonts w:hint="eastAsia" w:ascii="仿宋" w:hAnsi="仿宋" w:eastAsia="仿宋" w:cs="仿宋"/>
          <w:i w:val="0"/>
          <w:iCs w:val="0"/>
          <w:caps w:val="0"/>
          <w:color w:val="000000"/>
          <w:spacing w:val="0"/>
          <w:sz w:val="32"/>
          <w:szCs w:val="32"/>
          <w:lang w:val="en-US" w:eastAsia="zh-CN"/>
        </w:rPr>
        <w:t>1.26</w:t>
      </w:r>
      <w:r>
        <w:rPr>
          <w:rFonts w:hint="eastAsia" w:ascii="仿宋" w:hAnsi="仿宋" w:eastAsia="仿宋" w:cs="仿宋"/>
          <w:i w:val="0"/>
          <w:iCs w:val="0"/>
          <w:caps w:val="0"/>
          <w:color w:val="000000"/>
          <w:spacing w:val="0"/>
          <w:sz w:val="32"/>
          <w:szCs w:val="32"/>
        </w:rPr>
        <w:t>万元;住房保障支出</w:t>
      </w:r>
      <w:r>
        <w:rPr>
          <w:rFonts w:hint="eastAsia" w:ascii="仿宋" w:hAnsi="仿宋" w:eastAsia="仿宋" w:cs="仿宋"/>
          <w:i w:val="0"/>
          <w:iCs w:val="0"/>
          <w:caps w:val="0"/>
          <w:color w:val="000000"/>
          <w:spacing w:val="0"/>
          <w:sz w:val="32"/>
          <w:szCs w:val="32"/>
          <w:lang w:val="en-US" w:eastAsia="zh-CN"/>
        </w:rPr>
        <w:t>10.48</w:t>
      </w:r>
      <w:r>
        <w:rPr>
          <w:rFonts w:hint="eastAsia" w:ascii="仿宋" w:hAnsi="仿宋" w:eastAsia="仿宋" w:cs="仿宋"/>
          <w:i w:val="0"/>
          <w:iCs w:val="0"/>
          <w:caps w:val="0"/>
          <w:color w:val="000000"/>
          <w:spacing w:val="0"/>
          <w:sz w:val="32"/>
          <w:szCs w:val="32"/>
        </w:rPr>
        <w:t>万元,较上年预算安排</w:t>
      </w:r>
      <w:r>
        <w:rPr>
          <w:rFonts w:hint="eastAsia" w:ascii="仿宋" w:hAnsi="仿宋" w:eastAsia="仿宋" w:cs="仿宋"/>
          <w:i w:val="0"/>
          <w:iCs w:val="0"/>
          <w:caps w:val="0"/>
          <w:color w:val="000000"/>
          <w:spacing w:val="0"/>
          <w:sz w:val="32"/>
          <w:szCs w:val="32"/>
          <w:lang w:val="en-US" w:eastAsia="zh-CN"/>
        </w:rPr>
        <w:t>减少5.23万</w:t>
      </w:r>
      <w:r>
        <w:rPr>
          <w:rFonts w:hint="eastAsia" w:ascii="仿宋" w:hAnsi="仿宋" w:eastAsia="仿宋" w:cs="仿宋"/>
          <w:i w:val="0"/>
          <w:iCs w:val="0"/>
          <w:caps w:val="0"/>
          <w:color w:val="000000"/>
          <w:spacing w:val="0"/>
          <w:sz w:val="32"/>
          <w:szCs w:val="32"/>
        </w:rPr>
        <w:t>元；商品和服务支出</w:t>
      </w:r>
      <w:r>
        <w:rPr>
          <w:rFonts w:hint="eastAsia" w:ascii="仿宋" w:hAnsi="仿宋" w:eastAsia="仿宋" w:cs="仿宋"/>
          <w:i w:val="0"/>
          <w:iCs w:val="0"/>
          <w:caps w:val="0"/>
          <w:color w:val="000000"/>
          <w:spacing w:val="0"/>
          <w:sz w:val="32"/>
          <w:szCs w:val="32"/>
          <w:lang w:val="en-US" w:eastAsia="zh-CN"/>
        </w:rPr>
        <w:t>200.53</w:t>
      </w:r>
      <w:r>
        <w:rPr>
          <w:rFonts w:hint="eastAsia" w:ascii="仿宋" w:hAnsi="仿宋" w:eastAsia="仿宋" w:cs="仿宋"/>
          <w:i w:val="0"/>
          <w:iCs w:val="0"/>
          <w:caps w:val="0"/>
          <w:color w:val="000000"/>
          <w:spacing w:val="0"/>
          <w:sz w:val="32"/>
          <w:szCs w:val="32"/>
        </w:rPr>
        <w:t>万元,较上年减少</w:t>
      </w:r>
      <w:r>
        <w:rPr>
          <w:rFonts w:hint="eastAsia" w:ascii="仿宋" w:hAnsi="仿宋" w:eastAsia="仿宋" w:cs="仿宋"/>
          <w:i w:val="0"/>
          <w:iCs w:val="0"/>
          <w:caps w:val="0"/>
          <w:color w:val="000000"/>
          <w:spacing w:val="0"/>
          <w:sz w:val="32"/>
          <w:szCs w:val="32"/>
          <w:lang w:val="en-US" w:eastAsia="zh-CN"/>
        </w:rPr>
        <w:t>54.54</w:t>
      </w:r>
      <w:r>
        <w:rPr>
          <w:rFonts w:hint="eastAsia" w:ascii="仿宋" w:hAnsi="仿宋" w:eastAsia="仿宋" w:cs="仿宋"/>
          <w:i w:val="0"/>
          <w:iCs w:val="0"/>
          <w:caps w:val="0"/>
          <w:color w:val="000000"/>
          <w:spacing w:val="0"/>
          <w:sz w:val="32"/>
          <w:szCs w:val="32"/>
        </w:rPr>
        <w:t>万元。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textAlignment w:val="auto"/>
        <w:rPr>
          <w:rFonts w:hint="eastAsia" w:ascii="sans-serif" w:hAnsi="sans-serif" w:eastAsia="仿宋" w:cs="sans-serif"/>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按支出项目类别划分：基本支出：</w:t>
      </w:r>
      <w:r>
        <w:rPr>
          <w:rFonts w:hint="eastAsia" w:ascii="仿宋" w:hAnsi="仿宋" w:eastAsia="仿宋" w:cs="仿宋"/>
          <w:i w:val="0"/>
          <w:iCs w:val="0"/>
          <w:caps w:val="0"/>
          <w:color w:val="000000"/>
          <w:spacing w:val="0"/>
          <w:sz w:val="32"/>
          <w:szCs w:val="32"/>
          <w:lang w:val="en-US" w:eastAsia="zh-CN"/>
        </w:rPr>
        <w:t>194.70</w:t>
      </w:r>
      <w:r>
        <w:rPr>
          <w:rFonts w:hint="eastAsia" w:ascii="仿宋" w:hAnsi="仿宋" w:eastAsia="仿宋" w:cs="仿宋"/>
          <w:i w:val="0"/>
          <w:iCs w:val="0"/>
          <w:caps w:val="0"/>
          <w:color w:val="000000"/>
          <w:spacing w:val="0"/>
          <w:sz w:val="32"/>
          <w:szCs w:val="32"/>
        </w:rPr>
        <w:t>万元，较上年预算安排</w:t>
      </w:r>
      <w:r>
        <w:rPr>
          <w:rFonts w:hint="eastAsia" w:ascii="仿宋" w:hAnsi="仿宋" w:eastAsia="仿宋" w:cs="仿宋"/>
          <w:i w:val="0"/>
          <w:iCs w:val="0"/>
          <w:caps w:val="0"/>
          <w:color w:val="000000"/>
          <w:spacing w:val="0"/>
          <w:sz w:val="32"/>
          <w:szCs w:val="32"/>
          <w:lang w:val="en-US" w:eastAsia="zh-CN"/>
        </w:rPr>
        <w:t>减少35.11</w:t>
      </w:r>
      <w:r>
        <w:rPr>
          <w:rFonts w:hint="eastAsia" w:ascii="仿宋" w:hAnsi="仿宋" w:eastAsia="仿宋" w:cs="仿宋"/>
          <w:i w:val="0"/>
          <w:iCs w:val="0"/>
          <w:caps w:val="0"/>
          <w:color w:val="000000"/>
          <w:spacing w:val="0"/>
          <w:sz w:val="32"/>
          <w:szCs w:val="32"/>
        </w:rPr>
        <w:t>万元;工资福利支出</w:t>
      </w:r>
      <w:r>
        <w:rPr>
          <w:rFonts w:hint="eastAsia" w:ascii="仿宋" w:hAnsi="仿宋" w:eastAsia="仿宋" w:cs="仿宋"/>
          <w:i w:val="0"/>
          <w:iCs w:val="0"/>
          <w:caps w:val="0"/>
          <w:color w:val="000000"/>
          <w:spacing w:val="0"/>
          <w:sz w:val="32"/>
          <w:szCs w:val="32"/>
          <w:lang w:val="en-US" w:eastAsia="zh-CN"/>
        </w:rPr>
        <w:t>184.09</w:t>
      </w:r>
      <w:r>
        <w:rPr>
          <w:rFonts w:hint="eastAsia" w:ascii="仿宋" w:hAnsi="仿宋" w:eastAsia="仿宋" w:cs="仿宋"/>
          <w:i w:val="0"/>
          <w:iCs w:val="0"/>
          <w:caps w:val="0"/>
          <w:color w:val="000000"/>
          <w:spacing w:val="0"/>
          <w:sz w:val="32"/>
          <w:szCs w:val="32"/>
        </w:rPr>
        <w:t>万元,较上年预算安排</w:t>
      </w:r>
      <w:r>
        <w:rPr>
          <w:rFonts w:hint="eastAsia" w:ascii="仿宋" w:hAnsi="仿宋" w:eastAsia="仿宋" w:cs="仿宋"/>
          <w:i w:val="0"/>
          <w:iCs w:val="0"/>
          <w:caps w:val="0"/>
          <w:color w:val="000000"/>
          <w:spacing w:val="0"/>
          <w:sz w:val="32"/>
          <w:szCs w:val="32"/>
          <w:lang w:val="en-US" w:eastAsia="zh-CN"/>
        </w:rPr>
        <w:t>减少35.11</w:t>
      </w:r>
      <w:r>
        <w:rPr>
          <w:rFonts w:hint="eastAsia" w:ascii="仿宋" w:hAnsi="仿宋" w:eastAsia="仿宋" w:cs="仿宋"/>
          <w:i w:val="0"/>
          <w:iCs w:val="0"/>
          <w:caps w:val="0"/>
          <w:color w:val="000000"/>
          <w:spacing w:val="0"/>
          <w:sz w:val="32"/>
          <w:szCs w:val="32"/>
        </w:rPr>
        <w:t>万元;</w:t>
      </w:r>
      <w:r>
        <w:rPr>
          <w:rFonts w:hint="eastAsia" w:ascii="仿宋" w:hAnsi="仿宋" w:eastAsia="仿宋" w:cs="仿宋"/>
          <w:i w:val="0"/>
          <w:iCs w:val="0"/>
          <w:caps w:val="0"/>
          <w:color w:val="434343"/>
          <w:spacing w:val="0"/>
          <w:sz w:val="32"/>
          <w:szCs w:val="32"/>
        </w:rPr>
        <w:t>商品和服务支出</w:t>
      </w:r>
      <w:r>
        <w:rPr>
          <w:rFonts w:hint="eastAsia" w:ascii="仿宋" w:hAnsi="仿宋" w:eastAsia="仿宋" w:cs="仿宋"/>
          <w:i w:val="0"/>
          <w:iCs w:val="0"/>
          <w:caps w:val="0"/>
          <w:color w:val="434343"/>
          <w:spacing w:val="0"/>
          <w:sz w:val="32"/>
          <w:szCs w:val="32"/>
          <w:lang w:val="en-US" w:eastAsia="zh-CN"/>
        </w:rPr>
        <w:t>10.45</w:t>
      </w:r>
      <w:r>
        <w:rPr>
          <w:rFonts w:hint="eastAsia" w:ascii="仿宋" w:hAnsi="仿宋" w:eastAsia="仿宋" w:cs="仿宋"/>
          <w:i w:val="0"/>
          <w:iCs w:val="0"/>
          <w:caps w:val="0"/>
          <w:color w:val="434343"/>
          <w:spacing w:val="0"/>
          <w:sz w:val="32"/>
          <w:szCs w:val="32"/>
        </w:rPr>
        <w:t>万元,较上年减少</w:t>
      </w:r>
      <w:r>
        <w:rPr>
          <w:rFonts w:hint="eastAsia" w:ascii="仿宋" w:hAnsi="仿宋" w:eastAsia="仿宋" w:cs="仿宋"/>
          <w:i w:val="0"/>
          <w:iCs w:val="0"/>
          <w:caps w:val="0"/>
          <w:color w:val="434343"/>
          <w:spacing w:val="0"/>
          <w:sz w:val="32"/>
          <w:szCs w:val="32"/>
          <w:lang w:val="en-US" w:eastAsia="zh-CN"/>
        </w:rPr>
        <w:t>11.41</w:t>
      </w:r>
      <w:r>
        <w:rPr>
          <w:rFonts w:hint="eastAsia" w:ascii="仿宋" w:hAnsi="仿宋" w:eastAsia="仿宋" w:cs="仿宋"/>
          <w:i w:val="0"/>
          <w:iCs w:val="0"/>
          <w:caps w:val="0"/>
          <w:color w:val="434343"/>
          <w:spacing w:val="0"/>
          <w:sz w:val="32"/>
          <w:szCs w:val="32"/>
        </w:rPr>
        <w:t>万元</w:t>
      </w:r>
      <w:r>
        <w:rPr>
          <w:rFonts w:hint="eastAsia" w:ascii="仿宋" w:hAnsi="仿宋" w:eastAsia="仿宋" w:cs="仿宋"/>
          <w:i w:val="0"/>
          <w:iCs w:val="0"/>
          <w:caps w:val="0"/>
          <w:color w:val="434343"/>
          <w:spacing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(四)政府性基金情况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Style w:val="13"/>
          <w:rFonts w:ascii="仿宋" w:hAnsi="仿宋" w:eastAsia="仿宋"/>
          <w:color w:val="FF0000"/>
          <w:sz w:val="32"/>
          <w:szCs w:val="32"/>
        </w:rPr>
      </w:pPr>
      <w:r>
        <w:rPr>
          <w:rStyle w:val="13"/>
          <w:rFonts w:hint="eastAsia" w:ascii="仿宋" w:hAnsi="仿宋" w:eastAsia="仿宋"/>
          <w:sz w:val="32"/>
          <w:szCs w:val="32"/>
        </w:rPr>
        <w:t>2</w:t>
      </w:r>
      <w:r>
        <w:rPr>
          <w:rStyle w:val="13"/>
          <w:rFonts w:ascii="仿宋" w:hAnsi="仿宋" w:eastAsia="仿宋"/>
          <w:sz w:val="32"/>
          <w:szCs w:val="32"/>
        </w:rPr>
        <w:t>02</w:t>
      </w:r>
      <w:r>
        <w:rPr>
          <w:rStyle w:val="13"/>
          <w:rFonts w:hint="eastAsia" w:ascii="仿宋" w:hAnsi="仿宋" w:eastAsia="仿宋"/>
          <w:sz w:val="32"/>
          <w:szCs w:val="32"/>
          <w:lang w:val="en-US" w:eastAsia="zh-CN"/>
        </w:rPr>
        <w:t>4</w:t>
      </w:r>
      <w:r>
        <w:rPr>
          <w:rStyle w:val="13"/>
          <w:rFonts w:hint="eastAsia" w:ascii="仿宋" w:hAnsi="仿宋" w:eastAsia="仿宋"/>
          <w:sz w:val="32"/>
          <w:szCs w:val="32"/>
        </w:rPr>
        <w:t>年</w:t>
      </w:r>
      <w:r>
        <w:rPr>
          <w:rStyle w:val="13"/>
          <w:rFonts w:hint="eastAsia" w:ascii="仿宋" w:hAnsi="仿宋" w:eastAsia="仿宋"/>
          <w:sz w:val="32"/>
          <w:szCs w:val="32"/>
          <w:lang w:val="en-US" w:eastAsia="zh-CN"/>
        </w:rPr>
        <w:t>庐山市供销合作社联合社</w:t>
      </w:r>
      <w:r>
        <w:rPr>
          <w:rFonts w:hint="eastAsia" w:ascii="Adobe 仿宋 Std R" w:hAnsi="Adobe 仿宋 Std R" w:eastAsia="Adobe 仿宋 Std R"/>
          <w:sz w:val="32"/>
          <w:szCs w:val="32"/>
          <w:lang w:val="en-US" w:eastAsia="zh-CN"/>
        </w:rPr>
        <w:t>没有使用政府性基金算拨款安排的支出。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（五）国有资本经营情况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Style w:val="13"/>
          <w:rFonts w:hint="eastAsia" w:ascii="Adobe 仿宋 Std R" w:hAnsi="Adobe 仿宋 Std R" w:eastAsia="Adobe 仿宋 Std R"/>
          <w:sz w:val="32"/>
          <w:szCs w:val="32"/>
          <w:lang w:val="en-US" w:eastAsia="zh-CN"/>
        </w:rPr>
      </w:pPr>
      <w:r>
        <w:rPr>
          <w:rStyle w:val="13"/>
          <w:rFonts w:hint="eastAsia" w:ascii="Adobe 仿宋 Std R" w:hAnsi="Adobe 仿宋 Std R" w:eastAsia="Adobe 仿宋 Std R"/>
          <w:sz w:val="32"/>
          <w:szCs w:val="32"/>
        </w:rPr>
        <w:t>本单位没有使用国有资本经营预算拨款安排的支出</w:t>
      </w:r>
      <w:r>
        <w:rPr>
          <w:rStyle w:val="13"/>
          <w:rFonts w:hint="eastAsia" w:ascii="Adobe 仿宋 Std R" w:hAnsi="Adobe 仿宋 Std R" w:eastAsia="Adobe 仿宋 Std R"/>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(六)机关运行经费等重要事项的说明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Adobe 仿宋 Std R" w:hAnsi="Adobe 仿宋 Std R" w:eastAsia="Adobe 仿宋 Std R"/>
          <w:sz w:val="32"/>
          <w:szCs w:val="32"/>
          <w:lang w:val="en-US" w:eastAsia="zh-CN"/>
        </w:rPr>
      </w:pPr>
      <w:r>
        <w:rPr>
          <w:rStyle w:val="13"/>
          <w:rFonts w:hint="eastAsia" w:ascii="Adobe 仿宋 Std R" w:hAnsi="Adobe 仿宋 Std R" w:eastAsia="Adobe 仿宋 Std R"/>
          <w:sz w:val="32"/>
          <w:szCs w:val="32"/>
        </w:rPr>
        <w:t>202</w:t>
      </w:r>
      <w:r>
        <w:rPr>
          <w:rStyle w:val="13"/>
          <w:rFonts w:hint="eastAsia" w:ascii="Adobe 仿宋 Std R" w:hAnsi="Adobe 仿宋 Std R" w:eastAsia="Adobe 仿宋 Std R"/>
          <w:sz w:val="32"/>
          <w:szCs w:val="32"/>
          <w:lang w:val="en-US" w:eastAsia="zh-CN"/>
        </w:rPr>
        <w:t>4</w:t>
      </w:r>
      <w:r>
        <w:rPr>
          <w:rStyle w:val="13"/>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none"/>
          <w:lang w:val="en-US" w:eastAsia="zh-CN"/>
        </w:rPr>
        <w:t>200.53</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年预算</w:t>
      </w:r>
      <w:r>
        <w:rPr>
          <w:rFonts w:hint="eastAsia" w:ascii="Adobe 仿宋 Std R" w:hAnsi="Adobe 仿宋 Std R" w:eastAsia="Adobe 仿宋 Std R"/>
          <w:sz w:val="32"/>
          <w:szCs w:val="32"/>
          <w:lang w:val="en-US" w:eastAsia="zh-CN"/>
        </w:rPr>
        <w:t>减少54.54</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val="en-US" w:eastAsia="zh-CN"/>
        </w:rPr>
        <w:t>减少27</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val="en-US" w:eastAsia="zh-CN"/>
        </w:rPr>
        <w:t>因在职人员减少。</w:t>
      </w:r>
    </w:p>
    <w:p>
      <w:pPr>
        <w:keepNext w:val="0"/>
        <w:keepLines w:val="0"/>
        <w:pageBreakBefore w:val="0"/>
        <w:widowControl/>
        <w:kinsoku/>
        <w:wordWrap/>
        <w:overflowPunct/>
        <w:topLinePunct w:val="0"/>
        <w:autoSpaceDE/>
        <w:autoSpaceDN/>
        <w:bidi w:val="0"/>
        <w:adjustRightInd/>
        <w:snapToGrid/>
        <w:spacing w:line="600" w:lineRule="exact"/>
        <w:ind w:firstLine="636"/>
        <w:jc w:val="left"/>
        <w:textAlignment w:val="auto"/>
        <w:rPr>
          <w:rFonts w:hint="default" w:ascii="Adobe 仿宋 Std R" w:hAnsi="Adobe 仿宋 Std R" w:eastAsia="Adobe 仿宋 Std R"/>
          <w:color w:val="FF0000"/>
          <w:sz w:val="32"/>
          <w:szCs w:val="32"/>
          <w:lang w:val="en-US"/>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其中：基本工资：184.09万元、</w:t>
      </w:r>
      <w:r>
        <w:rPr>
          <w:rFonts w:hint="eastAsia" w:ascii="Adobe 仿宋 Std R" w:hAnsi="Adobe 仿宋 Std R" w:eastAsia="Adobe 仿宋 Std R"/>
          <w:color w:val="000000" w:themeColor="text1"/>
          <w:sz w:val="32"/>
          <w:szCs w:val="32"/>
          <w14:textFill>
            <w14:solidFill>
              <w14:schemeClr w14:val="tx1"/>
            </w14:solidFill>
          </w14:textFill>
        </w:rPr>
        <w:t>办公及印刷费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2.2万元</w:t>
      </w:r>
      <w:r>
        <w:rPr>
          <w:rFonts w:hint="eastAsia" w:ascii="Adobe 仿宋 Std R" w:hAnsi="Adobe 仿宋 Std R" w:eastAsia="Adobe 仿宋 Std R"/>
          <w:color w:val="000000" w:themeColor="text1"/>
          <w:sz w:val="32"/>
          <w:szCs w:val="32"/>
          <w14:textFill>
            <w14:solidFill>
              <w14:schemeClr w14:val="tx1"/>
            </w14:solidFill>
          </w14:textFill>
        </w:rPr>
        <w:t>、邮电费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1万元</w:t>
      </w:r>
      <w:r>
        <w:rPr>
          <w:rFonts w:hint="eastAsia" w:ascii="Adobe 仿宋 Std R" w:hAnsi="Adobe 仿宋 Std R" w:eastAsia="Adobe 仿宋 Std R"/>
          <w:color w:val="000000" w:themeColor="text1"/>
          <w:sz w:val="32"/>
          <w:szCs w:val="32"/>
          <w14:textFill>
            <w14:solidFill>
              <w14:schemeClr w14:val="tx1"/>
            </w14:solidFill>
          </w14:textFill>
        </w:rPr>
        <w:t>、差旅费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1.5万元</w:t>
      </w:r>
      <w:r>
        <w:rPr>
          <w:rFonts w:hint="eastAsia" w:ascii="Adobe 仿宋 Std R" w:hAnsi="Adobe 仿宋 Std R" w:eastAsia="Adobe 仿宋 Std R"/>
          <w:color w:val="000000" w:themeColor="text1"/>
          <w:sz w:val="32"/>
          <w:szCs w:val="32"/>
          <w14:textFill>
            <w14:solidFill>
              <w14:schemeClr w14:val="tx1"/>
            </w14:solidFill>
          </w14:textFill>
        </w:rPr>
        <w:t>、会议费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、福利费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0.75万元</w:t>
      </w:r>
      <w:r>
        <w:rPr>
          <w:rFonts w:hint="eastAsia" w:ascii="Adobe 仿宋 Std R" w:hAnsi="Adobe 仿宋 Std R" w:eastAsia="Adobe 仿宋 Std R"/>
          <w:color w:val="000000" w:themeColor="text1"/>
          <w:sz w:val="32"/>
          <w:szCs w:val="32"/>
          <w14:textFill>
            <w14:solidFill>
              <w14:schemeClr w14:val="tx1"/>
            </w14:solidFill>
          </w14:textFill>
        </w:rPr>
        <w:t>、日常维修费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、专用材料及一般设备购置费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、办公用房水电费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0.8万元</w:t>
      </w:r>
      <w:r>
        <w:rPr>
          <w:rFonts w:hint="eastAsia" w:ascii="Adobe 仿宋 Std R" w:hAnsi="Adobe 仿宋 Std R" w:eastAsia="Adobe 仿宋 Std R"/>
          <w:color w:val="000000" w:themeColor="text1"/>
          <w:sz w:val="32"/>
          <w:szCs w:val="32"/>
          <w14:textFill>
            <w14:solidFill>
              <w14:schemeClr w14:val="tx1"/>
            </w14:solidFill>
          </w14:textFill>
        </w:rPr>
        <w:t>、办公用房取暖费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、办公用房物业管理费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w:t>
      </w:r>
      <w:r>
        <w:rPr>
          <w:rFonts w:hint="eastAsia" w:ascii="Adobe 仿宋 Std R" w:hAnsi="Adobe 仿宋 Std R" w:eastAsia="Adobe 仿宋 Std R"/>
          <w:color w:val="000000" w:themeColor="text1"/>
          <w:sz w:val="32"/>
          <w:szCs w:val="32"/>
          <w14:textFill>
            <w14:solidFill>
              <w14:schemeClr w14:val="tx1"/>
            </w14:solidFill>
          </w14:textFill>
        </w:rPr>
        <w:t>、公务用车运行维护费以及其他费用</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0万元、其他商品服务支出0.5万元、其他对个人家庭补助0.17万元。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(七)政府采购情况</w:t>
      </w:r>
    </w:p>
    <w:p>
      <w:pPr>
        <w:keepNext w:val="0"/>
        <w:keepLines w:val="0"/>
        <w:pageBreakBefore w:val="0"/>
        <w:kinsoku/>
        <w:wordWrap/>
        <w:overflowPunct/>
        <w:topLinePunct w:val="0"/>
        <w:autoSpaceDE/>
        <w:autoSpaceDN/>
        <w:bidi w:val="0"/>
        <w:adjustRightInd/>
        <w:snapToGrid/>
        <w:spacing w:line="600" w:lineRule="exact"/>
        <w:textAlignment w:val="auto"/>
        <w:rPr>
          <w:rFonts w:ascii="Adobe 仿宋 Std R" w:hAnsi="Adobe 仿宋 Std R" w:eastAsia="Adobe 仿宋 Std R"/>
          <w:sz w:val="32"/>
          <w:szCs w:val="32"/>
        </w:rPr>
      </w:pPr>
      <w:r>
        <w:rPr>
          <w:rFonts w:hint="eastAsia" w:ascii="Adobe 仿宋 Std R" w:hAnsi="Adobe 仿宋 Std R" w:eastAsia="Adobe 仿宋 Std R"/>
        </w:rPr>
        <w:t xml:space="preserve"> </w:t>
      </w:r>
      <w:r>
        <w:rPr>
          <w:rFonts w:hint="eastAsia" w:ascii="Adobe 仿宋 Std R" w:hAnsi="Adobe 仿宋 Std R" w:eastAsia="Adobe 仿宋 Std R"/>
          <w:lang w:val="en-US" w:eastAsia="zh-CN"/>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(八)国有资产占有使用情况</w:t>
      </w:r>
    </w:p>
    <w:p>
      <w:pPr>
        <w:keepNext w:val="0"/>
        <w:keepLines w:val="0"/>
        <w:pageBreakBefore w:val="0"/>
        <w:kinsoku/>
        <w:wordWrap/>
        <w:overflowPunct/>
        <w:topLinePunct w:val="0"/>
        <w:autoSpaceDE/>
        <w:autoSpaceDN/>
        <w:bidi w:val="0"/>
        <w:adjustRightInd/>
        <w:snapToGrid/>
        <w:spacing w:line="600" w:lineRule="exact"/>
        <w:ind w:firstLine="642"/>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2023</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r>
        <w:rPr>
          <w:rFonts w:hint="eastAsia" w:ascii="Adobe 仿宋 Std R" w:hAnsi="Adobe 仿宋 Std R" w:eastAsia="Adobe 仿宋 Std R"/>
          <w:sz w:val="32"/>
          <w:szCs w:val="32"/>
        </w:rPr>
        <w:t>2023年单位预算安排购置车辆0辆，安排购置单位价值200万元以上大型设备具体为0。</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（九）</w:t>
      </w:r>
      <w:r>
        <w:rPr>
          <w:rStyle w:val="13"/>
          <w:rFonts w:hint="eastAsia" w:ascii="Adobe 仿宋 Std R" w:hAnsi="Adobe 仿宋 Std R" w:eastAsia="Adobe 仿宋 Std R"/>
          <w:b/>
          <w:sz w:val="32"/>
          <w:szCs w:val="32"/>
          <w:lang w:val="en-US" w:eastAsia="zh-CN"/>
        </w:rPr>
        <w:t>其他运转类</w:t>
      </w:r>
      <w:r>
        <w:rPr>
          <w:rStyle w:val="13"/>
          <w:rFonts w:hint="eastAsia" w:ascii="Adobe 仿宋 Std R" w:hAnsi="Adobe 仿宋 Std R" w:eastAsia="Adobe 仿宋 Std R"/>
          <w:b/>
          <w:sz w:val="32"/>
          <w:szCs w:val="32"/>
        </w:rPr>
        <w:t>项目情况说明</w:t>
      </w:r>
    </w:p>
    <w:p>
      <w:pPr>
        <w:keepNext w:val="0"/>
        <w:keepLines w:val="0"/>
        <w:pageBreakBefore w:val="0"/>
        <w:kinsoku/>
        <w:wordWrap/>
        <w:overflowPunct/>
        <w:topLinePunct w:val="0"/>
        <w:autoSpaceDE/>
        <w:autoSpaceDN/>
        <w:bidi w:val="0"/>
        <w:adjustRightInd/>
        <w:snapToGrid/>
        <w:spacing w:line="600" w:lineRule="exact"/>
        <w:ind w:firstLine="642"/>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1、国有资产收益收入</w:t>
      </w:r>
    </w:p>
    <w:p>
      <w:pPr>
        <w:keepNext w:val="0"/>
        <w:keepLines w:val="0"/>
        <w:pageBreakBefore w:val="0"/>
        <w:kinsoku/>
        <w:wordWrap/>
        <w:overflowPunct/>
        <w:topLinePunct w:val="0"/>
        <w:autoSpaceDE/>
        <w:autoSpaceDN/>
        <w:bidi w:val="0"/>
        <w:adjustRightInd/>
        <w:snapToGrid/>
        <w:spacing w:line="600" w:lineRule="exact"/>
        <w:ind w:firstLine="642"/>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供销社国有资产收益金收入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lang w:eastAsia="zh-CN"/>
        </w:rPr>
        <w:t>年庐山市市直单位政府非税收入预测表</w:t>
      </w:r>
    </w:p>
    <w:p>
      <w:pPr>
        <w:keepNext w:val="0"/>
        <w:keepLines w:val="0"/>
        <w:pageBreakBefore w:val="0"/>
        <w:kinsoku/>
        <w:wordWrap/>
        <w:overflowPunct/>
        <w:topLinePunct w:val="0"/>
        <w:autoSpaceDE/>
        <w:autoSpaceDN/>
        <w:bidi w:val="0"/>
        <w:adjustRightInd/>
        <w:snapToGrid/>
        <w:spacing w:line="600" w:lineRule="exact"/>
        <w:ind w:firstLine="642"/>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庐山市供销合作社联合社</w:t>
      </w:r>
    </w:p>
    <w:p>
      <w:pPr>
        <w:keepNext w:val="0"/>
        <w:keepLines w:val="0"/>
        <w:pageBreakBefore w:val="0"/>
        <w:widowControl w:val="0"/>
        <w:kinsoku/>
        <w:wordWrap/>
        <w:overflowPunct/>
        <w:topLinePunct w:val="0"/>
        <w:autoSpaceDE/>
        <w:autoSpaceDN/>
        <w:bidi w:val="0"/>
        <w:adjustRightInd/>
        <w:snapToGrid/>
        <w:spacing w:line="600" w:lineRule="exact"/>
        <w:ind w:left="0" w:firstLine="642"/>
        <w:textAlignment w:val="auto"/>
        <w:rPr>
          <w:rFonts w:hint="eastAsia" w:ascii="Adobe 仿宋 Std R" w:hAnsi="Adobe 仿宋 Std R" w:eastAsia="Adobe 仿宋 Std R"/>
          <w:spacing w:val="0"/>
          <w:position w:val="0"/>
          <w:sz w:val="32"/>
          <w:szCs w:val="32"/>
          <w:lang w:eastAsia="zh-CN"/>
        </w:rPr>
      </w:pPr>
      <w:r>
        <w:rPr>
          <w:rFonts w:hint="eastAsia" w:ascii="Adobe 仿宋 Std R" w:hAnsi="Adobe 仿宋 Std R" w:eastAsia="Adobe 仿宋 Std R"/>
          <w:spacing w:val="0"/>
          <w:position w:val="0"/>
          <w:sz w:val="32"/>
          <w:szCs w:val="32"/>
        </w:rPr>
        <w:t xml:space="preserve"> 4）实施方案</w:t>
      </w:r>
      <w:r>
        <w:rPr>
          <w:rFonts w:hint="eastAsia" w:ascii="Adobe 仿宋 Std R" w:hAnsi="Adobe 仿宋 Std R" w:eastAsia="Adobe 仿宋 Std R"/>
          <w:spacing w:val="0"/>
          <w:position w:val="0"/>
          <w:sz w:val="32"/>
          <w:szCs w:val="32"/>
          <w:lang w:eastAsia="zh-CN"/>
        </w:rPr>
        <w:t>：保障202</w:t>
      </w:r>
      <w:r>
        <w:rPr>
          <w:rFonts w:hint="eastAsia" w:ascii="Adobe 仿宋 Std R" w:hAnsi="Adobe 仿宋 Std R" w:eastAsia="Adobe 仿宋 Std R"/>
          <w:spacing w:val="0"/>
          <w:position w:val="0"/>
          <w:sz w:val="32"/>
          <w:szCs w:val="32"/>
          <w:lang w:val="en-US" w:eastAsia="zh-CN"/>
        </w:rPr>
        <w:t>4</w:t>
      </w:r>
      <w:r>
        <w:rPr>
          <w:rFonts w:hint="eastAsia" w:ascii="Adobe 仿宋 Std R" w:hAnsi="Adobe 仿宋 Std R" w:eastAsia="Adobe 仿宋 Std R"/>
          <w:spacing w:val="0"/>
          <w:position w:val="0"/>
          <w:sz w:val="32"/>
          <w:szCs w:val="32"/>
          <w:lang w:eastAsia="zh-CN"/>
        </w:rPr>
        <w:t>年机关日常运转的正常运行，保障职工的各项福利，提高幸福指数。</w:t>
      </w:r>
    </w:p>
    <w:p>
      <w:pPr>
        <w:keepNext w:val="0"/>
        <w:keepLines w:val="0"/>
        <w:pageBreakBefore w:val="0"/>
        <w:widowControl w:val="0"/>
        <w:kinsoku/>
        <w:wordWrap/>
        <w:overflowPunct/>
        <w:topLinePunct w:val="0"/>
        <w:autoSpaceDE/>
        <w:autoSpaceDN/>
        <w:bidi w:val="0"/>
        <w:adjustRightInd/>
        <w:snapToGrid/>
        <w:spacing w:line="600" w:lineRule="exact"/>
        <w:ind w:left="0" w:firstLine="642"/>
        <w:textAlignment w:val="auto"/>
        <w:rPr>
          <w:rFonts w:hint="default" w:ascii="Adobe 仿宋 Std R" w:hAnsi="Adobe 仿宋 Std R" w:eastAsia="Adobe 仿宋 Std R"/>
          <w:spacing w:val="0"/>
          <w:position w:val="0"/>
          <w:sz w:val="32"/>
          <w:szCs w:val="32"/>
          <w:lang w:val="en-US" w:eastAsia="zh-CN"/>
        </w:rPr>
      </w:pPr>
      <w:r>
        <w:rPr>
          <w:rFonts w:hint="eastAsia" w:ascii="Adobe 仿宋 Std R" w:hAnsi="Adobe 仿宋 Std R" w:eastAsia="Adobe 仿宋 Std R"/>
          <w:spacing w:val="0"/>
          <w:position w:val="0"/>
          <w:sz w:val="32"/>
          <w:szCs w:val="32"/>
        </w:rPr>
        <w:t xml:space="preserve"> 5）实施周期</w:t>
      </w:r>
      <w:r>
        <w:rPr>
          <w:rFonts w:hint="eastAsia" w:ascii="Adobe 仿宋 Std R" w:hAnsi="Adobe 仿宋 Std R" w:eastAsia="Adobe 仿宋 Std R"/>
          <w:spacing w:val="0"/>
          <w:position w:val="0"/>
          <w:sz w:val="32"/>
          <w:szCs w:val="32"/>
          <w:lang w:eastAsia="zh-CN"/>
        </w:rPr>
        <w:t>：</w:t>
      </w:r>
      <w:r>
        <w:rPr>
          <w:rFonts w:hint="eastAsia" w:ascii="Adobe 仿宋 Std R" w:hAnsi="Adobe 仿宋 Std R" w:eastAsia="Adobe 仿宋 Std R"/>
          <w:spacing w:val="0"/>
          <w:position w:val="0"/>
          <w:sz w:val="32"/>
          <w:szCs w:val="32"/>
          <w:lang w:val="en-US" w:eastAsia="zh-CN"/>
        </w:rPr>
        <w:t>2024.1-2024.12</w:t>
      </w:r>
    </w:p>
    <w:p>
      <w:pPr>
        <w:keepNext w:val="0"/>
        <w:keepLines w:val="0"/>
        <w:pageBreakBefore w:val="0"/>
        <w:widowControl w:val="0"/>
        <w:kinsoku/>
        <w:wordWrap/>
        <w:overflowPunct/>
        <w:topLinePunct w:val="0"/>
        <w:autoSpaceDE/>
        <w:autoSpaceDN/>
        <w:bidi w:val="0"/>
        <w:adjustRightInd/>
        <w:snapToGrid/>
        <w:spacing w:line="600" w:lineRule="exact"/>
        <w:ind w:left="0" w:firstLine="642"/>
        <w:textAlignment w:val="auto"/>
        <w:rPr>
          <w:rFonts w:hint="eastAsia" w:ascii="Adobe 仿宋 Std R" w:hAnsi="Adobe 仿宋 Std R" w:eastAsia="Adobe 仿宋 Std R"/>
          <w:spacing w:val="0"/>
          <w:position w:val="0"/>
          <w:sz w:val="32"/>
          <w:szCs w:val="32"/>
          <w:lang w:val="en-US" w:eastAsia="zh-CN"/>
        </w:rPr>
      </w:pPr>
      <w:r>
        <w:rPr>
          <w:rFonts w:hint="eastAsia" w:ascii="Adobe 仿宋 Std R" w:hAnsi="Adobe 仿宋 Std R" w:eastAsia="Adobe 仿宋 Std R"/>
          <w:spacing w:val="0"/>
          <w:position w:val="0"/>
          <w:sz w:val="32"/>
          <w:szCs w:val="32"/>
        </w:rPr>
        <w:t xml:space="preserve"> </w:t>
      </w:r>
      <w:r>
        <w:rPr>
          <w:rFonts w:ascii="Adobe 仿宋 Std R" w:hAnsi="Adobe 仿宋 Std R" w:eastAsia="Adobe 仿宋 Std R"/>
          <w:spacing w:val="0"/>
          <w:position w:val="0"/>
          <w:sz w:val="32"/>
          <w:szCs w:val="32"/>
        </w:rPr>
        <w:t>6</w:t>
      </w:r>
      <w:r>
        <w:rPr>
          <w:rFonts w:hint="eastAsia" w:ascii="Adobe 仿宋 Std R" w:hAnsi="Adobe 仿宋 Std R" w:eastAsia="Adobe 仿宋 Std R"/>
          <w:spacing w:val="0"/>
          <w:position w:val="0"/>
          <w:sz w:val="32"/>
          <w:szCs w:val="32"/>
        </w:rPr>
        <w:t>）年度预算安排</w:t>
      </w:r>
      <w:r>
        <w:rPr>
          <w:rFonts w:hint="eastAsia" w:ascii="Adobe 仿宋 Std R" w:hAnsi="Adobe 仿宋 Std R" w:eastAsia="Adobe 仿宋 Std R"/>
          <w:spacing w:val="0"/>
          <w:position w:val="0"/>
          <w:sz w:val="32"/>
          <w:szCs w:val="32"/>
          <w:lang w:eastAsia="zh-CN"/>
        </w:rPr>
        <w:t>：</w:t>
      </w:r>
      <w:r>
        <w:rPr>
          <w:rFonts w:hint="eastAsia" w:ascii="Adobe 仿宋 Std R" w:hAnsi="Adobe 仿宋 Std R" w:eastAsia="Adobe 仿宋 Std R"/>
          <w:spacing w:val="0"/>
          <w:position w:val="0"/>
          <w:sz w:val="32"/>
          <w:szCs w:val="32"/>
          <w:lang w:val="en-US" w:eastAsia="zh-CN"/>
        </w:rPr>
        <w:t>45万元</w:t>
      </w:r>
    </w:p>
    <w:p>
      <w:pPr>
        <w:keepNext w:val="0"/>
        <w:keepLines w:val="0"/>
        <w:pageBreakBefore w:val="0"/>
        <w:widowControl w:val="0"/>
        <w:kinsoku/>
        <w:wordWrap/>
        <w:overflowPunct/>
        <w:topLinePunct w:val="0"/>
        <w:autoSpaceDE/>
        <w:autoSpaceDN/>
        <w:bidi w:val="0"/>
        <w:adjustRightInd/>
        <w:snapToGrid/>
        <w:spacing w:line="600" w:lineRule="exact"/>
        <w:ind w:left="0" w:firstLine="642"/>
        <w:textAlignment w:val="auto"/>
        <w:rPr>
          <w:rFonts w:hint="eastAsia" w:ascii="Adobe 仿宋 Std R" w:hAnsi="Adobe 仿宋 Std R" w:eastAsia="Adobe 仿宋 Std R"/>
          <w:spacing w:val="0"/>
          <w:position w:val="0"/>
          <w:sz w:val="32"/>
          <w:szCs w:val="32"/>
          <w:lang w:val="en-US" w:eastAsia="zh-CN"/>
        </w:rPr>
      </w:pPr>
      <w:r>
        <w:rPr>
          <w:rFonts w:hint="eastAsia" w:ascii="Adobe 仿宋 Std R" w:hAnsi="Adobe 仿宋 Std R" w:eastAsia="Adobe 仿宋 Std R"/>
          <w:spacing w:val="0"/>
          <w:position w:val="0"/>
          <w:sz w:val="32"/>
          <w:szCs w:val="32"/>
          <w:lang w:val="en-US" w:eastAsia="zh-CN"/>
        </w:rPr>
        <w:t>2、农业社会化服务项目</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textAlignment w:val="auto"/>
        <w:rPr>
          <w:spacing w:val="0"/>
          <w:position w:val="0"/>
        </w:rPr>
      </w:pPr>
      <w:r>
        <w:rPr>
          <w:spacing w:val="0"/>
          <w:position w:val="0"/>
        </w:rPr>
        <w:t>1）项目概述结合市供销联社职能职责，紧扣为农服务宗旨，围绕服务乡村振兴战略大局， 以全面深化供销社综合改革为统</w:t>
      </w:r>
      <w:r>
        <w:rPr>
          <w:spacing w:val="0"/>
          <w:position w:val="0"/>
        </w:rPr>
        <w:t>领，提升为农服务水平和实力。</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textAlignment w:val="auto"/>
        <w:rPr>
          <w:spacing w:val="0"/>
          <w:position w:val="0"/>
        </w:rPr>
      </w:pPr>
      <w:r>
        <w:rPr>
          <w:spacing w:val="0"/>
          <w:position w:val="0"/>
        </w:rPr>
        <w:t>2）立项依据</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textAlignment w:val="auto"/>
        <w:rPr>
          <w:spacing w:val="0"/>
          <w:position w:val="0"/>
        </w:rPr>
      </w:pPr>
      <w:r>
        <w:rPr>
          <w:spacing w:val="0"/>
          <w:position w:val="0"/>
        </w:rPr>
        <w:t>根据</w:t>
      </w:r>
      <w:r>
        <w:rPr>
          <w:rFonts w:hint="eastAsia"/>
          <w:spacing w:val="0"/>
          <w:position w:val="0"/>
          <w:lang w:val="en-US" w:eastAsia="zh-CN"/>
        </w:rPr>
        <w:t>九江市财政局、九江市农业农村局、九江市供销联社关于下达2023年中央农业经营主体能力提升资金预算（第三批）的通知</w:t>
      </w:r>
      <w:bookmarkStart w:id="0" w:name="_GoBack"/>
      <w:bookmarkEnd w:id="0"/>
      <w:r>
        <w:rPr>
          <w:spacing w:val="0"/>
          <w:position w:val="0"/>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textAlignment w:val="auto"/>
        <w:rPr>
          <w:spacing w:val="0"/>
          <w:position w:val="0"/>
        </w:rPr>
      </w:pPr>
      <w:r>
        <w:rPr>
          <w:spacing w:val="0"/>
          <w:position w:val="0"/>
        </w:rPr>
        <w:t>3）实施主体</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textAlignment w:val="auto"/>
        <w:rPr>
          <w:spacing w:val="0"/>
          <w:position w:val="0"/>
        </w:rPr>
      </w:pPr>
      <w:r>
        <w:rPr>
          <w:rFonts w:hint="eastAsia"/>
          <w:spacing w:val="0"/>
          <w:position w:val="0"/>
          <w:lang w:val="en-US" w:eastAsia="zh-CN"/>
        </w:rPr>
        <w:t>庐山市</w:t>
      </w:r>
      <w:r>
        <w:rPr>
          <w:spacing w:val="0"/>
          <w:position w:val="0"/>
        </w:rPr>
        <w:t>供销合作社联合社。</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textAlignment w:val="auto"/>
        <w:rPr>
          <w:spacing w:val="0"/>
          <w:position w:val="0"/>
        </w:rPr>
      </w:pPr>
      <w:r>
        <w:rPr>
          <w:spacing w:val="0"/>
          <w:position w:val="0"/>
        </w:rPr>
        <w:t>4）实施方案</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jc w:val="both"/>
        <w:textAlignment w:val="auto"/>
        <w:rPr>
          <w:spacing w:val="0"/>
          <w:position w:val="0"/>
        </w:rPr>
      </w:pPr>
      <w:r>
        <w:rPr>
          <w:spacing w:val="0"/>
          <w:position w:val="0"/>
        </w:rPr>
        <w:t>加强专项资金管理，保证资金拨付程序、费用报账手续</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spacing w:val="0"/>
          <w:position w:val="0"/>
        </w:rPr>
      </w:pPr>
      <w:r>
        <w:rPr>
          <w:spacing w:val="0"/>
          <w:position w:val="0"/>
        </w:rPr>
        <w:t>合规，加强绩效监控，保证资金使用的效率。</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textAlignment w:val="auto"/>
        <w:rPr>
          <w:spacing w:val="0"/>
          <w:position w:val="0"/>
        </w:rPr>
      </w:pPr>
      <w:r>
        <w:rPr>
          <w:spacing w:val="0"/>
          <w:position w:val="0"/>
        </w:rPr>
        <w:t>5）实施周期</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20" w:firstLineChars="200"/>
        <w:textAlignment w:val="auto"/>
        <w:rPr>
          <w:spacing w:val="0"/>
          <w:position w:val="0"/>
        </w:rPr>
      </w:pPr>
      <w:r>
        <w:rPr>
          <w:spacing w:val="0"/>
          <w:position w:val="0"/>
        </w:rPr>
        <w:t>2024 年 1 月-12 月。</w:t>
      </w:r>
    </w:p>
    <w:p>
      <w:pPr>
        <w:pStyle w:val="2"/>
        <w:keepNext w:val="0"/>
        <w:keepLines w:val="0"/>
        <w:pageBreakBefore w:val="0"/>
        <w:widowControl w:val="0"/>
        <w:kinsoku/>
        <w:wordWrap/>
        <w:overflowPunct/>
        <w:topLinePunct w:val="0"/>
        <w:autoSpaceDE/>
        <w:autoSpaceDN/>
        <w:bidi w:val="0"/>
        <w:adjustRightInd/>
        <w:snapToGrid/>
        <w:spacing w:line="600" w:lineRule="exact"/>
        <w:ind w:left="0" w:firstLine="620" w:firstLineChars="200"/>
        <w:textAlignment w:val="auto"/>
        <w:rPr>
          <w:spacing w:val="0"/>
          <w:position w:val="0"/>
        </w:rPr>
      </w:pPr>
      <w:r>
        <w:rPr>
          <w:spacing w:val="0"/>
          <w:position w:val="0"/>
        </w:rPr>
        <w:t>6）年度预算安排</w:t>
      </w:r>
    </w:p>
    <w:p>
      <w:pPr>
        <w:pStyle w:val="2"/>
        <w:keepNext w:val="0"/>
        <w:keepLines w:val="0"/>
        <w:pageBreakBefore w:val="0"/>
        <w:widowControl w:val="0"/>
        <w:kinsoku/>
        <w:wordWrap/>
        <w:overflowPunct/>
        <w:topLinePunct w:val="0"/>
        <w:autoSpaceDE/>
        <w:autoSpaceDN/>
        <w:bidi w:val="0"/>
        <w:adjustRightInd/>
        <w:snapToGrid/>
        <w:spacing w:line="600" w:lineRule="exact"/>
        <w:ind w:left="0" w:firstLine="620" w:firstLineChars="200"/>
        <w:textAlignment w:val="auto"/>
        <w:rPr>
          <w:spacing w:val="0"/>
          <w:position w:val="0"/>
        </w:rPr>
      </w:pPr>
      <w:r>
        <w:rPr>
          <w:spacing w:val="0"/>
          <w:position w:val="0"/>
        </w:rPr>
        <w:t>年度资金总额</w:t>
      </w:r>
      <w:r>
        <w:rPr>
          <w:rFonts w:hint="eastAsia"/>
          <w:spacing w:val="0"/>
          <w:position w:val="0"/>
          <w:lang w:val="en-US" w:eastAsia="zh-CN"/>
        </w:rPr>
        <w:t>105</w:t>
      </w:r>
      <w:r>
        <w:rPr>
          <w:spacing w:val="0"/>
          <w:position w:val="0"/>
        </w:rPr>
        <w:t>万元。</w:t>
      </w:r>
    </w:p>
    <w:p>
      <w:pPr>
        <w:pStyle w:val="2"/>
        <w:keepNext w:val="0"/>
        <w:keepLines w:val="0"/>
        <w:pageBreakBefore w:val="0"/>
        <w:widowControl w:val="0"/>
        <w:kinsoku/>
        <w:wordWrap/>
        <w:overflowPunct/>
        <w:topLinePunct w:val="0"/>
        <w:autoSpaceDE/>
        <w:autoSpaceDN/>
        <w:bidi w:val="0"/>
        <w:adjustRightInd/>
        <w:snapToGrid/>
        <w:spacing w:line="600" w:lineRule="exact"/>
        <w:ind w:left="0" w:firstLine="620" w:firstLineChars="200"/>
        <w:textAlignment w:val="auto"/>
        <w:rPr>
          <w:spacing w:val="0"/>
          <w:position w:val="0"/>
        </w:rPr>
      </w:pPr>
      <w:r>
        <w:rPr>
          <w:spacing w:val="0"/>
          <w:position w:val="0"/>
        </w:rPr>
        <w:t>7）绩效目标和指标</w:t>
      </w:r>
    </w:p>
    <w:p>
      <w:pPr>
        <w:pStyle w:val="2"/>
        <w:keepNext w:val="0"/>
        <w:keepLines w:val="0"/>
        <w:pageBreakBefore w:val="0"/>
        <w:widowControl w:val="0"/>
        <w:kinsoku/>
        <w:wordWrap/>
        <w:overflowPunct/>
        <w:topLinePunct w:val="0"/>
        <w:autoSpaceDE/>
        <w:autoSpaceDN/>
        <w:bidi w:val="0"/>
        <w:adjustRightInd/>
        <w:snapToGrid/>
        <w:spacing w:line="600" w:lineRule="exact"/>
        <w:ind w:left="0" w:firstLine="620" w:firstLineChars="200"/>
        <w:textAlignment w:val="auto"/>
        <w:rPr>
          <w:spacing w:val="0"/>
          <w:position w:val="0"/>
        </w:rPr>
      </w:pPr>
      <w:r>
        <w:rPr>
          <w:spacing w:val="0"/>
          <w:position w:val="0"/>
        </w:rPr>
        <w:t>总体绩效目标是发挥为农服务功能。</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spacing w:val="0"/>
          <w:position w:val="0"/>
        </w:rPr>
        <w:sectPr>
          <w:pgSz w:w="11906" w:h="16839"/>
          <w:pgMar w:top="1429" w:right="1785" w:bottom="1429" w:left="1785" w:header="0" w:footer="0" w:gutter="0"/>
          <w:paperSrc/>
          <w:cols w:space="0" w:num="1"/>
          <w:rtlGutter w:val="0"/>
          <w:docGrid w:linePitch="0" w:charSpace="0"/>
        </w:sect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2023年“三公</w:t>
      </w:r>
      <w:r>
        <w:rPr>
          <w:rFonts w:ascii="楷体_GB2312" w:eastAsia="楷体_GB2312"/>
          <w:b/>
          <w:sz w:val="32"/>
          <w:szCs w:val="30"/>
        </w:rPr>
        <w:t>”</w:t>
      </w:r>
      <w:r>
        <w:rPr>
          <w:rFonts w:hint="eastAsia" w:ascii="楷体_GB2312" w:eastAsia="楷体_GB2312"/>
          <w:b/>
          <w:sz w:val="32"/>
          <w:szCs w:val="30"/>
        </w:rPr>
        <w:t>经费预算情况说明</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rPr>
        <w:t>3年</w:t>
      </w:r>
      <w:r>
        <w:rPr>
          <w:rFonts w:hint="eastAsia" w:ascii="仿宋" w:hAnsi="仿宋" w:eastAsia="仿宋"/>
          <w:bCs/>
          <w:sz w:val="32"/>
          <w:szCs w:val="32"/>
          <w:lang w:val="en-US" w:eastAsia="zh-CN"/>
        </w:rPr>
        <w:t>庐山市供销合作社联合社</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1.34</w:t>
      </w:r>
      <w:r>
        <w:rPr>
          <w:rFonts w:hint="eastAsia" w:ascii="仿宋" w:hAnsi="仿宋" w:eastAsia="仿宋"/>
          <w:bCs/>
          <w:sz w:val="32"/>
          <w:szCs w:val="32"/>
        </w:rPr>
        <w:t>万元，其中：</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bCs/>
          <w:sz w:val="32"/>
          <w:szCs w:val="32"/>
          <w:lang w:val="en-US" w:eastAsia="zh-CN"/>
        </w:rPr>
      </w:pPr>
      <w:r>
        <w:rPr>
          <w:rFonts w:ascii="仿宋" w:hAnsi="仿宋" w:eastAsia="仿宋"/>
          <w:bCs/>
          <w:sz w:val="32"/>
          <w:szCs w:val="32"/>
        </w:rPr>
        <w:t>公务接待</w:t>
      </w:r>
      <w:r>
        <w:rPr>
          <w:rFonts w:hint="eastAsia" w:ascii="仿宋" w:hAnsi="仿宋" w:eastAsia="仿宋"/>
          <w:bCs/>
          <w:sz w:val="32"/>
          <w:szCs w:val="32"/>
          <w:lang w:val="en-US" w:eastAsia="zh-CN"/>
        </w:rPr>
        <w:t>1.34</w:t>
      </w:r>
      <w:r>
        <w:rPr>
          <w:rFonts w:ascii="仿宋" w:hAnsi="仿宋" w:eastAsia="仿宋"/>
          <w:bCs/>
          <w:sz w:val="32"/>
          <w:szCs w:val="32"/>
        </w:rPr>
        <w:t>万元,比上年减</w:t>
      </w:r>
      <w:r>
        <w:rPr>
          <w:rFonts w:hint="eastAsia" w:ascii="仿宋" w:hAnsi="仿宋" w:eastAsia="仿宋"/>
          <w:bCs/>
          <w:sz w:val="32"/>
          <w:szCs w:val="32"/>
          <w:lang w:val="en-US" w:eastAsia="zh-CN"/>
        </w:rPr>
        <w:t>省2.16</w:t>
      </w:r>
      <w:r>
        <w:rPr>
          <w:rFonts w:ascii="仿宋" w:hAnsi="仿宋" w:eastAsia="仿宋"/>
          <w:bCs/>
          <w:sz w:val="32"/>
          <w:szCs w:val="32"/>
        </w:rPr>
        <w:t>万元，主要原因是：</w:t>
      </w:r>
      <w:r>
        <w:rPr>
          <w:rFonts w:hint="eastAsia" w:ascii="仿宋" w:hAnsi="仿宋" w:eastAsia="仿宋"/>
          <w:bCs/>
          <w:sz w:val="32"/>
          <w:szCs w:val="32"/>
          <w:lang w:val="en-US" w:eastAsia="zh-CN"/>
        </w:rPr>
        <w:t>严格遵守八项规定制度缩减公务接待费。</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b/>
          <w:sz w:val="32"/>
          <w:szCs w:val="30"/>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ascii="Arial" w:hAnsi="Arial" w:cs="Arial"/>
          <w:color w:val="333333"/>
          <w:sz w:val="14"/>
          <w:szCs w:val="14"/>
        </w:rPr>
      </w:pPr>
      <w:r>
        <w:rPr>
          <w:rFonts w:hint="eastAsia" w:ascii="仿宋_GB2312" w:eastAsia="仿宋_GB2312"/>
          <w:b/>
          <w:sz w:val="32"/>
          <w:szCs w:val="30"/>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800" w:firstLineChars="250"/>
        <w:jc w:val="left"/>
        <w:textAlignment w:val="auto"/>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jc w:val="left"/>
        <w:textAlignment w:val="auto"/>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jc w:val="left"/>
        <w:textAlignment w:val="auto"/>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left"/>
        <w:textAlignment w:val="auto"/>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left"/>
        <w:textAlignment w:val="auto"/>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left"/>
        <w:textAlignment w:val="auto"/>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left"/>
        <w:textAlignment w:val="auto"/>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年收支差额的数额。</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年全部结转和结余的资金数，包括当年结转结余资金和历年滚存结转结余资金。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YjI1YmRkMTA2ZGQ0NDEwMjFhYmZhZDM5YWUzZG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491132A"/>
    <w:rsid w:val="067A6028"/>
    <w:rsid w:val="0868283E"/>
    <w:rsid w:val="0C97247A"/>
    <w:rsid w:val="0DB3098E"/>
    <w:rsid w:val="15827B15"/>
    <w:rsid w:val="1B0814FD"/>
    <w:rsid w:val="206D0602"/>
    <w:rsid w:val="212C5238"/>
    <w:rsid w:val="22430342"/>
    <w:rsid w:val="25B931E9"/>
    <w:rsid w:val="25F334B8"/>
    <w:rsid w:val="2828673B"/>
    <w:rsid w:val="2C57797E"/>
    <w:rsid w:val="30D6371C"/>
    <w:rsid w:val="32213853"/>
    <w:rsid w:val="3328400E"/>
    <w:rsid w:val="36031C0A"/>
    <w:rsid w:val="39740D8E"/>
    <w:rsid w:val="3A841EE9"/>
    <w:rsid w:val="3A9F1A72"/>
    <w:rsid w:val="3B7D1841"/>
    <w:rsid w:val="3BD266B1"/>
    <w:rsid w:val="3D2909BB"/>
    <w:rsid w:val="3DF13D37"/>
    <w:rsid w:val="3F383632"/>
    <w:rsid w:val="4052753A"/>
    <w:rsid w:val="48A83B8E"/>
    <w:rsid w:val="49CC64EF"/>
    <w:rsid w:val="502E68D6"/>
    <w:rsid w:val="53516268"/>
    <w:rsid w:val="56C47F55"/>
    <w:rsid w:val="5C840C4D"/>
    <w:rsid w:val="61E0552E"/>
    <w:rsid w:val="622E78B9"/>
    <w:rsid w:val="62D50707"/>
    <w:rsid w:val="62D6302D"/>
    <w:rsid w:val="63306EE5"/>
    <w:rsid w:val="633916A0"/>
    <w:rsid w:val="63E33020"/>
    <w:rsid w:val="6464197D"/>
    <w:rsid w:val="648B705B"/>
    <w:rsid w:val="64EB571C"/>
    <w:rsid w:val="656A2922"/>
    <w:rsid w:val="65810156"/>
    <w:rsid w:val="672B7653"/>
    <w:rsid w:val="6B695F08"/>
    <w:rsid w:val="6BE248E5"/>
    <w:rsid w:val="6EAA1D8B"/>
    <w:rsid w:val="6EDB6140"/>
    <w:rsid w:val="71996B2B"/>
    <w:rsid w:val="73A85115"/>
    <w:rsid w:val="78890C88"/>
    <w:rsid w:val="795E480A"/>
    <w:rsid w:val="7B2261E0"/>
    <w:rsid w:val="7EB2485D"/>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22"/>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row_tree_level_3"/>
    <w:basedOn w:val="7"/>
    <w:qFormat/>
    <w:uiPriority w:val="0"/>
  </w:style>
  <w:style w:type="character" w:customStyle="1" w:styleId="13">
    <w:name w:val="row_tree_level_4"/>
    <w:basedOn w:val="7"/>
    <w:qFormat/>
    <w:uiPriority w:val="0"/>
  </w:style>
  <w:style w:type="paragraph" w:customStyle="1" w:styleId="14">
    <w:name w:val="p0"/>
    <w:basedOn w:val="1"/>
    <w:autoRedefine/>
    <w:qFormat/>
    <w:uiPriority w:val="0"/>
    <w:pPr>
      <w:widowControl/>
    </w:pPr>
    <w:rPr>
      <w:rFonts w:ascii="Times New Roman" w:hAnsi="Times New Roman" w:eastAsia="宋体" w:cs="Times New Roman"/>
      <w:kern w:val="0"/>
      <w:szCs w:val="21"/>
    </w:rPr>
  </w:style>
  <w:style w:type="character" w:customStyle="1" w:styleId="15">
    <w:name w:val="15"/>
    <w:basedOn w:val="7"/>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3281</Words>
  <Characters>3571</Characters>
  <Lines>51</Lines>
  <Paragraphs>14</Paragraphs>
  <TotalTime>17</TotalTime>
  <ScaleCrop>false</ScaleCrop>
  <LinksUpToDate>false</LinksUpToDate>
  <CharactersWithSpaces>3633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新艺广告阿狸13330015866</cp:lastModifiedBy>
  <dcterms:modified xsi:type="dcterms:W3CDTF">2024-02-18T02:03:14Z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86E1EFEC31B14292809AFC14F0807CEB_13</vt:lpwstr>
  </property>
</Properties>
</file>