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268CB"/>
    <w:tbl>
      <w:tblPr>
        <w:tblStyle w:val="4"/>
        <w:tblpPr w:leftFromText="180" w:rightFromText="180" w:vertAnchor="text" w:tblpX="-4" w:tblpY="1"/>
        <w:tblOverlap w:val="never"/>
        <w:tblW w:w="0" w:type="auto"/>
        <w:tblInd w:w="-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398"/>
        <w:gridCol w:w="1009"/>
        <w:gridCol w:w="1286"/>
        <w:gridCol w:w="1531"/>
        <w:gridCol w:w="1425"/>
        <w:gridCol w:w="1058"/>
        <w:gridCol w:w="974"/>
        <w:gridCol w:w="973"/>
        <w:gridCol w:w="974"/>
        <w:gridCol w:w="1093"/>
        <w:gridCol w:w="1128"/>
        <w:gridCol w:w="4580"/>
      </w:tblGrid>
      <w:tr w14:paraId="75150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9864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118AFF1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48"/>
                <w:szCs w:val="4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44"/>
                <w:szCs w:val="44"/>
                <w:lang w:eastAsia="zh-CN" w:bidi="ar"/>
              </w:rPr>
              <w:t>庐山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44"/>
                <w:szCs w:val="44"/>
                <w:lang w:bidi="ar"/>
              </w:rPr>
              <w:t>市住宅物业服务市场价格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44"/>
                <w:szCs w:val="44"/>
                <w:lang w:eastAsia="zh-CN" w:bidi="ar"/>
              </w:rPr>
              <w:t>公示表</w:t>
            </w:r>
          </w:p>
        </w:tc>
      </w:tr>
      <w:tr w14:paraId="526E6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864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FE87A">
            <w:pPr>
              <w:widowControl/>
              <w:wordWrap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监测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单位：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庐山市发展和改革委员会、庐山市住房和城乡建设局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                       单位：元/平方米·月 </w:t>
            </w:r>
          </w:p>
        </w:tc>
      </w:tr>
      <w:tr w14:paraId="309D9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1930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小区名称</w:t>
            </w:r>
          </w:p>
        </w:tc>
        <w:tc>
          <w:tcPr>
            <w:tcW w:w="2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0FBF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物业服务公司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157B3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交付时间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0F582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所在行政区域</w:t>
            </w:r>
          </w:p>
        </w:tc>
        <w:tc>
          <w:tcPr>
            <w:tcW w:w="29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6393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普通商品房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60DE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高档商品房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EAD8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洋房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BC2D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别墅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3D90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服务内容</w:t>
            </w:r>
          </w:p>
        </w:tc>
      </w:tr>
      <w:tr w14:paraId="12B3B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E177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361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D8B6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B773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DDA12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有电梯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BB7C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无电梯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915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有电梯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CC43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无电梯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F5F8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有电梯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2FD4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无电梯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D4C0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有电梯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92DF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无电梯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B091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1EA8D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215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中科城市花园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E0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九江市民益物业服务有限公司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7DFC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2015年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24B0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庐山市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62FD0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2元/㎡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BA2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8A86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56F0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B683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1A2A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C2E8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809F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A9DE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房屋建筑共用部位、共用设施设备。附属建筑物、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筑物的维修、养护、运行和管理等；2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地的养护和管理；3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公共环境卫生，包括房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共用部位的清洁卫生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公共场所的清洁卫生、垃圾的收集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道路清洗等；4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持公共秩序，协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公安机关做好园区的安全防范工作，包括安全监控、巡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卫、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及突发事件处理等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物业相关的工程图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、住用户档案及竣工验收资料等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供业主查阅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政府及合同规定的其他有关物业公共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务项目的内容。</w:t>
            </w:r>
          </w:p>
        </w:tc>
      </w:tr>
      <w:tr w14:paraId="5AE2F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AD3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庐山一品花园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1E5D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九江浩延物业物业服务有限公司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554F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2014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 w:bidi="ar"/>
              </w:rPr>
              <w:t>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29A7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庐山市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3AD6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元/㎡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441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9C66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DC6B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D354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9FA6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3687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A03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元/㎡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6B73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房屋建筑共用部位、共用设施设备。附属建筑物、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筑物的维修、养护、运行和管理等；2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地的养护和管理；3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公共环境卫生，包括房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共用部位的清洁卫生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公共场所的清洁卫生、垃圾的收集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道路清洗等；4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与车辆停放秩序的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理；5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持公共秩序，协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公安机关做好园区的安全防范工作，包括安全监控、巡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卫、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及突发事件处理等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物业相关的工程图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、住用户档案及竣工验收资料等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供业主查阅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政府及合同规定的其他有关物业公共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务项目的内容。</w:t>
            </w:r>
          </w:p>
        </w:tc>
      </w:tr>
      <w:tr w14:paraId="15ACD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D81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庐山碧桂园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6E1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碧桂园生活服务集团股份有限公司庐山分公司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5A3B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2022年12月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EEC9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庐山市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52EEA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1.8元/㎡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8E9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7F0C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741A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3650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5F97B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E3FB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72E5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0EDD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房屋建筑共用部位、共用设施设备。附属建筑物、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筑物的维修、养护、运行和管理等；2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地的养护和管理；3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公共环境卫生，包括房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共用部位的清洁卫生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公共场所的清洁卫生、垃圾的收集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道路清洗等；4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与车辆停放秩序的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理；5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持公共秩序，协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公安机关做好园区的安全防范工作，包括安全监控、巡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卫、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及突发事件处理等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物业相关的工程图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、住用户档案及竣工验收资料等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供业主查阅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政府及合同规定的其他有关物业公共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务项目的内容。</w:t>
            </w:r>
          </w:p>
        </w:tc>
      </w:tr>
      <w:tr w14:paraId="3D4EE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513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星悦豪庭小区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2D6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庐山市宜信物业服务有限公司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21B1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2016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1150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庐山市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0B87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元/㎡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3FD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0.6元/㎡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E7B2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87FD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4443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0CE2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0.8元/㎡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785A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EA51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A7F6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房屋建筑共用部位、共用设施设备。附属建筑物、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筑物的维修、养护、运行和管理等；2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地的养护和管理；3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公共环境卫生，包括房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共用部位的清洁卫生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公共场所的清洁卫生、垃圾的收集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道路清洗等；4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与车辆停放秩序的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理；5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持公共秩序，协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公安机关做好园区的安全防范工作，包括安全监控、巡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卫、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及突发事件处理等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物业相关的工程图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、住用户档案及竣工验收资料等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供业主查阅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政府及合同规定的其他有关物业公共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务项目的内容。</w:t>
            </w:r>
          </w:p>
        </w:tc>
      </w:tr>
      <w:tr w14:paraId="4D0D5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38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bidi="ar"/>
              </w:rPr>
              <w:t>神灵湖家园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F4B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bidi="ar"/>
              </w:rPr>
              <w:t>庐山市佳佳物业有限公司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7768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bidi="ar"/>
              </w:rPr>
              <w:t>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DADE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庐山市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A7EEB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BCF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0.4元/㎡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2D57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AB6F9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3AFDE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676D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454A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AAFF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5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DDCE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 w:bidi="ar"/>
              </w:rPr>
              <w:t>保障性住房，提供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bidi="ar"/>
              </w:rPr>
              <w:t>保安卫生绿化设像设备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 w:bidi="ar"/>
              </w:rPr>
              <w:t>等服务。</w:t>
            </w:r>
          </w:p>
        </w:tc>
      </w:tr>
    </w:tbl>
    <w:p w14:paraId="649EA9F2"/>
    <w:sectPr>
      <w:pgSz w:w="23811" w:h="16837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05F8B"/>
    <w:rsid w:val="290054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link w:val="1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8">
    <w:name w:val="font21"/>
    <w:basedOn w:val="5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paragraph" w:customStyle="1" w:styleId="9">
    <w:name w:val="Other|1"/>
    <w:basedOn w:val="1"/>
    <w:qFormat/>
    <w:uiPriority w:val="99"/>
    <w:rPr>
      <w:rFonts w:ascii="MS Mincho" w:hAnsi="MS Mincho" w:eastAsia="MS Mincho" w:cs="MS Mincho"/>
      <w:sz w:val="19"/>
      <w:szCs w:val="19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font51"/>
    <w:basedOn w:val="5"/>
    <w:qFormat/>
    <w:uiPriority w:val="0"/>
    <w:rPr>
      <w:rFonts w:ascii="Arial" w:hAnsi="Arial" w:cs="Arial"/>
      <w:color w:val="000000"/>
      <w:sz w:val="10"/>
      <w:szCs w:val="10"/>
      <w:u w:val="none"/>
    </w:rPr>
  </w:style>
  <w:style w:type="character" w:customStyle="1" w:styleId="12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font11"/>
    <w:basedOn w:val="5"/>
    <w:link w:val="1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14">
    <w:name w:val="font71"/>
    <w:basedOn w:val="5"/>
    <w:link w:val="1"/>
    <w:qFormat/>
    <w:uiPriority w:val="0"/>
    <w:rPr>
      <w:rFonts w:ascii="Arial" w:hAnsi="Arial" w:cs="Arial"/>
      <w:color w:val="000000"/>
      <w:sz w:val="12"/>
      <w:szCs w:val="12"/>
      <w:u w:val="none"/>
    </w:rPr>
  </w:style>
  <w:style w:type="character" w:customStyle="1" w:styleId="15">
    <w:name w:val="font61"/>
    <w:basedOn w:val="5"/>
    <w:link w:val="1"/>
    <w:qFormat/>
    <w:uiPriority w:val="0"/>
    <w:rPr>
      <w:rFonts w:ascii="Arial" w:hAnsi="Arial" w:cs="Arial"/>
      <w:color w:val="000000"/>
      <w:sz w:val="12"/>
      <w:szCs w:val="12"/>
      <w:u w:val="none"/>
    </w:rPr>
  </w:style>
  <w:style w:type="character" w:customStyle="1" w:styleId="16">
    <w:name w:val="font31"/>
    <w:basedOn w:val="5"/>
    <w:link w:val="1"/>
    <w:qFormat/>
    <w:uiPriority w:val="0"/>
    <w:rPr>
      <w:rFonts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4774</Words>
  <Characters>5065</Characters>
  <TotalTime>15</TotalTime>
  <ScaleCrop>false</ScaleCrop>
  <LinksUpToDate>false</LinksUpToDate>
  <CharactersWithSpaces>5176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2024-12-23T09:55:00Z</dcterms:created>
  <dc:creator>Administrator</dc:creator>
  <cp:lastModifiedBy>牛和马向往草原</cp:lastModifiedBy>
  <dcterms:modified xsi:type="dcterms:W3CDTF">2024-12-23T03:25:08Z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DCCE1CAF8B0C4C30874AF2FB514DA820_13</vt:lpwstr>
  </property>
</Properties>
</file>