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C6C" w:rsidRDefault="00782F84">
      <w:pPr>
        <w:widowControl/>
        <w:spacing w:line="520" w:lineRule="atLeast"/>
        <w:jc w:val="center"/>
        <w:rPr>
          <w:rFonts w:ascii="黑体" w:eastAsia="黑体" w:hAnsi="黑体" w:cs="Times New Roman"/>
          <w:b/>
          <w:bCs/>
          <w:color w:val="000000"/>
          <w:kern w:val="0"/>
          <w:sz w:val="44"/>
          <w:szCs w:val="44"/>
        </w:rPr>
      </w:pPr>
      <w:r>
        <w:rPr>
          <w:rFonts w:ascii="黑体" w:eastAsia="黑体" w:hAnsi="黑体" w:cs="Times New Roman" w:hint="eastAsia"/>
          <w:b/>
          <w:bCs/>
          <w:color w:val="000000"/>
          <w:kern w:val="0"/>
          <w:sz w:val="44"/>
          <w:szCs w:val="44"/>
        </w:rPr>
        <w:fldChar w:fldCharType="begin"/>
      </w:r>
      <w:r w:rsidR="00BC1E24">
        <w:rPr>
          <w:rFonts w:ascii="黑体" w:eastAsia="黑体" w:hAnsi="黑体" w:cs="Times New Roman" w:hint="eastAsia"/>
          <w:b/>
          <w:bCs/>
          <w:color w:val="000000"/>
          <w:kern w:val="0"/>
          <w:sz w:val="44"/>
          <w:szCs w:val="44"/>
        </w:rPr>
        <w:instrText>MERGEFIELD ${page400644146.ds509943833_REP_JXJC_AGENCY_WZR_NAME}</w:instrText>
      </w:r>
      <w:r>
        <w:rPr>
          <w:rFonts w:ascii="黑体" w:eastAsia="黑体" w:hAnsi="黑体" w:cs="Times New Roman" w:hint="eastAsia"/>
          <w:b/>
          <w:bCs/>
          <w:color w:val="000000"/>
          <w:kern w:val="0"/>
          <w:sz w:val="44"/>
          <w:szCs w:val="44"/>
        </w:rPr>
        <w:fldChar w:fldCharType="separate"/>
      </w:r>
      <w:r w:rsidR="00BC1E24">
        <w:rPr>
          <w:rFonts w:ascii="黑体" w:eastAsia="黑体" w:hAnsi="黑体" w:cs="Times New Roman" w:hint="eastAsia"/>
          <w:b/>
          <w:bCs/>
          <w:color w:val="000000"/>
          <w:kern w:val="0"/>
          <w:sz w:val="44"/>
          <w:szCs w:val="44"/>
        </w:rPr>
        <w:t>团庐山市委</w:t>
      </w:r>
      <w:r>
        <w:rPr>
          <w:rFonts w:ascii="黑体" w:eastAsia="黑体" w:hAnsi="黑体" w:cs="Times New Roman" w:hint="eastAsia"/>
          <w:b/>
          <w:bCs/>
          <w:color w:val="000000"/>
          <w:kern w:val="0"/>
          <w:sz w:val="44"/>
          <w:szCs w:val="44"/>
        </w:rPr>
        <w:fldChar w:fldCharType="end"/>
      </w:r>
      <w:r w:rsidR="00BC1E24">
        <w:rPr>
          <w:rFonts w:ascii="黑体" w:eastAsia="黑体" w:hAnsi="黑体" w:cs="Times New Roman" w:hint="eastAsia"/>
          <w:b/>
          <w:bCs/>
          <w:color w:val="000000"/>
          <w:kern w:val="0"/>
          <w:sz w:val="44"/>
          <w:szCs w:val="44"/>
        </w:rPr>
        <w:t>2024年部门预算</w:t>
      </w:r>
    </w:p>
    <w:p w:rsidR="00D35C6C" w:rsidRDefault="00D35C6C">
      <w:pPr>
        <w:pStyle w:val="p0"/>
        <w:spacing w:line="600" w:lineRule="atLeast"/>
        <w:jc w:val="center"/>
        <w:rPr>
          <w:rFonts w:asciiTheme="minorEastAsia" w:eastAsiaTheme="minorEastAsia" w:hAnsiTheme="minorEastAsia" w:cstheme="minorEastAsia"/>
          <w:color w:val="000000"/>
          <w:sz w:val="24"/>
          <w:szCs w:val="24"/>
        </w:rPr>
      </w:pPr>
    </w:p>
    <w:p w:rsidR="00D35C6C" w:rsidRDefault="00BC1E24">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    录</w:t>
      </w:r>
    </w:p>
    <w:p w:rsidR="00D35C6C" w:rsidRDefault="00D35C6C">
      <w:pPr>
        <w:pStyle w:val="p0"/>
        <w:rPr>
          <w:rFonts w:asciiTheme="minorEastAsia" w:eastAsiaTheme="minorEastAsia" w:hAnsiTheme="minorEastAsia" w:cstheme="minorEastAsia"/>
          <w:color w:val="000000"/>
          <w:sz w:val="24"/>
          <w:szCs w:val="24"/>
        </w:rPr>
      </w:pPr>
    </w:p>
    <w:p w:rsidR="00D35C6C" w:rsidRDefault="00BC1E24">
      <w:pPr>
        <w:pStyle w:val="p0"/>
        <w:spacing w:line="600" w:lineRule="atLeast"/>
        <w:ind w:firstLineChars="200" w:firstLine="643"/>
        <w:jc w:val="left"/>
        <w:rPr>
          <w:rFonts w:ascii="Adobe 仿宋 Std R" w:eastAsia="Adobe 仿宋 Std R" w:hAnsi="Adobe 仿宋 Std R" w:cstheme="minorBidi"/>
          <w:kern w:val="2"/>
          <w:sz w:val="32"/>
          <w:szCs w:val="30"/>
        </w:rPr>
      </w:pPr>
      <w:r>
        <w:rPr>
          <w:rFonts w:ascii="仿宋_GB2312" w:eastAsia="仿宋_GB2312" w:hint="eastAsia"/>
          <w:b/>
          <w:bCs/>
          <w:color w:val="000000"/>
          <w:sz w:val="32"/>
          <w:szCs w:val="32"/>
        </w:rPr>
        <w:t xml:space="preserve">第一部分  </w:t>
      </w:r>
      <w:r w:rsidR="00782F84">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${page400644146.ds509943833_REP_JXJC_AGENCY_WZR_NAME}</w:instrText>
      </w:r>
      <w:r w:rsidR="00782F84">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团庐山市委</w:t>
      </w:r>
      <w:r w:rsidR="00782F84">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概况</w:t>
      </w:r>
      <w:r>
        <w:rPr>
          <w:rFonts w:ascii="Adobe 仿宋 Std R" w:eastAsia="Adobe 仿宋 Std R" w:hAnsi="Adobe 仿宋 Std R" w:cstheme="minorBidi" w:hint="eastAsia"/>
          <w:kern w:val="2"/>
          <w:sz w:val="32"/>
          <w:szCs w:val="30"/>
        </w:rPr>
        <w:tab/>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一、部门主要职责 </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二、机构设置及人员情况</w:t>
      </w:r>
    </w:p>
    <w:p w:rsidR="00D35C6C" w:rsidRDefault="00BC1E24">
      <w:pPr>
        <w:pStyle w:val="p0"/>
        <w:spacing w:line="600" w:lineRule="atLeast"/>
        <w:ind w:firstLineChars="200" w:firstLine="643"/>
        <w:jc w:val="left"/>
        <w:rPr>
          <w:rFonts w:ascii="Adobe 仿宋 Std R" w:eastAsia="Adobe 仿宋 Std R" w:hAnsi="Adobe 仿宋 Std R" w:cstheme="minorBidi"/>
          <w:kern w:val="2"/>
          <w:sz w:val="32"/>
          <w:szCs w:val="30"/>
        </w:rPr>
      </w:pPr>
      <w:r>
        <w:rPr>
          <w:rFonts w:ascii="仿宋_GB2312" w:eastAsia="仿宋_GB2312" w:hint="eastAsia"/>
          <w:b/>
          <w:bCs/>
          <w:color w:val="000000"/>
          <w:sz w:val="32"/>
          <w:szCs w:val="32"/>
        </w:rPr>
        <w:t xml:space="preserve">第二部分  </w:t>
      </w:r>
      <w:r w:rsidR="00782F84">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${page400644146.ds509943833_REP_JXJC_AGENCY_WZR_NAME}</w:instrText>
      </w:r>
      <w:r w:rsidR="00782F84">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团庐山市委</w:t>
      </w:r>
      <w:r w:rsidR="00782F84">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2024年部门预算表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一、《收支预算总表》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二、《部门收入总表》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三、《部门支出总表》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四、《财政拨款收支总表》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五、《一般公共预算支出表》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六、《一般公</w:t>
      </w:r>
      <w:bookmarkStart w:id="0" w:name="_GoBack"/>
      <w:bookmarkEnd w:id="0"/>
      <w:r>
        <w:rPr>
          <w:rFonts w:ascii="Adobe 仿宋 Std R" w:eastAsia="Adobe 仿宋 Std R" w:hAnsi="Adobe 仿宋 Std R" w:cstheme="minorBidi" w:hint="eastAsia"/>
          <w:kern w:val="2"/>
          <w:sz w:val="32"/>
          <w:szCs w:val="30"/>
        </w:rPr>
        <w:t>共预算基本支出表》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七、《财政拨款“三公”经费支出表》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八、《政府性基金预算支出表》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九、《国有资本经营预算支出表》</w:t>
      </w:r>
      <w:r>
        <w:rPr>
          <w:rFonts w:ascii="Adobe 仿宋 Std R" w:eastAsia="Adobe 仿宋 Std R" w:hAnsi="Adobe 仿宋 Std R" w:cstheme="minorBidi" w:hint="eastAsia"/>
          <w:kern w:val="2"/>
          <w:sz w:val="32"/>
          <w:szCs w:val="30"/>
        </w:rPr>
        <w:tab/>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十、《部门整体支出绩效目标表》</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十一、《项目绩效目标表》</w:t>
      </w:r>
    </w:p>
    <w:p w:rsidR="00D35C6C" w:rsidRDefault="00BC1E24">
      <w:pPr>
        <w:pStyle w:val="p0"/>
        <w:tabs>
          <w:tab w:val="right" w:pos="8306"/>
        </w:tabs>
        <w:spacing w:line="600" w:lineRule="atLeast"/>
        <w:ind w:firstLineChars="200" w:firstLine="643"/>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第三部分 </w:t>
      </w:r>
      <w:r w:rsidR="00782F84">
        <w:rPr>
          <w:rFonts w:ascii="仿宋_GB2312" w:eastAsia="仿宋_GB2312" w:hint="eastAsia"/>
          <w:b/>
          <w:bCs/>
          <w:color w:val="000000"/>
          <w:sz w:val="32"/>
          <w:szCs w:val="32"/>
        </w:rPr>
        <w:fldChar w:fldCharType="begin"/>
      </w:r>
      <w:r>
        <w:rPr>
          <w:rFonts w:ascii="仿宋_GB2312" w:eastAsia="仿宋_GB2312" w:hint="eastAsia"/>
          <w:b/>
          <w:bCs/>
          <w:color w:val="000000"/>
          <w:sz w:val="32"/>
          <w:szCs w:val="32"/>
        </w:rPr>
        <w:instrText>MERGEFIELD ${page400644146.ds509943833_REP_JXJC_AGENCY_WZR_NAME}</w:instrText>
      </w:r>
      <w:r w:rsidR="00782F84">
        <w:rPr>
          <w:rFonts w:ascii="仿宋_GB2312" w:eastAsia="仿宋_GB2312" w:hint="eastAsia"/>
          <w:b/>
          <w:bCs/>
          <w:color w:val="000000"/>
          <w:sz w:val="32"/>
          <w:szCs w:val="32"/>
        </w:rPr>
        <w:fldChar w:fldCharType="separate"/>
      </w:r>
      <w:r>
        <w:rPr>
          <w:rFonts w:ascii="仿宋_GB2312" w:eastAsia="仿宋_GB2312" w:hint="eastAsia"/>
          <w:b/>
          <w:bCs/>
          <w:color w:val="000000"/>
          <w:sz w:val="32"/>
          <w:szCs w:val="32"/>
        </w:rPr>
        <w:t>团庐山市委</w:t>
      </w:r>
      <w:r w:rsidR="00782F84">
        <w:rPr>
          <w:rFonts w:ascii="仿宋_GB2312" w:eastAsia="仿宋_GB2312" w:hint="eastAsia"/>
          <w:b/>
          <w:bCs/>
          <w:color w:val="000000"/>
          <w:sz w:val="32"/>
          <w:szCs w:val="32"/>
        </w:rPr>
        <w:fldChar w:fldCharType="end"/>
      </w:r>
      <w:r>
        <w:rPr>
          <w:rFonts w:ascii="仿宋_GB2312" w:eastAsia="仿宋_GB2312" w:hint="eastAsia"/>
          <w:b/>
          <w:bCs/>
          <w:color w:val="000000"/>
          <w:sz w:val="32"/>
          <w:szCs w:val="32"/>
        </w:rPr>
        <w:t xml:space="preserve"> 2024年部门预算情况说明</w:t>
      </w:r>
    </w:p>
    <w:p w:rsidR="00D35C6C" w:rsidRDefault="00BC1E24">
      <w:pPr>
        <w:pStyle w:val="p0"/>
        <w:spacing w:line="600" w:lineRule="atLeast"/>
        <w:ind w:firstLineChars="450" w:firstLine="144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一、2024年部门预算收支情况说明</w:t>
      </w:r>
    </w:p>
    <w:p w:rsidR="00D35C6C" w:rsidRDefault="00BC1E24">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二、2024年“三公”经费预算情况说明</w:t>
      </w:r>
    </w:p>
    <w:p w:rsidR="00D35C6C" w:rsidRDefault="00D35C6C">
      <w:pPr>
        <w:pStyle w:val="p0"/>
        <w:spacing w:line="600" w:lineRule="atLeast"/>
        <w:ind w:firstLineChars="350" w:firstLine="1120"/>
        <w:jc w:val="left"/>
        <w:rPr>
          <w:rFonts w:ascii="Adobe 仿宋 Std R" w:eastAsia="Adobe 仿宋 Std R" w:hAnsi="Adobe 仿宋 Std R" w:cstheme="minorBidi"/>
          <w:kern w:val="2"/>
          <w:sz w:val="32"/>
          <w:szCs w:val="30"/>
        </w:rPr>
      </w:pPr>
    </w:p>
    <w:p w:rsidR="00D35C6C" w:rsidRDefault="00BC1E24">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lastRenderedPageBreak/>
        <w:t>第四部分  名词解释</w:t>
      </w:r>
    </w:p>
    <w:p w:rsidR="00D35C6C" w:rsidRDefault="00D35C6C">
      <w:pPr>
        <w:widowControl/>
        <w:spacing w:line="480" w:lineRule="exact"/>
        <w:jc w:val="center"/>
        <w:rPr>
          <w:rFonts w:asciiTheme="minorEastAsia" w:hAnsiTheme="minorEastAsia" w:cstheme="minorEastAsia"/>
          <w:b/>
          <w:sz w:val="24"/>
          <w:szCs w:val="24"/>
        </w:rPr>
      </w:pPr>
    </w:p>
    <w:p w:rsidR="00D35C6C" w:rsidRDefault="00D35C6C">
      <w:pPr>
        <w:widowControl/>
        <w:spacing w:line="480" w:lineRule="exact"/>
        <w:jc w:val="center"/>
        <w:rPr>
          <w:rFonts w:asciiTheme="minorEastAsia" w:hAnsiTheme="minorEastAsia" w:cstheme="minorEastAsia"/>
          <w:b/>
          <w:sz w:val="24"/>
          <w:szCs w:val="24"/>
        </w:rPr>
      </w:pPr>
    </w:p>
    <w:p w:rsidR="00D35C6C" w:rsidRDefault="00D35C6C">
      <w:pPr>
        <w:widowControl/>
        <w:spacing w:line="480" w:lineRule="exact"/>
        <w:jc w:val="center"/>
        <w:rPr>
          <w:rFonts w:asciiTheme="minorEastAsia" w:hAnsiTheme="minorEastAsia" w:cstheme="minorEastAsia"/>
          <w:b/>
          <w:sz w:val="24"/>
          <w:szCs w:val="24"/>
        </w:rPr>
      </w:pPr>
    </w:p>
    <w:p w:rsidR="00D35C6C" w:rsidRDefault="00D35C6C">
      <w:pPr>
        <w:widowControl/>
        <w:spacing w:line="480" w:lineRule="exact"/>
        <w:jc w:val="center"/>
        <w:rPr>
          <w:rFonts w:asciiTheme="minorEastAsia" w:hAnsiTheme="minorEastAsia" w:cstheme="minorEastAsia"/>
          <w:b/>
          <w:sz w:val="24"/>
          <w:szCs w:val="24"/>
        </w:rPr>
      </w:pPr>
    </w:p>
    <w:p w:rsidR="00D35C6C" w:rsidRDefault="00BC1E24">
      <w:pPr>
        <w:widowControl/>
        <w:spacing w:line="480" w:lineRule="exact"/>
        <w:jc w:val="center"/>
        <w:rPr>
          <w:rFonts w:asciiTheme="minorEastAsia" w:hAnsiTheme="minorEastAsia" w:cstheme="minorEastAsia"/>
          <w:b/>
          <w:sz w:val="24"/>
          <w:szCs w:val="24"/>
        </w:rPr>
      </w:pPr>
      <w:r>
        <w:rPr>
          <w:rFonts w:ascii="仿宋_GB2312" w:eastAsia="仿宋_GB2312" w:hint="eastAsia"/>
          <w:b/>
          <w:sz w:val="32"/>
          <w:szCs w:val="30"/>
        </w:rPr>
        <w:t xml:space="preserve">第一部分  </w:t>
      </w:r>
      <w:r w:rsidR="00782F84">
        <w:rPr>
          <w:rFonts w:ascii="仿宋_GB2312" w:eastAsia="仿宋_GB2312" w:hint="eastAsia"/>
          <w:b/>
          <w:sz w:val="32"/>
          <w:szCs w:val="30"/>
        </w:rPr>
        <w:fldChar w:fldCharType="begin"/>
      </w:r>
      <w:r>
        <w:rPr>
          <w:rFonts w:ascii="仿宋_GB2312" w:eastAsia="仿宋_GB2312" w:hint="eastAsia"/>
          <w:b/>
          <w:sz w:val="32"/>
          <w:szCs w:val="30"/>
        </w:rPr>
        <w:instrText>MERGEFIELD ${page540426799.ds254512694_REP_JXJC_AGENCY_WZR_NAME}</w:instrText>
      </w:r>
      <w:r w:rsidR="00782F84">
        <w:rPr>
          <w:rFonts w:ascii="仿宋_GB2312" w:eastAsia="仿宋_GB2312" w:hint="eastAsia"/>
          <w:b/>
          <w:sz w:val="32"/>
          <w:szCs w:val="30"/>
        </w:rPr>
        <w:fldChar w:fldCharType="separate"/>
      </w:r>
      <w:r>
        <w:rPr>
          <w:rFonts w:ascii="仿宋_GB2312" w:eastAsia="仿宋_GB2312" w:hint="eastAsia"/>
          <w:b/>
          <w:sz w:val="32"/>
          <w:szCs w:val="30"/>
        </w:rPr>
        <w:t>团庐山市委</w:t>
      </w:r>
      <w:r w:rsidR="00782F84">
        <w:rPr>
          <w:rFonts w:ascii="仿宋_GB2312" w:eastAsia="仿宋_GB2312" w:hint="eastAsia"/>
          <w:b/>
          <w:sz w:val="32"/>
          <w:szCs w:val="30"/>
        </w:rPr>
        <w:fldChar w:fldCharType="end"/>
      </w:r>
      <w:r>
        <w:rPr>
          <w:rFonts w:ascii="仿宋_GB2312" w:eastAsia="仿宋_GB2312" w:hint="eastAsia"/>
          <w:b/>
          <w:sz w:val="32"/>
          <w:szCs w:val="30"/>
        </w:rPr>
        <w:t>概况</w:t>
      </w:r>
    </w:p>
    <w:p w:rsidR="00D35C6C" w:rsidRDefault="00D35C6C">
      <w:pPr>
        <w:widowControl/>
        <w:spacing w:line="480" w:lineRule="exact"/>
        <w:jc w:val="left"/>
        <w:rPr>
          <w:rFonts w:asciiTheme="minorEastAsia" w:hAnsiTheme="minorEastAsia" w:cstheme="minorEastAsia"/>
          <w:b/>
          <w:sz w:val="24"/>
          <w:szCs w:val="24"/>
        </w:rPr>
      </w:pPr>
    </w:p>
    <w:p w:rsidR="00D35C6C" w:rsidRDefault="00BC1E24">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一、部门主要职责</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团市委贯彻落实党中央和省委、市委关于共青团工作的方针政策和决策部署，在履行职责过程中坚持和加强党对共青团工作的集中统一领导。主要职责是：</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1.领导全市共青团工作；指导全市少先队工作，对全市性青年社团组织进行指导和管理。</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2.参与制定本市的青少年事业发展规划和青少年工作方针、政策，对青少年活动阵地和青少年服务机构的建设等事务进行规划和管理。</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3.参与本市有关青少年事务的规定、办法的制订和实施，协助市委和市政府处理、协调与青少年利益相关的事务。</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4.调查研究青年思想动态和青年工作状况。研究青少年运动、青少年工作理论和思想教育问题，并提出相应政策建议。</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5.协助教育行政主管部门做好中、小学生的教育管理工作，开展青少年学生思想政治引领。</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lastRenderedPageBreak/>
        <w:t>6.组织和带领青年在经济社会建设中发挥生力军和突击队作用。</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7.做好青年统战对象的团结教育工作，巩固和扩大党执政的青年群众基础。</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8.在市希望公益服务中心指导下做好我市希望工程实施工作。</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9.完成市委、市政府和九江团市委交办的其他任务。</w:t>
      </w:r>
    </w:p>
    <w:p w:rsidR="00D35C6C" w:rsidRDefault="00BC1E24">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二、机构设置及人员情况</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2024年</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${page540426799.ds254512694_REP_JXJC_AGENCY_WZR_NAME}</w:instrText>
      </w:r>
      <w:r w:rsidR="00782F84">
        <w:rPr>
          <w:rFonts w:ascii="仿宋" w:eastAsia="仿宋" w:hAnsi="仿宋" w:hint="eastAsia"/>
          <w:sz w:val="32"/>
          <w:szCs w:val="32"/>
        </w:rPr>
        <w:fldChar w:fldCharType="separate"/>
      </w:r>
      <w:r>
        <w:rPr>
          <w:rFonts w:ascii="仿宋" w:eastAsia="仿宋" w:hAnsi="仿宋" w:hint="eastAsia"/>
          <w:sz w:val="32"/>
          <w:szCs w:val="32"/>
        </w:rPr>
        <w:t>团庐山市委</w:t>
      </w:r>
      <w:r w:rsidR="00782F84">
        <w:rPr>
          <w:rFonts w:ascii="仿宋" w:eastAsia="仿宋" w:hAnsi="仿宋" w:hint="eastAsia"/>
          <w:sz w:val="32"/>
          <w:szCs w:val="32"/>
        </w:rPr>
        <w:fldChar w:fldCharType="end"/>
      </w:r>
      <w:r>
        <w:rPr>
          <w:rFonts w:ascii="仿宋" w:eastAsia="仿宋" w:hAnsi="仿宋" w:hint="eastAsia"/>
          <w:sz w:val="32"/>
          <w:szCs w:val="32"/>
        </w:rPr>
        <w:t>共有预算单位1个，</w:t>
      </w:r>
      <w:r w:rsidR="0065157C">
        <w:rPr>
          <w:rFonts w:ascii="仿宋" w:eastAsia="仿宋" w:hAnsi="仿宋" w:hint="eastAsia"/>
          <w:sz w:val="32"/>
          <w:szCs w:val="32"/>
        </w:rPr>
        <w:t>为</w:t>
      </w:r>
      <w:r w:rsidR="0065157C">
        <w:rPr>
          <w:rFonts w:ascii="仿宋" w:eastAsia="仿宋" w:hAnsi="仿宋" w:hint="eastAsia"/>
          <w:sz w:val="32"/>
          <w:szCs w:val="32"/>
        </w:rPr>
        <w:fldChar w:fldCharType="begin"/>
      </w:r>
      <w:r w:rsidR="0065157C">
        <w:rPr>
          <w:rFonts w:ascii="仿宋" w:eastAsia="仿宋" w:hAnsi="仿宋" w:hint="eastAsia"/>
          <w:sz w:val="32"/>
          <w:szCs w:val="32"/>
        </w:rPr>
        <w:instrText>MERGEFIELD ${page540426799.ds254512694_REP_JXJC_AGENCY_WZR_NAME}</w:instrText>
      </w:r>
      <w:r w:rsidR="0065157C">
        <w:rPr>
          <w:rFonts w:ascii="仿宋" w:eastAsia="仿宋" w:hAnsi="仿宋" w:hint="eastAsia"/>
          <w:sz w:val="32"/>
          <w:szCs w:val="32"/>
        </w:rPr>
        <w:fldChar w:fldCharType="separate"/>
      </w:r>
      <w:r w:rsidR="0065157C">
        <w:rPr>
          <w:rFonts w:ascii="仿宋" w:eastAsia="仿宋" w:hAnsi="仿宋" w:hint="eastAsia"/>
          <w:sz w:val="32"/>
          <w:szCs w:val="32"/>
        </w:rPr>
        <w:t>团庐山市委</w:t>
      </w:r>
      <w:r w:rsidR="0065157C">
        <w:rPr>
          <w:rFonts w:ascii="仿宋" w:eastAsia="仿宋" w:hAnsi="仿宋" w:hint="eastAsia"/>
          <w:sz w:val="32"/>
          <w:szCs w:val="32"/>
        </w:rPr>
        <w:fldChar w:fldCharType="end"/>
      </w:r>
      <w:r w:rsidR="0065157C">
        <w:rPr>
          <w:rFonts w:ascii="仿宋" w:eastAsia="仿宋" w:hAnsi="仿宋" w:hint="eastAsia"/>
          <w:sz w:val="32"/>
          <w:szCs w:val="32"/>
        </w:rPr>
        <w:t>本级</w:t>
      </w:r>
      <w:r w:rsidR="00862970">
        <w:rPr>
          <w:rFonts w:ascii="仿宋" w:eastAsia="仿宋" w:hAnsi="仿宋" w:hint="eastAsia"/>
          <w:sz w:val="32"/>
          <w:szCs w:val="32"/>
        </w:rPr>
        <w:t>。</w:t>
      </w:r>
    </w:p>
    <w:p w:rsidR="00D35C6C" w:rsidRDefault="00782F84">
      <w:pPr>
        <w:ind w:firstLineChars="200" w:firstLine="640"/>
        <w:rPr>
          <w:rFonts w:ascii="仿宋" w:eastAsia="仿宋" w:hAnsi="仿宋"/>
          <w:sz w:val="32"/>
          <w:szCs w:val="32"/>
        </w:rPr>
      </w:pPr>
      <w:r>
        <w:rPr>
          <w:rFonts w:ascii="仿宋" w:eastAsia="仿宋" w:hAnsi="仿宋" w:hint="eastAsia"/>
          <w:sz w:val="32"/>
          <w:szCs w:val="32"/>
        </w:rPr>
        <w:fldChar w:fldCharType="begin"/>
      </w:r>
      <w:r w:rsidR="00BC1E24">
        <w:rPr>
          <w:rFonts w:ascii="仿宋" w:eastAsia="仿宋" w:hAnsi="仿宋" w:hint="eastAsia"/>
          <w:sz w:val="32"/>
          <w:szCs w:val="32"/>
        </w:rPr>
        <w:instrText>MERGEFIELD ${page540426799.ds376136392_REP_JX_BAS_AGENCY_INFO_DXQRSDW_S_BZRSXJ}</w:instrText>
      </w:r>
      <w:r>
        <w:rPr>
          <w:rFonts w:ascii="仿宋" w:eastAsia="仿宋" w:hAnsi="仿宋" w:hint="eastAsia"/>
          <w:sz w:val="32"/>
          <w:szCs w:val="32"/>
        </w:rPr>
        <w:fldChar w:fldCharType="separate"/>
      </w:r>
      <w:r w:rsidR="00BC1E24">
        <w:rPr>
          <w:rFonts w:ascii="仿宋" w:eastAsia="仿宋" w:hAnsi="仿宋" w:hint="eastAsia"/>
          <w:sz w:val="32"/>
          <w:szCs w:val="32"/>
        </w:rPr>
        <w:t>编制人数小计7人,</w:t>
      </w:r>
      <w:r>
        <w:rPr>
          <w:rFonts w:ascii="仿宋" w:eastAsia="仿宋" w:hAnsi="仿宋" w:hint="eastAsia"/>
          <w:sz w:val="32"/>
          <w:szCs w:val="32"/>
        </w:rPr>
        <w:fldChar w:fldCharType="end"/>
      </w:r>
      <w:r w:rsidR="00BC1E24">
        <w:rPr>
          <w:rFonts w:ascii="仿宋" w:eastAsia="仿宋" w:hAnsi="仿宋" w:hint="eastAsia"/>
          <w:sz w:val="32"/>
          <w:szCs w:val="32"/>
        </w:rPr>
        <w:t>其中：</w:t>
      </w:r>
      <w:r>
        <w:rPr>
          <w:rFonts w:ascii="仿宋" w:eastAsia="仿宋" w:hAnsi="仿宋" w:hint="eastAsia"/>
          <w:sz w:val="32"/>
          <w:szCs w:val="32"/>
        </w:rPr>
        <w:fldChar w:fldCharType="begin"/>
      </w:r>
      <w:r w:rsidR="00BC1E24">
        <w:rPr>
          <w:rFonts w:ascii="仿宋" w:eastAsia="仿宋" w:hAnsi="仿宋" w:hint="eastAsia"/>
          <w:sz w:val="32"/>
          <w:szCs w:val="32"/>
        </w:rPr>
        <w:instrText>MERGEFIELD ${page540426799.ds376136392_REP_JX_BAS_AGENCY_INFO_DXQRSDW_S_BZRSMX}</w:instrText>
      </w:r>
      <w:r>
        <w:rPr>
          <w:rFonts w:ascii="仿宋" w:eastAsia="仿宋" w:hAnsi="仿宋" w:hint="eastAsia"/>
          <w:sz w:val="32"/>
          <w:szCs w:val="32"/>
        </w:rPr>
        <w:fldChar w:fldCharType="separate"/>
      </w:r>
      <w:r w:rsidR="00BC1E24">
        <w:rPr>
          <w:rFonts w:ascii="仿宋" w:eastAsia="仿宋" w:hAnsi="仿宋" w:hint="eastAsia"/>
          <w:sz w:val="32"/>
          <w:szCs w:val="32"/>
        </w:rPr>
        <w:t>行政编制人数7人。</w:t>
      </w:r>
      <w:r>
        <w:rPr>
          <w:rFonts w:ascii="仿宋" w:eastAsia="仿宋" w:hAnsi="仿宋" w:hint="eastAsia"/>
          <w:sz w:val="32"/>
          <w:szCs w:val="32"/>
        </w:rPr>
        <w:fldChar w:fldCharType="end"/>
      </w:r>
      <w:r>
        <w:rPr>
          <w:rFonts w:ascii="仿宋" w:eastAsia="仿宋" w:hAnsi="仿宋" w:hint="eastAsia"/>
          <w:sz w:val="32"/>
          <w:szCs w:val="32"/>
        </w:rPr>
        <w:fldChar w:fldCharType="begin"/>
      </w:r>
      <w:r w:rsidR="00BC1E24">
        <w:rPr>
          <w:rFonts w:ascii="仿宋" w:eastAsia="仿宋" w:hAnsi="仿宋" w:hint="eastAsia"/>
          <w:sz w:val="32"/>
          <w:szCs w:val="32"/>
        </w:rPr>
        <w:instrText>MERGEFIELD ${page540426799.ds376136392_REP_JX_BAS_AGENCY_INFO_DXQRSDW_S_SYRSXJ}</w:instrText>
      </w:r>
      <w:r>
        <w:rPr>
          <w:rFonts w:ascii="仿宋" w:eastAsia="仿宋" w:hAnsi="仿宋" w:hint="eastAsia"/>
          <w:sz w:val="32"/>
          <w:szCs w:val="32"/>
        </w:rPr>
        <w:fldChar w:fldCharType="separate"/>
      </w:r>
      <w:r w:rsidR="00BC1E24">
        <w:rPr>
          <w:rFonts w:ascii="仿宋" w:eastAsia="仿宋" w:hAnsi="仿宋" w:hint="eastAsia"/>
          <w:sz w:val="32"/>
          <w:szCs w:val="32"/>
        </w:rPr>
        <w:t>实有人数小计3人,</w:t>
      </w:r>
      <w:r>
        <w:rPr>
          <w:rFonts w:ascii="仿宋" w:eastAsia="仿宋" w:hAnsi="仿宋" w:hint="eastAsia"/>
          <w:sz w:val="32"/>
          <w:szCs w:val="32"/>
        </w:rPr>
        <w:fldChar w:fldCharType="end"/>
      </w:r>
      <w:r w:rsidR="00BC1E24">
        <w:rPr>
          <w:rFonts w:ascii="仿宋" w:eastAsia="仿宋" w:hAnsi="仿宋" w:hint="eastAsia"/>
          <w:sz w:val="32"/>
          <w:szCs w:val="32"/>
        </w:rPr>
        <w:t>其中：</w:t>
      </w:r>
      <w:r>
        <w:rPr>
          <w:rFonts w:ascii="仿宋" w:eastAsia="仿宋" w:hAnsi="仿宋" w:hint="eastAsia"/>
          <w:sz w:val="32"/>
          <w:szCs w:val="32"/>
        </w:rPr>
        <w:fldChar w:fldCharType="begin"/>
      </w:r>
      <w:r w:rsidR="00BC1E24">
        <w:rPr>
          <w:rFonts w:ascii="仿宋" w:eastAsia="仿宋" w:hAnsi="仿宋" w:hint="eastAsia"/>
          <w:sz w:val="32"/>
          <w:szCs w:val="32"/>
        </w:rPr>
        <w:instrText>MERGEFIELD ${page540426799.ds376136392_REP_JX_BAS_AGENCY_INFO_DXQRSDW_S_ZZRSXJ}</w:instrText>
      </w:r>
      <w:r>
        <w:rPr>
          <w:rFonts w:ascii="仿宋" w:eastAsia="仿宋" w:hAnsi="仿宋" w:hint="eastAsia"/>
          <w:sz w:val="32"/>
          <w:szCs w:val="32"/>
        </w:rPr>
        <w:fldChar w:fldCharType="separate"/>
      </w:r>
      <w:r w:rsidR="00BC1E24">
        <w:rPr>
          <w:rFonts w:ascii="仿宋" w:eastAsia="仿宋" w:hAnsi="仿宋" w:hint="eastAsia"/>
          <w:sz w:val="32"/>
          <w:szCs w:val="32"/>
        </w:rPr>
        <w:t>在职人数小计3人,</w:t>
      </w:r>
      <w:r>
        <w:rPr>
          <w:rFonts w:ascii="仿宋" w:eastAsia="仿宋" w:hAnsi="仿宋" w:hint="eastAsia"/>
          <w:sz w:val="32"/>
          <w:szCs w:val="32"/>
        </w:rPr>
        <w:fldChar w:fldCharType="end"/>
      </w:r>
      <w:r>
        <w:rPr>
          <w:rFonts w:ascii="仿宋" w:eastAsia="仿宋" w:hAnsi="仿宋" w:hint="eastAsia"/>
          <w:sz w:val="32"/>
          <w:szCs w:val="32"/>
        </w:rPr>
        <w:fldChar w:fldCharType="begin"/>
      </w:r>
      <w:r w:rsidR="00BC1E24">
        <w:rPr>
          <w:rFonts w:ascii="仿宋" w:eastAsia="仿宋" w:hAnsi="仿宋" w:hint="eastAsia"/>
          <w:sz w:val="32"/>
          <w:szCs w:val="32"/>
        </w:rPr>
        <w:instrText>MERGEFIELD ${page540426799.ds376136392_REP_JX_BAS_AGENCY_INFO_DXQRSDW_S_ZZRSMX}</w:instrText>
      </w:r>
      <w:r>
        <w:rPr>
          <w:rFonts w:ascii="仿宋" w:eastAsia="仿宋" w:hAnsi="仿宋" w:hint="eastAsia"/>
          <w:sz w:val="32"/>
          <w:szCs w:val="32"/>
        </w:rPr>
        <w:fldChar w:fldCharType="separate"/>
      </w:r>
      <w:r w:rsidR="00BC1E24">
        <w:rPr>
          <w:rFonts w:ascii="仿宋" w:eastAsia="仿宋" w:hAnsi="仿宋" w:hint="eastAsia"/>
          <w:sz w:val="32"/>
          <w:szCs w:val="32"/>
        </w:rPr>
        <w:t>行政在职人数3人。</w:t>
      </w:r>
      <w:r>
        <w:rPr>
          <w:rFonts w:ascii="仿宋" w:eastAsia="仿宋" w:hAnsi="仿宋" w:hint="eastAsia"/>
          <w:sz w:val="32"/>
          <w:szCs w:val="32"/>
        </w:rPr>
        <w:fldChar w:fldCharType="end"/>
      </w:r>
      <w:r>
        <w:rPr>
          <w:rFonts w:ascii="仿宋" w:eastAsia="仿宋" w:hAnsi="仿宋" w:hint="eastAsia"/>
          <w:sz w:val="32"/>
          <w:szCs w:val="32"/>
        </w:rPr>
        <w:fldChar w:fldCharType="begin"/>
      </w:r>
      <w:r w:rsidR="00BC1E24">
        <w:rPr>
          <w:rFonts w:ascii="仿宋" w:eastAsia="仿宋" w:hAnsi="仿宋" w:hint="eastAsia"/>
          <w:sz w:val="32"/>
          <w:szCs w:val="32"/>
        </w:rPr>
        <w:instrText>MERGEFIELD ${page540426799.ds376136392_REP_JX_BAS_AGENCY_INFO_DXQRSDW_S_QTRSMX}</w:instrText>
      </w:r>
      <w:r>
        <w:rPr>
          <w:rFonts w:ascii="仿宋" w:eastAsia="仿宋" w:hAnsi="仿宋" w:hint="eastAsia"/>
          <w:sz w:val="32"/>
          <w:szCs w:val="32"/>
        </w:rPr>
        <w:fldChar w:fldCharType="separate"/>
      </w:r>
      <w:r w:rsidR="00BC1E24">
        <w:rPr>
          <w:rFonts w:ascii="仿宋" w:eastAsia="仿宋" w:hAnsi="仿宋" w:hint="eastAsia"/>
          <w:sz w:val="32"/>
          <w:szCs w:val="32"/>
        </w:rPr>
        <w:t>离休人数小计0人,退休人数小计0人,遗属人数0人。</w:t>
      </w:r>
      <w:r>
        <w:rPr>
          <w:rFonts w:ascii="仿宋" w:eastAsia="仿宋" w:hAnsi="仿宋" w:hint="eastAsia"/>
          <w:sz w:val="32"/>
          <w:szCs w:val="32"/>
        </w:rPr>
        <w:fldChar w:fldCharType="end"/>
      </w:r>
    </w:p>
    <w:p w:rsidR="00D35C6C" w:rsidRDefault="00D35C6C">
      <w:pPr>
        <w:ind w:firstLineChars="200" w:firstLine="640"/>
        <w:rPr>
          <w:rFonts w:ascii="仿宋" w:eastAsia="仿宋" w:hAnsi="仿宋"/>
          <w:sz w:val="32"/>
          <w:szCs w:val="32"/>
        </w:rPr>
      </w:pPr>
    </w:p>
    <w:p w:rsidR="00D35C6C" w:rsidRDefault="00BC1E24">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第二部分  </w:t>
      </w:r>
      <w:r w:rsidR="00782F84">
        <w:rPr>
          <w:rFonts w:ascii="仿宋_GB2312" w:eastAsia="仿宋_GB2312" w:hint="eastAsia"/>
          <w:b/>
          <w:sz w:val="32"/>
          <w:szCs w:val="30"/>
        </w:rPr>
        <w:fldChar w:fldCharType="begin"/>
      </w:r>
      <w:r>
        <w:rPr>
          <w:rFonts w:ascii="仿宋_GB2312" w:eastAsia="仿宋_GB2312" w:hint="eastAsia"/>
          <w:b/>
          <w:sz w:val="32"/>
          <w:szCs w:val="30"/>
        </w:rPr>
        <w:instrText>MERGEFIELD ${page540426799.ds254512694_REP_JXJC_AGENCY_WZR_NAME}</w:instrText>
      </w:r>
      <w:r w:rsidR="00782F84">
        <w:rPr>
          <w:rFonts w:ascii="仿宋_GB2312" w:eastAsia="仿宋_GB2312" w:hint="eastAsia"/>
          <w:b/>
          <w:sz w:val="32"/>
          <w:szCs w:val="30"/>
        </w:rPr>
        <w:fldChar w:fldCharType="separate"/>
      </w:r>
      <w:r>
        <w:rPr>
          <w:rFonts w:ascii="仿宋_GB2312" w:eastAsia="仿宋_GB2312" w:hint="eastAsia"/>
          <w:b/>
          <w:sz w:val="32"/>
          <w:szCs w:val="30"/>
        </w:rPr>
        <w:t>团庐山市委</w:t>
      </w:r>
      <w:r w:rsidR="00782F84">
        <w:rPr>
          <w:rFonts w:ascii="仿宋_GB2312" w:eastAsia="仿宋_GB2312" w:hint="eastAsia"/>
          <w:b/>
          <w:sz w:val="32"/>
          <w:szCs w:val="30"/>
        </w:rPr>
        <w:fldChar w:fldCharType="end"/>
      </w:r>
      <w:r>
        <w:rPr>
          <w:rFonts w:ascii="仿宋_GB2312" w:eastAsia="仿宋_GB2312" w:hint="eastAsia"/>
          <w:b/>
          <w:sz w:val="32"/>
          <w:szCs w:val="30"/>
        </w:rPr>
        <w:t>2024年部门预算表</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（详见附表）</w:t>
      </w:r>
    </w:p>
    <w:p w:rsidR="00D35C6C" w:rsidRDefault="00D35C6C">
      <w:pPr>
        <w:ind w:firstLineChars="200" w:firstLine="640"/>
        <w:rPr>
          <w:rFonts w:ascii="仿宋" w:eastAsia="仿宋" w:hAnsi="仿宋"/>
          <w:sz w:val="32"/>
          <w:szCs w:val="32"/>
        </w:rPr>
      </w:pPr>
    </w:p>
    <w:p w:rsidR="00D35C6C" w:rsidRDefault="00BC1E24">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第三部分  </w:t>
      </w:r>
      <w:r w:rsidR="00782F84">
        <w:rPr>
          <w:rFonts w:ascii="仿宋_GB2312" w:eastAsia="仿宋_GB2312" w:hint="eastAsia"/>
          <w:b/>
          <w:sz w:val="32"/>
          <w:szCs w:val="30"/>
        </w:rPr>
        <w:fldChar w:fldCharType="begin"/>
      </w:r>
      <w:r>
        <w:rPr>
          <w:rFonts w:ascii="仿宋_GB2312" w:eastAsia="仿宋_GB2312" w:hint="eastAsia"/>
          <w:b/>
          <w:sz w:val="32"/>
          <w:szCs w:val="30"/>
        </w:rPr>
        <w:instrText>MERGEFIELD ${page540426799.ds254512694_REP_JXJC_AGENCY_WZR_NAME}</w:instrText>
      </w:r>
      <w:r w:rsidR="00782F84">
        <w:rPr>
          <w:rFonts w:ascii="仿宋_GB2312" w:eastAsia="仿宋_GB2312" w:hint="eastAsia"/>
          <w:b/>
          <w:sz w:val="32"/>
          <w:szCs w:val="30"/>
        </w:rPr>
        <w:fldChar w:fldCharType="separate"/>
      </w:r>
      <w:r>
        <w:rPr>
          <w:rFonts w:ascii="仿宋_GB2312" w:eastAsia="仿宋_GB2312" w:hint="eastAsia"/>
          <w:b/>
          <w:sz w:val="32"/>
          <w:szCs w:val="30"/>
        </w:rPr>
        <w:t>团庐山市委</w:t>
      </w:r>
      <w:r w:rsidR="00782F84">
        <w:rPr>
          <w:rFonts w:ascii="仿宋_GB2312" w:eastAsia="仿宋_GB2312" w:hint="eastAsia"/>
          <w:b/>
          <w:sz w:val="32"/>
          <w:szCs w:val="30"/>
        </w:rPr>
        <w:fldChar w:fldCharType="end"/>
      </w:r>
      <w:r>
        <w:rPr>
          <w:rFonts w:ascii="仿宋_GB2312" w:eastAsia="仿宋_GB2312" w:hint="eastAsia"/>
          <w:b/>
          <w:sz w:val="32"/>
          <w:szCs w:val="30"/>
        </w:rPr>
        <w:t>2024年部门预算情况说明</w:t>
      </w:r>
    </w:p>
    <w:p w:rsidR="00D35C6C" w:rsidRDefault="00BC1E24">
      <w:pPr>
        <w:widowControl/>
        <w:spacing w:line="580" w:lineRule="exact"/>
        <w:jc w:val="left"/>
        <w:rPr>
          <w:rFonts w:ascii="楷体_GB2312" w:eastAsia="楷体_GB2312"/>
          <w:b/>
          <w:sz w:val="32"/>
          <w:szCs w:val="30"/>
        </w:rPr>
      </w:pPr>
      <w:r>
        <w:rPr>
          <w:rFonts w:ascii="楷体_GB2312" w:eastAsia="楷体_GB2312" w:hint="eastAsia"/>
          <w:b/>
          <w:sz w:val="32"/>
          <w:szCs w:val="30"/>
        </w:rPr>
        <w:t>一、2024年部门预算收支情况说明</w:t>
      </w:r>
    </w:p>
    <w:p w:rsidR="00D35C6C" w:rsidRDefault="00BC1E24">
      <w:pPr>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(一)收入预算情况</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2024年</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${page540426799.ds254512694_REP_JXJC_AGENCY_WZR_NAME}</w:instrText>
      </w:r>
      <w:r w:rsidR="00782F84">
        <w:rPr>
          <w:rFonts w:ascii="仿宋" w:eastAsia="仿宋" w:hAnsi="仿宋" w:hint="eastAsia"/>
          <w:sz w:val="32"/>
          <w:szCs w:val="32"/>
        </w:rPr>
        <w:fldChar w:fldCharType="separate"/>
      </w:r>
      <w:r>
        <w:rPr>
          <w:rFonts w:ascii="仿宋" w:eastAsia="仿宋" w:hAnsi="仿宋" w:hint="eastAsia"/>
          <w:sz w:val="32"/>
          <w:szCs w:val="32"/>
        </w:rPr>
        <w:t>团庐山市委</w:t>
      </w:r>
      <w:r w:rsidR="00782F84">
        <w:rPr>
          <w:rFonts w:ascii="仿宋" w:eastAsia="仿宋" w:hAnsi="仿宋" w:hint="eastAsia"/>
          <w:sz w:val="32"/>
          <w:szCs w:val="32"/>
        </w:rPr>
        <w:fldChar w:fldCharType="end"/>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${page540426799.ds254512694_V_BGT_DEP_INCOME_DXQDW01_ZJ}</w:instrText>
      </w:r>
      <w:r w:rsidR="00782F84">
        <w:rPr>
          <w:rFonts w:ascii="仿宋" w:eastAsia="仿宋" w:hAnsi="仿宋" w:hint="eastAsia"/>
          <w:sz w:val="32"/>
          <w:szCs w:val="32"/>
        </w:rPr>
        <w:fldChar w:fldCharType="separate"/>
      </w:r>
      <w:r>
        <w:rPr>
          <w:rFonts w:ascii="仿宋" w:eastAsia="仿宋" w:hAnsi="仿宋" w:hint="eastAsia"/>
          <w:sz w:val="32"/>
          <w:szCs w:val="32"/>
        </w:rPr>
        <w:t>收入预算总额为51.03万元,较上年预算安排减少40.63万元,减少44.33%;</w:t>
      </w:r>
      <w:r w:rsidR="00782F84">
        <w:rPr>
          <w:rFonts w:ascii="仿宋" w:eastAsia="仿宋" w:hAnsi="仿宋" w:hint="eastAsia"/>
          <w:sz w:val="32"/>
          <w:szCs w:val="32"/>
        </w:rPr>
        <w:fldChar w:fldCharType="end"/>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${page540426799.ds254512694_V_BGT_DEP_INCOME_DXQDW01_SRXMMX}</w:instrText>
      </w:r>
      <w:r w:rsidR="00782F84">
        <w:rPr>
          <w:rFonts w:ascii="仿宋" w:eastAsia="仿宋" w:hAnsi="仿宋" w:hint="eastAsia"/>
          <w:sz w:val="32"/>
          <w:szCs w:val="32"/>
        </w:rPr>
        <w:fldChar w:fldCharType="separate"/>
      </w:r>
      <w:r>
        <w:rPr>
          <w:rFonts w:ascii="仿宋" w:eastAsia="仿宋" w:hAnsi="仿宋" w:hint="eastAsia"/>
          <w:sz w:val="32"/>
          <w:szCs w:val="32"/>
        </w:rPr>
        <w:t>财政拨款收入51.03</w:t>
      </w:r>
      <w:r>
        <w:rPr>
          <w:rFonts w:ascii="仿宋" w:eastAsia="仿宋" w:hAnsi="仿宋" w:hint="eastAsia"/>
          <w:sz w:val="32"/>
          <w:szCs w:val="32"/>
        </w:rPr>
        <w:lastRenderedPageBreak/>
        <w:t>万元,较上年预算安排减少34.41万元,减少40.3%。</w:t>
      </w:r>
      <w:r w:rsidR="00782F84">
        <w:rPr>
          <w:rFonts w:ascii="仿宋" w:eastAsia="仿宋" w:hAnsi="仿宋" w:hint="eastAsia"/>
          <w:sz w:val="32"/>
          <w:szCs w:val="32"/>
        </w:rPr>
        <w:fldChar w:fldCharType="end"/>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减少原因：单位人员减少，厉行节约</w:t>
      </w:r>
    </w:p>
    <w:p w:rsidR="00D35C6C" w:rsidRDefault="00BC1E24">
      <w:pPr>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 xml:space="preserve"> (二)支出预算情况</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2024年</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${page540426799.ds254512694_REP_JXJC_AGENCY_WZR_NAME}</w:instrText>
      </w:r>
      <w:r w:rsidR="00782F84">
        <w:rPr>
          <w:rFonts w:ascii="仿宋" w:eastAsia="仿宋" w:hAnsi="仿宋" w:hint="eastAsia"/>
          <w:sz w:val="32"/>
          <w:szCs w:val="32"/>
        </w:rPr>
        <w:fldChar w:fldCharType="separate"/>
      </w:r>
      <w:r>
        <w:rPr>
          <w:rFonts w:ascii="仿宋" w:eastAsia="仿宋" w:hAnsi="仿宋" w:hint="eastAsia"/>
          <w:sz w:val="32"/>
          <w:szCs w:val="32"/>
        </w:rPr>
        <w:t>团庐山市委</w:t>
      </w:r>
      <w:r w:rsidR="00782F84">
        <w:rPr>
          <w:rFonts w:ascii="仿宋" w:eastAsia="仿宋" w:hAnsi="仿宋" w:hint="eastAsia"/>
          <w:sz w:val="32"/>
          <w:szCs w:val="32"/>
        </w:rPr>
        <w:fldChar w:fldCharType="end"/>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${page540426799.ds357974894_REP_BGT_T_HC1100002019_DXQ02DW_S_ZJ}</w:instrText>
      </w:r>
      <w:r w:rsidR="00782F84">
        <w:rPr>
          <w:rFonts w:ascii="仿宋" w:eastAsia="仿宋" w:hAnsi="仿宋" w:hint="eastAsia"/>
          <w:sz w:val="32"/>
          <w:szCs w:val="32"/>
        </w:rPr>
        <w:fldChar w:fldCharType="separate"/>
      </w:r>
      <w:r>
        <w:rPr>
          <w:rFonts w:ascii="仿宋" w:eastAsia="仿宋" w:hAnsi="仿宋" w:hint="eastAsia"/>
          <w:sz w:val="32"/>
          <w:szCs w:val="32"/>
        </w:rPr>
        <w:t>支出预算总额为51.03万元,较上年预算安排减少40.63万元,减少44.33%;</w:t>
      </w:r>
      <w:r w:rsidR="00782F84">
        <w:rPr>
          <w:rFonts w:ascii="仿宋" w:eastAsia="仿宋" w:hAnsi="仿宋" w:hint="eastAsia"/>
          <w:sz w:val="32"/>
          <w:szCs w:val="32"/>
        </w:rPr>
        <w:fldChar w:fldCharType="end"/>
      </w:r>
      <w:r>
        <w:rPr>
          <w:rFonts w:ascii="仿宋" w:eastAsia="仿宋" w:hAnsi="仿宋" w:hint="eastAsia"/>
          <w:sz w:val="32"/>
          <w:szCs w:val="32"/>
        </w:rPr>
        <w:t xml:space="preserve"> （减少原因：单位人员减少，厉行节约）</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 xml:space="preserve">其中：按支出项目类别划分： </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${page540426799.ds357974894_REP_BGT_T_HC1100002019_DXQ02DW_JBZCQK}</w:instrText>
      </w:r>
      <w:r w:rsidR="00782F84">
        <w:rPr>
          <w:rFonts w:ascii="仿宋" w:eastAsia="仿宋" w:hAnsi="仿宋" w:hint="eastAsia"/>
          <w:sz w:val="32"/>
          <w:szCs w:val="32"/>
        </w:rPr>
        <w:fldChar w:fldCharType="separate"/>
      </w:r>
      <w:r>
        <w:rPr>
          <w:rFonts w:ascii="仿宋" w:eastAsia="仿宋" w:hAnsi="仿宋" w:hint="eastAsia"/>
          <w:sz w:val="32"/>
          <w:szCs w:val="32"/>
        </w:rPr>
        <w:t>基本支出51.03万元,较上年预算安排减少34.41万元,减少40.3%;其中：工资福利支出46.98万元,商品和服务支出4.05万元,对个人和家庭的补助0万元。</w:t>
      </w:r>
      <w:r w:rsidR="00782F84">
        <w:rPr>
          <w:rFonts w:ascii="仿宋" w:eastAsia="仿宋" w:hAnsi="仿宋" w:hint="eastAsia"/>
          <w:sz w:val="32"/>
          <w:szCs w:val="32"/>
        </w:rPr>
        <w:fldChar w:fldCharType="end"/>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${page540426799.ds357974894_REP_BGT_T_HC1100002019_DXQ02DW_XMZCQK}</w:instrText>
      </w:r>
      <w:r w:rsidR="00782F84">
        <w:rPr>
          <w:rFonts w:ascii="仿宋" w:eastAsia="仿宋" w:hAnsi="仿宋" w:hint="eastAsia"/>
          <w:sz w:val="32"/>
          <w:szCs w:val="32"/>
        </w:rPr>
        <w:fldChar w:fldCharType="separate"/>
      </w:r>
      <w:r>
        <w:rPr>
          <w:rFonts w:ascii="仿宋" w:eastAsia="仿宋" w:hAnsi="仿宋" w:hint="eastAsia"/>
          <w:sz w:val="32"/>
          <w:szCs w:val="32"/>
        </w:rPr>
        <w:t>项目支出0万元。</w:t>
      </w:r>
      <w:r w:rsidR="00782F84">
        <w:rPr>
          <w:rFonts w:ascii="仿宋" w:eastAsia="仿宋" w:hAnsi="仿宋" w:hint="eastAsia"/>
          <w:sz w:val="32"/>
          <w:szCs w:val="32"/>
        </w:rPr>
        <w:fldChar w:fldCharType="end"/>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 xml:space="preserve">按支出功能科目划分： </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${page540426799.ds197859873_REP_BGT_T_HC1100002019DXQ01DW_GNZJMX}</w:instrText>
      </w:r>
      <w:r w:rsidR="00782F84">
        <w:rPr>
          <w:rFonts w:ascii="仿宋" w:eastAsia="仿宋" w:hAnsi="仿宋" w:hint="eastAsia"/>
          <w:sz w:val="32"/>
          <w:szCs w:val="32"/>
        </w:rPr>
        <w:fldChar w:fldCharType="separate"/>
      </w:r>
      <w:r>
        <w:rPr>
          <w:rFonts w:ascii="仿宋" w:eastAsia="仿宋" w:hAnsi="仿宋" w:hint="eastAsia"/>
          <w:sz w:val="32"/>
          <w:szCs w:val="32"/>
        </w:rPr>
        <w:t>一般公共服务支出38.1万元,较上年预算安排减少27.93万元;社会保障和就业支出6.74万元,较上年预算安排减少3.46万元;卫生健康支出2.37万元,较上年预算安排减少0.5万元;住房保障支出3.81万元,较上年预算安排减少2.71万元。</w:t>
      </w:r>
      <w:r w:rsidR="00782F84">
        <w:rPr>
          <w:rFonts w:ascii="仿宋" w:eastAsia="仿宋" w:hAnsi="仿宋" w:hint="eastAsia"/>
          <w:sz w:val="32"/>
          <w:szCs w:val="32"/>
        </w:rPr>
        <w:fldChar w:fldCharType="end"/>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 xml:space="preserve">按支出经济分类划分： </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${page540426799.ds197859873_REP_BGT_T_HC1100002019DXQ01DW_JJMX}</w:instrText>
      </w:r>
      <w:r w:rsidR="00782F84">
        <w:rPr>
          <w:rFonts w:ascii="仿宋" w:eastAsia="仿宋" w:hAnsi="仿宋" w:hint="eastAsia"/>
          <w:sz w:val="32"/>
          <w:szCs w:val="32"/>
        </w:rPr>
        <w:fldChar w:fldCharType="separate"/>
      </w:r>
      <w:r>
        <w:rPr>
          <w:rFonts w:ascii="仿宋" w:eastAsia="仿宋" w:hAnsi="仿宋" w:hint="eastAsia"/>
          <w:sz w:val="32"/>
          <w:szCs w:val="32"/>
        </w:rPr>
        <w:t>工资福利支出46.98万元,较上年预算安排减少27.16万元;商品和服务支出4.05万元,较上年预算安排减少7.25万元;对个人和家庭的补助0万元,较上年预算安排增加0万元;资本性支出0万元,较上年预算安排增加0万元。</w:t>
      </w:r>
      <w:r w:rsidR="00782F84">
        <w:rPr>
          <w:rFonts w:ascii="仿宋" w:eastAsia="仿宋" w:hAnsi="仿宋" w:hint="eastAsia"/>
          <w:sz w:val="32"/>
          <w:szCs w:val="32"/>
        </w:rPr>
        <w:fldChar w:fldCharType="end"/>
      </w:r>
    </w:p>
    <w:p w:rsidR="00D35C6C" w:rsidRDefault="00BC1E24">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 xml:space="preserve"> (三)财政拨款支出情况</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2024年</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${page540426799.ds254512694_REP_JXJC_AGENCY_WZR_NAME}</w:instrText>
      </w:r>
      <w:r w:rsidR="00782F84">
        <w:rPr>
          <w:rFonts w:ascii="仿宋" w:eastAsia="仿宋" w:hAnsi="仿宋" w:hint="eastAsia"/>
          <w:sz w:val="32"/>
          <w:szCs w:val="32"/>
        </w:rPr>
        <w:fldChar w:fldCharType="separate"/>
      </w:r>
      <w:r>
        <w:rPr>
          <w:rFonts w:ascii="仿宋" w:eastAsia="仿宋" w:hAnsi="仿宋" w:hint="eastAsia"/>
          <w:sz w:val="32"/>
          <w:szCs w:val="32"/>
        </w:rPr>
        <w:t>团庐山市委</w:t>
      </w:r>
      <w:r w:rsidR="00782F84">
        <w:rPr>
          <w:rFonts w:ascii="仿宋" w:eastAsia="仿宋" w:hAnsi="仿宋" w:hint="eastAsia"/>
          <w:sz w:val="32"/>
          <w:szCs w:val="32"/>
        </w:rPr>
        <w:fldChar w:fldCharType="end"/>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${page540426799.ds357974894_REP_BGT_T_HC1100002019_DXQ02DW_S_CBXJ}</w:instrText>
      </w:r>
      <w:r w:rsidR="00782F84">
        <w:rPr>
          <w:rFonts w:ascii="仿宋" w:eastAsia="仿宋" w:hAnsi="仿宋" w:hint="eastAsia"/>
          <w:sz w:val="32"/>
          <w:szCs w:val="32"/>
        </w:rPr>
        <w:fldChar w:fldCharType="separate"/>
      </w:r>
      <w:r>
        <w:rPr>
          <w:rFonts w:ascii="仿宋" w:eastAsia="仿宋" w:hAnsi="仿宋" w:hint="eastAsia"/>
          <w:sz w:val="32"/>
          <w:szCs w:val="32"/>
        </w:rPr>
        <w:t>财政拨款支出预算总额51.03万元,</w:t>
      </w:r>
      <w:r>
        <w:rPr>
          <w:rFonts w:ascii="仿宋" w:eastAsia="仿宋" w:hAnsi="仿宋" w:hint="eastAsia"/>
          <w:sz w:val="32"/>
          <w:szCs w:val="32"/>
        </w:rPr>
        <w:lastRenderedPageBreak/>
        <w:t>较上年预算安排减少40.63万元;</w:t>
      </w:r>
      <w:r w:rsidR="00782F84">
        <w:rPr>
          <w:rFonts w:ascii="仿宋" w:eastAsia="仿宋" w:hAnsi="仿宋" w:hint="eastAsia"/>
          <w:sz w:val="32"/>
          <w:szCs w:val="32"/>
        </w:rPr>
        <w:fldChar w:fldCharType="end"/>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减少原因：单位人员减少，厉行节约</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按支出功能科目划分：</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${page540426799.ds197859873_REP_BGT_T_HC1100002019DXQ01DW_GNZJMX}</w:instrText>
      </w:r>
      <w:r w:rsidR="00782F84">
        <w:rPr>
          <w:rFonts w:ascii="仿宋" w:eastAsia="仿宋" w:hAnsi="仿宋" w:hint="eastAsia"/>
          <w:sz w:val="32"/>
          <w:szCs w:val="32"/>
        </w:rPr>
        <w:fldChar w:fldCharType="separate"/>
      </w:r>
      <w:r>
        <w:rPr>
          <w:rFonts w:ascii="仿宋" w:eastAsia="仿宋" w:hAnsi="仿宋" w:hint="eastAsia"/>
          <w:sz w:val="32"/>
          <w:szCs w:val="32"/>
        </w:rPr>
        <w:t>一般公共服务支出38.1万元,较上年预算安排减少27.93万元;社会保障和就业支出6.74万元,较上年预算安排减少3.46万元;卫生健康支出2.37万元,较上年预算安排减少0.5万元;住房保障支出3.81万元,较上年预算安排减少2.71万元。</w:t>
      </w:r>
      <w:r w:rsidR="00782F84">
        <w:rPr>
          <w:rFonts w:ascii="仿宋" w:eastAsia="仿宋" w:hAnsi="仿宋" w:hint="eastAsia"/>
          <w:sz w:val="32"/>
          <w:szCs w:val="32"/>
        </w:rPr>
        <w:fldChar w:fldCharType="end"/>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 xml:space="preserve">按支出项目类别划分： </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${page540426799.ds357974894_REP_BGT_T_HC1100002019_DXQ02DW_JBZCQK}</w:instrText>
      </w:r>
      <w:r w:rsidR="00782F84">
        <w:rPr>
          <w:rFonts w:ascii="仿宋" w:eastAsia="仿宋" w:hAnsi="仿宋" w:hint="eastAsia"/>
          <w:sz w:val="32"/>
          <w:szCs w:val="32"/>
        </w:rPr>
        <w:fldChar w:fldCharType="separate"/>
      </w:r>
      <w:r>
        <w:rPr>
          <w:rFonts w:ascii="仿宋" w:eastAsia="仿宋" w:hAnsi="仿宋" w:hint="eastAsia"/>
          <w:sz w:val="32"/>
          <w:szCs w:val="32"/>
        </w:rPr>
        <w:t>基本支出51.03万元,较上年预算安排减少34.41万元,减少40.3%;其中：工资福利支出46.98万元,商品和服务支出4.05万元,对个人和家庭的补助0万元。</w:t>
      </w:r>
      <w:r w:rsidR="00782F84">
        <w:rPr>
          <w:rFonts w:ascii="仿宋" w:eastAsia="仿宋" w:hAnsi="仿宋" w:hint="eastAsia"/>
          <w:sz w:val="32"/>
          <w:szCs w:val="32"/>
        </w:rPr>
        <w:fldChar w:fldCharType="end"/>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${page540426799.ds357974894_REP_BGT_T_HC1100002019_DXQ02DW_XMZCQK}</w:instrText>
      </w:r>
      <w:r w:rsidR="00782F84">
        <w:rPr>
          <w:rFonts w:ascii="仿宋" w:eastAsia="仿宋" w:hAnsi="仿宋" w:hint="eastAsia"/>
          <w:sz w:val="32"/>
          <w:szCs w:val="32"/>
        </w:rPr>
        <w:fldChar w:fldCharType="separate"/>
      </w:r>
      <w:r>
        <w:rPr>
          <w:rFonts w:ascii="仿宋" w:eastAsia="仿宋" w:hAnsi="仿宋" w:hint="eastAsia"/>
          <w:sz w:val="32"/>
          <w:szCs w:val="32"/>
        </w:rPr>
        <w:t>项目支出0万元。</w:t>
      </w:r>
      <w:r w:rsidR="00782F84">
        <w:rPr>
          <w:rFonts w:ascii="仿宋" w:eastAsia="仿宋" w:hAnsi="仿宋" w:hint="eastAsia"/>
          <w:sz w:val="32"/>
          <w:szCs w:val="32"/>
        </w:rPr>
        <w:fldChar w:fldCharType="end"/>
      </w:r>
    </w:p>
    <w:p w:rsidR="00D35C6C" w:rsidRDefault="00BC1E24">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(四)政府性基金情况</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2024年团庐山市委政府性基金支出预算为0</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按支出项目类别划分：本单位没有使用政府性基金预算拨款安排的支出。</w:t>
      </w:r>
    </w:p>
    <w:p w:rsidR="00D35C6C" w:rsidRDefault="00BC1E24">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（五）国有资本经营情况</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本部门没有使用国有资本经营预算拨款安排的支出。</w:t>
      </w:r>
    </w:p>
    <w:p w:rsidR="00D35C6C" w:rsidRDefault="00BC1E24">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 xml:space="preserve"> (六)机关运行经费等重要事项的说明</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2024年单位机关运行费预算4.05万元，比2023年预算减少7.25万元，下降64.16%。包括30205水费0.05万元，30206电费0.3万元，30207邮电费0.64万元，30211差旅费0.3万元，30217公务接待费0.16万元，30226劳务费0.5</w:t>
      </w:r>
      <w:r>
        <w:rPr>
          <w:rFonts w:ascii="仿宋" w:eastAsia="仿宋" w:hAnsi="仿宋" w:hint="eastAsia"/>
          <w:sz w:val="32"/>
          <w:szCs w:val="32"/>
        </w:rPr>
        <w:lastRenderedPageBreak/>
        <w:t>万元，30228工会经费0.99万元，30229福利费1.11万元。</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减少原因：人员减少，厉行节约。</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rsidR="00D35C6C" w:rsidRDefault="00BC1E24">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(七)政府采购情况</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2024年政府采购总额0.75万元,其中: 政府采购货物预算0万元, 政府采购工程预算0万元, 政府采购服务预算0万元。</w:t>
      </w:r>
    </w:p>
    <w:p w:rsidR="00D35C6C" w:rsidRDefault="00BC1E24">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(八)国有资产占有使用情况</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 xml:space="preserve">截至2024年1月31日, </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${page540426799.ds376136392_REP_JX_BAS_AGENCY_INFO_DXQRSDW_S_CLSYS}</w:instrText>
      </w:r>
      <w:r w:rsidR="00782F84">
        <w:rPr>
          <w:rFonts w:ascii="仿宋" w:eastAsia="仿宋" w:hAnsi="仿宋" w:hint="eastAsia"/>
          <w:sz w:val="32"/>
          <w:szCs w:val="32"/>
        </w:rPr>
        <w:fldChar w:fldCharType="separate"/>
      </w:r>
      <w:r>
        <w:rPr>
          <w:rFonts w:ascii="仿宋" w:eastAsia="仿宋" w:hAnsi="仿宋" w:hint="eastAsia"/>
          <w:sz w:val="32"/>
          <w:szCs w:val="32"/>
        </w:rPr>
        <w:t>单位共有车辆0辆,其中：一般公务用车实有数0。</w:t>
      </w:r>
      <w:r w:rsidR="00782F84">
        <w:rPr>
          <w:rFonts w:ascii="仿宋" w:eastAsia="仿宋" w:hAnsi="仿宋" w:hint="eastAsia"/>
          <w:sz w:val="32"/>
          <w:szCs w:val="32"/>
        </w:rPr>
        <w:fldChar w:fldCharType="end"/>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2024年单位预算安排购置车辆0辆，安排购置单位价值200万元以上大型设备具体为：   无                。</w:t>
      </w:r>
    </w:p>
    <w:p w:rsidR="00D35C6C" w:rsidRDefault="00BC1E24">
      <w:pPr>
        <w:ind w:firstLineChars="100" w:firstLine="321"/>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（九）特定项目情况说明</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无</w:t>
      </w:r>
    </w:p>
    <w:p w:rsidR="00D35C6C" w:rsidRDefault="00BC1E24">
      <w:pPr>
        <w:widowControl/>
        <w:spacing w:line="580" w:lineRule="exact"/>
        <w:jc w:val="left"/>
        <w:rPr>
          <w:rFonts w:ascii="楷体_GB2312" w:eastAsia="楷体_GB2312"/>
          <w:b/>
          <w:sz w:val="32"/>
          <w:szCs w:val="30"/>
        </w:rPr>
      </w:pPr>
      <w:r>
        <w:rPr>
          <w:rFonts w:ascii="楷体_GB2312" w:eastAsia="楷体_GB2312" w:hint="eastAsia"/>
          <w:b/>
          <w:sz w:val="32"/>
          <w:szCs w:val="30"/>
        </w:rPr>
        <w:t>二、2024年“三公”经费预算情况说明</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2024年</w:t>
      </w:r>
      <w:r w:rsidR="00782F84">
        <w:rPr>
          <w:rFonts w:ascii="仿宋" w:eastAsia="仿宋" w:hAnsi="仿宋" w:hint="eastAsia"/>
          <w:sz w:val="32"/>
          <w:szCs w:val="32"/>
        </w:rPr>
        <w:fldChar w:fldCharType="begin"/>
      </w:r>
      <w:r>
        <w:rPr>
          <w:rFonts w:ascii="仿宋" w:eastAsia="仿宋" w:hAnsi="仿宋" w:hint="eastAsia"/>
          <w:sz w:val="32"/>
          <w:szCs w:val="32"/>
        </w:rPr>
        <w:instrText>MERGEFIELD ${page540426799.ds254512694_REP_JXJC_AGENCY_WZR_NAME}</w:instrText>
      </w:r>
      <w:r w:rsidR="00782F84">
        <w:rPr>
          <w:rFonts w:ascii="仿宋" w:eastAsia="仿宋" w:hAnsi="仿宋" w:hint="eastAsia"/>
          <w:sz w:val="32"/>
          <w:szCs w:val="32"/>
        </w:rPr>
        <w:fldChar w:fldCharType="separate"/>
      </w:r>
      <w:r>
        <w:rPr>
          <w:rFonts w:ascii="仿宋" w:eastAsia="仿宋" w:hAnsi="仿宋" w:hint="eastAsia"/>
          <w:sz w:val="32"/>
          <w:szCs w:val="32"/>
        </w:rPr>
        <w:t>团庐山市委</w:t>
      </w:r>
      <w:r w:rsidR="00782F84">
        <w:rPr>
          <w:rFonts w:ascii="仿宋" w:eastAsia="仿宋" w:hAnsi="仿宋" w:hint="eastAsia"/>
          <w:sz w:val="32"/>
          <w:szCs w:val="32"/>
        </w:rPr>
        <w:fldChar w:fldCharType="end"/>
      </w:r>
      <w:r>
        <w:rPr>
          <w:rFonts w:ascii="仿宋" w:eastAsia="仿宋" w:hAnsi="仿宋" w:hint="eastAsia"/>
          <w:sz w:val="32"/>
          <w:szCs w:val="32"/>
        </w:rPr>
        <w:t>"三公"经费财政拨款安排0.16万元，其中：</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因公出国0万元,比上年增0万元，主要原因是：与上</w:t>
      </w:r>
      <w:r>
        <w:rPr>
          <w:rFonts w:ascii="仿宋" w:eastAsia="仿宋" w:hAnsi="仿宋" w:hint="eastAsia"/>
          <w:sz w:val="32"/>
          <w:szCs w:val="32"/>
        </w:rPr>
        <w:lastRenderedPageBreak/>
        <w:t>年安排保持一致。</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公务接待0.16万元,比上年减0万元，主要原因是：工作需要，严格执行八项规定，减少招待开支，厉行节约。</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公务用车运行0万元,比上年增0万元，主要原因是：与上年安排保持一致。</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公务用车购置0万元,比上年增0万元，主要原因是：与上年安排保持一致。</w:t>
      </w:r>
      <w:r w:rsidR="00782F84">
        <w:rPr>
          <w:rFonts w:ascii="仿宋" w:eastAsia="仿宋" w:hAnsi="仿宋" w:hint="eastAsia"/>
          <w:sz w:val="32"/>
          <w:szCs w:val="32"/>
        </w:rPr>
        <w:fldChar w:fldCharType="begin"/>
      </w:r>
      <w:r>
        <w:rPr>
          <w:rFonts w:ascii="仿宋" w:eastAsia="仿宋" w:hAnsi="仿宋" w:hint="eastAsia"/>
          <w:sz w:val="32"/>
          <w:szCs w:val="32"/>
        </w:rPr>
        <w:instrText>MERGEFIELD ${page400644146.ds215660413_REP_BGT_T_HC1100002019_DXQ02_ZCSGGZ}</w:instrText>
      </w:r>
      <w:r w:rsidR="00782F84">
        <w:rPr>
          <w:rFonts w:ascii="仿宋" w:eastAsia="仿宋" w:hAnsi="仿宋" w:hint="eastAsia"/>
          <w:sz w:val="32"/>
          <w:szCs w:val="32"/>
        </w:rPr>
        <w:fldChar w:fldCharType="end"/>
      </w:r>
    </w:p>
    <w:p w:rsidR="00D35C6C" w:rsidRDefault="00BC1E24">
      <w:pPr>
        <w:widowControl/>
        <w:shd w:val="clear" w:color="auto" w:fill="FFFFFF"/>
        <w:spacing w:line="640" w:lineRule="atLeast"/>
        <w:ind w:firstLine="640"/>
        <w:jc w:val="center"/>
        <w:rPr>
          <w:rFonts w:ascii="仿宋_GB2312" w:eastAsia="仿宋_GB2312"/>
          <w:b/>
          <w:sz w:val="32"/>
          <w:szCs w:val="30"/>
        </w:rPr>
      </w:pPr>
      <w:r>
        <w:rPr>
          <w:rFonts w:ascii="仿宋_GB2312" w:eastAsia="仿宋_GB2312" w:hint="eastAsia"/>
          <w:b/>
          <w:sz w:val="32"/>
          <w:szCs w:val="30"/>
        </w:rPr>
        <w:t>第四部分   名词解释</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一、收入科目</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(一)财政拨款：指市级财政当年拨付的资金。</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（二）上级补助收入：反映事业单位从主管部门和上级单位取得的非财政补助收入。</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（三）使用非财政拨款结余：填列历年滚存的非限定用途的非统计财政拨款结余弥补2024年收支差额的数额。</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（四）上年结转和结余：填列2023年全部结转和结余的资金数，包括当年结转结余资金和历年滚存结转结余资金。</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二、支出科目</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lastRenderedPageBreak/>
        <w:t>（二）项目支出：指在基本支出之外为完成特定行政任务和事业发展目标所发生的支出。</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（三）工资福利支出：反映单位开支的在职职工和编制外长期聘用人员的各类劳动报酬，以及为上述人员交纳的各项社会保险费等。</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（四）商品和服务支出：反映单位购买商品和服务的支出（不包括用于购置固定资产的支出、战略性和应急储备支出）。</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（五）对个人和家庭的补助：反映用于对个人和家庭的补助支出。</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（六）行政运行：反映为行政单位的基本支出。</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（七）机关事业单位基本养老保险缴费支出：机关事业单位实施养老保险制度由单位交纳的基本养老保险费支出。</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（八）行政单位医疗：财政部门安排的事业单位基本医疗保险缴费支出。</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（九）住房公积金：行政事业单位按人力资源和社会保障部、财政部规定的基本工资和津贴补贴以及规定比例为职工交纳的住房公积金。</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三、相关专业名词</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（一）机关运行费：指用一般公共预算财政拨款安排的为保障行政单位（含参照公务员法管理的事业单位）运行用于购买货物和服务的各项资金，包括办公费、印刷费、邮电</w:t>
      </w:r>
      <w:r>
        <w:rPr>
          <w:rFonts w:ascii="仿宋" w:eastAsia="仿宋" w:hAnsi="仿宋" w:hint="eastAsia"/>
          <w:sz w:val="32"/>
          <w:szCs w:val="32"/>
        </w:rPr>
        <w:lastRenderedPageBreak/>
        <w:t>费、差旅费、会议费、福利费、日常维修费、专用材料及一般设备购置费、办公用房水电费、办公用房取暖费、办公用房物业管理费、公务用车运行维护费以及其他费用。</w:t>
      </w:r>
    </w:p>
    <w:p w:rsidR="00D35C6C" w:rsidRDefault="00BC1E24">
      <w:pPr>
        <w:ind w:firstLineChars="200" w:firstLine="640"/>
        <w:rPr>
          <w:rFonts w:ascii="仿宋" w:eastAsia="仿宋" w:hAnsi="仿宋"/>
          <w:sz w:val="32"/>
          <w:szCs w:val="32"/>
        </w:rPr>
      </w:pPr>
      <w:r>
        <w:rPr>
          <w:rFonts w:ascii="仿宋" w:eastAsia="仿宋" w:hAnsi="仿宋" w:hint="eastAsia"/>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rsidR="00D35C6C" w:rsidRDefault="00D35C6C">
      <w:pPr>
        <w:widowControl/>
        <w:spacing w:line="600" w:lineRule="exact"/>
        <w:ind w:firstLineChars="200" w:firstLine="640"/>
        <w:jc w:val="left"/>
        <w:rPr>
          <w:rFonts w:ascii="仿宋_GB2312" w:eastAsia="仿宋_GB2312"/>
          <w:color w:val="000000"/>
          <w:sz w:val="32"/>
          <w:szCs w:val="30"/>
        </w:rPr>
      </w:pPr>
    </w:p>
    <w:p w:rsidR="00D35C6C" w:rsidRDefault="00D35C6C">
      <w:pPr>
        <w:ind w:firstLineChars="200" w:firstLine="640"/>
        <w:rPr>
          <w:rFonts w:ascii="仿宋" w:eastAsia="仿宋" w:hAnsi="仿宋"/>
          <w:color w:val="000000"/>
          <w:sz w:val="32"/>
          <w:szCs w:val="32"/>
        </w:rPr>
      </w:pPr>
    </w:p>
    <w:sectPr w:rsidR="00D35C6C" w:rsidSect="00D35C6C">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A9C" w:rsidRDefault="002D2A9C" w:rsidP="00D35C6C">
      <w:r>
        <w:separator/>
      </w:r>
    </w:p>
  </w:endnote>
  <w:endnote w:type="continuationSeparator" w:id="0">
    <w:p w:rsidR="002D2A9C" w:rsidRDefault="002D2A9C" w:rsidP="00D35C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A9C" w:rsidRDefault="002D2A9C" w:rsidP="00D35C6C">
      <w:r>
        <w:separator/>
      </w:r>
    </w:p>
  </w:footnote>
  <w:footnote w:type="continuationSeparator" w:id="0">
    <w:p w:rsidR="002D2A9C" w:rsidRDefault="002D2A9C" w:rsidP="00D35C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C6C" w:rsidRDefault="00D35C6C">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DBD2F"/>
    <w:multiLevelType w:val="singleLevel"/>
    <w:tmpl w:val="62ADBD2F"/>
    <w:lvl w:ilvl="0">
      <w:start w:val="1"/>
      <w:numFmt w:val="bullet"/>
      <w:pStyle w:val="2"/>
      <w:lvlText w:val=""/>
      <w:lvlJc w:val="left"/>
      <w:pPr>
        <w:tabs>
          <w:tab w:val="left" w:pos="780"/>
        </w:tabs>
        <w:ind w:left="7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JmYWQwM2UwMmJlOTAyNmY0MWMxMDBhZWE2ZWU3NDUifQ=="/>
    <w:docVar w:name="KSO_WPS_MARK_KEY" w:val="5853a7a3-07f4-4acb-ade7-460801052493"/>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2A9C"/>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4640B"/>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157C"/>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82F84"/>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116A7"/>
    <w:rsid w:val="00823697"/>
    <w:rsid w:val="00846526"/>
    <w:rsid w:val="008506D9"/>
    <w:rsid w:val="00862970"/>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C1E24"/>
    <w:rsid w:val="00BF0316"/>
    <w:rsid w:val="00C03AFB"/>
    <w:rsid w:val="00C1569E"/>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5C6C"/>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491132A"/>
    <w:rsid w:val="067A6028"/>
    <w:rsid w:val="0ACE0629"/>
    <w:rsid w:val="0B670F50"/>
    <w:rsid w:val="0C97247A"/>
    <w:rsid w:val="0DB3098E"/>
    <w:rsid w:val="15827B15"/>
    <w:rsid w:val="183A4EAD"/>
    <w:rsid w:val="19AD2BD9"/>
    <w:rsid w:val="206D0602"/>
    <w:rsid w:val="212C5238"/>
    <w:rsid w:val="22430342"/>
    <w:rsid w:val="23687397"/>
    <w:rsid w:val="25B931E9"/>
    <w:rsid w:val="2828673B"/>
    <w:rsid w:val="2C57797E"/>
    <w:rsid w:val="2D1B3D8E"/>
    <w:rsid w:val="32213853"/>
    <w:rsid w:val="3328400E"/>
    <w:rsid w:val="36031C0A"/>
    <w:rsid w:val="36E47760"/>
    <w:rsid w:val="3A841EE9"/>
    <w:rsid w:val="3A9F1A72"/>
    <w:rsid w:val="3B7D1841"/>
    <w:rsid w:val="3D2909BB"/>
    <w:rsid w:val="3DF13D37"/>
    <w:rsid w:val="3F383632"/>
    <w:rsid w:val="4052753A"/>
    <w:rsid w:val="48A83B8E"/>
    <w:rsid w:val="502E68D6"/>
    <w:rsid w:val="53516268"/>
    <w:rsid w:val="56C47F55"/>
    <w:rsid w:val="58716EF9"/>
    <w:rsid w:val="61E0552E"/>
    <w:rsid w:val="62D6302D"/>
    <w:rsid w:val="63306EE5"/>
    <w:rsid w:val="633916A0"/>
    <w:rsid w:val="63E33020"/>
    <w:rsid w:val="6464197D"/>
    <w:rsid w:val="64EB571C"/>
    <w:rsid w:val="656A2922"/>
    <w:rsid w:val="65810156"/>
    <w:rsid w:val="6BE248E5"/>
    <w:rsid w:val="6EDB6140"/>
    <w:rsid w:val="71996B2B"/>
    <w:rsid w:val="73A85115"/>
    <w:rsid w:val="795E480A"/>
    <w:rsid w:val="7B2058AF"/>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2"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D35C6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Bullet 2"/>
    <w:basedOn w:val="a"/>
    <w:autoRedefine/>
    <w:uiPriority w:val="99"/>
    <w:semiHidden/>
    <w:unhideWhenUsed/>
    <w:qFormat/>
    <w:rsid w:val="00D35C6C"/>
    <w:pPr>
      <w:numPr>
        <w:numId w:val="1"/>
      </w:numPr>
    </w:pPr>
  </w:style>
  <w:style w:type="paragraph" w:styleId="a3">
    <w:name w:val="footer"/>
    <w:basedOn w:val="a"/>
    <w:link w:val="Char"/>
    <w:autoRedefine/>
    <w:uiPriority w:val="99"/>
    <w:unhideWhenUsed/>
    <w:qFormat/>
    <w:rsid w:val="00D35C6C"/>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D35C6C"/>
    <w:pPr>
      <w:pBdr>
        <w:bottom w:val="single" w:sz="6" w:space="1" w:color="auto"/>
      </w:pBdr>
      <w:tabs>
        <w:tab w:val="center" w:pos="4153"/>
        <w:tab w:val="right" w:pos="8306"/>
      </w:tabs>
      <w:snapToGrid w:val="0"/>
      <w:jc w:val="center"/>
    </w:pPr>
    <w:rPr>
      <w:sz w:val="18"/>
      <w:szCs w:val="18"/>
    </w:rPr>
  </w:style>
  <w:style w:type="paragraph" w:styleId="a5">
    <w:name w:val="Normal (Web)"/>
    <w:basedOn w:val="a"/>
    <w:autoRedefine/>
    <w:uiPriority w:val="99"/>
    <w:semiHidden/>
    <w:unhideWhenUsed/>
    <w:qFormat/>
    <w:rsid w:val="00D35C6C"/>
    <w:pPr>
      <w:spacing w:before="100" w:beforeAutospacing="1" w:after="100" w:afterAutospacing="1"/>
    </w:pPr>
    <w:rPr>
      <w:rFonts w:ascii="宋体" w:eastAsia="宋体" w:hAnsi="宋体" w:cs="宋体"/>
      <w:sz w:val="24"/>
      <w:szCs w:val="24"/>
    </w:rPr>
  </w:style>
  <w:style w:type="character" w:styleId="a6">
    <w:name w:val="Hyperlink"/>
    <w:basedOn w:val="a0"/>
    <w:autoRedefine/>
    <w:qFormat/>
    <w:rsid w:val="00D35C6C"/>
    <w:rPr>
      <w:color w:val="0000FF"/>
      <w:u w:val="single"/>
    </w:rPr>
  </w:style>
  <w:style w:type="character" w:customStyle="1" w:styleId="Char0">
    <w:name w:val="页眉 Char"/>
    <w:basedOn w:val="a0"/>
    <w:link w:val="a4"/>
    <w:autoRedefine/>
    <w:uiPriority w:val="99"/>
    <w:qFormat/>
    <w:rsid w:val="00D35C6C"/>
    <w:rPr>
      <w:sz w:val="18"/>
      <w:szCs w:val="18"/>
    </w:rPr>
  </w:style>
  <w:style w:type="character" w:customStyle="1" w:styleId="Char">
    <w:name w:val="页脚 Char"/>
    <w:basedOn w:val="a0"/>
    <w:link w:val="a3"/>
    <w:autoRedefine/>
    <w:uiPriority w:val="99"/>
    <w:qFormat/>
    <w:rsid w:val="00D35C6C"/>
    <w:rPr>
      <w:sz w:val="18"/>
      <w:szCs w:val="18"/>
    </w:rPr>
  </w:style>
  <w:style w:type="character" w:customStyle="1" w:styleId="rowtreelevel3">
    <w:name w:val="row_tree_level_3"/>
    <w:basedOn w:val="a0"/>
    <w:autoRedefine/>
    <w:qFormat/>
    <w:rsid w:val="00D35C6C"/>
  </w:style>
  <w:style w:type="character" w:customStyle="1" w:styleId="rowtreelevel4">
    <w:name w:val="row_tree_level_4"/>
    <w:basedOn w:val="a0"/>
    <w:autoRedefine/>
    <w:qFormat/>
    <w:rsid w:val="00D35C6C"/>
  </w:style>
  <w:style w:type="paragraph" w:customStyle="1" w:styleId="p0">
    <w:name w:val="p0"/>
    <w:basedOn w:val="a"/>
    <w:autoRedefine/>
    <w:qFormat/>
    <w:rsid w:val="00D35C6C"/>
    <w:pPr>
      <w:widowControl/>
    </w:pPr>
    <w:rPr>
      <w:rFonts w:ascii="Times New Roman" w:eastAsia="宋体" w:hAnsi="Times New Roman" w:cs="Times New Roman"/>
      <w:kern w:val="0"/>
      <w:szCs w:val="21"/>
    </w:rPr>
  </w:style>
  <w:style w:type="character" w:customStyle="1" w:styleId="15">
    <w:name w:val="15"/>
    <w:basedOn w:val="a0"/>
    <w:autoRedefine/>
    <w:qFormat/>
    <w:rsid w:val="00D35C6C"/>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910</Words>
  <Characters>5191</Characters>
  <Application>Microsoft Office Word</Application>
  <DocSecurity>0</DocSecurity>
  <Lines>43</Lines>
  <Paragraphs>12</Paragraphs>
  <ScaleCrop>false</ScaleCrop>
  <Company/>
  <LinksUpToDate>false</LinksUpToDate>
  <CharactersWithSpaces>6089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147</cp:revision>
  <dcterms:created xsi:type="dcterms:W3CDTF">2015-04-23T05:26:00Z</dcterms:created>
  <dcterms:modified xsi:type="dcterms:W3CDTF">2024-02-20T02:01:00Z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B0111EF9D249480F94DA536CA91ADD0E</vt:lpwstr>
  </property>
</Properties>
</file>