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5D6" w:rsidRDefault="00A324DC">
      <w:pPr>
        <w:widowControl/>
        <w:spacing w:line="520" w:lineRule="atLeast"/>
        <w:ind w:firstLine="880"/>
        <w:rPr>
          <w:rFonts w:ascii="黑体" w:eastAsia="黑体" w:hAnsi="黑体" w:cs="Times New Roman"/>
          <w:b/>
          <w:bCs/>
          <w:kern w:val="0"/>
          <w:sz w:val="44"/>
          <w:szCs w:val="44"/>
        </w:rPr>
      </w:pPr>
      <w:r w:rsidRPr="00A324DC">
        <w:rPr>
          <w:rFonts w:ascii="黑体" w:eastAsia="黑体" w:hAnsi="黑体" w:cs="Times New Roman"/>
          <w:b/>
          <w:bCs/>
          <w:kern w:val="0"/>
          <w:sz w:val="44"/>
          <w:szCs w:val="44"/>
        </w:rPr>
        <w:fldChar w:fldCharType="begin"/>
      </w:r>
      <w:r w:rsidR="004F5561">
        <w:rPr>
          <w:rFonts w:ascii="黑体" w:eastAsia="黑体" w:hAnsi="黑体" w:cs="Times New Roman"/>
          <w:b/>
          <w:bCs/>
          <w:kern w:val="0"/>
          <w:sz w:val="44"/>
          <w:szCs w:val="44"/>
        </w:rPr>
        <w:instrText>MERGEFIELD ${page400644146.ds509943833_REP_JXJC_AGENCY_WZR_NAME}</w:instrText>
      </w:r>
      <w:r w:rsidRPr="00A324DC">
        <w:rPr>
          <w:rFonts w:ascii="黑体" w:eastAsia="黑体" w:hAnsi="黑体" w:cs="Times New Roman"/>
          <w:b/>
          <w:bCs/>
          <w:kern w:val="0"/>
          <w:sz w:val="44"/>
          <w:szCs w:val="44"/>
        </w:rPr>
        <w:fldChar w:fldCharType="separate"/>
      </w:r>
      <w:r w:rsidR="004F5561">
        <w:rPr>
          <w:rFonts w:ascii="黑体" w:eastAsia="黑体" w:hAnsi="黑体" w:cs="Times New Roman" w:hint="eastAsia"/>
          <w:b/>
          <w:bCs/>
          <w:kern w:val="0"/>
          <w:sz w:val="44"/>
          <w:szCs w:val="44"/>
        </w:rPr>
        <w:t>庐山市总工会</w:t>
      </w:r>
      <w:r>
        <w:fldChar w:fldCharType="end"/>
      </w:r>
      <w:r w:rsidR="004F5561">
        <w:rPr>
          <w:rFonts w:ascii="黑体" w:eastAsia="黑体" w:hAnsi="黑体" w:cs="Times New Roman" w:hint="eastAsia"/>
          <w:b/>
          <w:bCs/>
          <w:kern w:val="0"/>
          <w:sz w:val="44"/>
          <w:szCs w:val="44"/>
        </w:rPr>
        <w:t>2024年部门预算</w:t>
      </w:r>
    </w:p>
    <w:p w:rsidR="006515D6" w:rsidRDefault="004F5561">
      <w:pPr>
        <w:pStyle w:val="p0"/>
        <w:spacing w:line="600" w:lineRule="atLeast"/>
        <w:jc w:val="center"/>
        <w:rPr>
          <w:rFonts w:ascii="黑体" w:eastAsia="黑体" w:hAnsi="黑体"/>
          <w:sz w:val="32"/>
          <w:szCs w:val="32"/>
        </w:rPr>
      </w:pPr>
      <w:bookmarkStart w:id="0" w:name="_GoBack"/>
      <w:bookmarkEnd w:id="0"/>
      <w:r>
        <w:rPr>
          <w:rFonts w:ascii="黑体" w:eastAsia="黑体" w:hAnsi="黑体" w:hint="eastAsia"/>
          <w:sz w:val="32"/>
          <w:szCs w:val="32"/>
        </w:rPr>
        <w:t>目    录</w:t>
      </w:r>
    </w:p>
    <w:p w:rsidR="006515D6" w:rsidRDefault="006515D6">
      <w:pPr>
        <w:pStyle w:val="p0"/>
        <w:rPr>
          <w:rFonts w:ascii="宋体" w:hAnsi="宋体"/>
        </w:rPr>
      </w:pPr>
    </w:p>
    <w:p w:rsidR="006515D6" w:rsidRDefault="004F5561">
      <w:pPr>
        <w:pStyle w:val="p0"/>
        <w:tabs>
          <w:tab w:val="right" w:pos="8306"/>
        </w:tabs>
        <w:spacing w:line="600" w:lineRule="atLeast"/>
        <w:ind w:firstLine="640"/>
        <w:jc w:val="left"/>
        <w:rPr>
          <w:rFonts w:ascii="仿宋_GB2312" w:eastAsia="仿宋_GB2312"/>
          <w:b/>
          <w:bCs/>
          <w:sz w:val="32"/>
          <w:szCs w:val="32"/>
        </w:rPr>
      </w:pPr>
      <w:r>
        <w:rPr>
          <w:rFonts w:ascii="仿宋_GB2312" w:eastAsia="仿宋_GB2312" w:hint="eastAsia"/>
          <w:b/>
          <w:bCs/>
          <w:sz w:val="32"/>
          <w:szCs w:val="32"/>
        </w:rPr>
        <w:t xml:space="preserve">第一部分  </w:t>
      </w:r>
      <w:r w:rsidR="00A324DC" w:rsidRPr="00A324DC">
        <w:rPr>
          <w:rFonts w:ascii="仿宋_GB2312" w:eastAsia="仿宋_GB2312"/>
          <w:b/>
          <w:bCs/>
          <w:sz w:val="32"/>
          <w:szCs w:val="32"/>
        </w:rPr>
        <w:fldChar w:fldCharType="begin"/>
      </w:r>
      <w:r>
        <w:rPr>
          <w:rFonts w:ascii="仿宋_GB2312" w:eastAsia="仿宋_GB2312"/>
          <w:b/>
          <w:bCs/>
          <w:sz w:val="32"/>
          <w:szCs w:val="32"/>
        </w:rPr>
        <w:instrText>MERGEFIELD ${page400644146.ds509943833_REP_JXJC_AGENCY_WZR_NAME}</w:instrText>
      </w:r>
      <w:r w:rsidR="00A324DC" w:rsidRPr="00A324DC">
        <w:rPr>
          <w:rFonts w:ascii="仿宋_GB2312" w:eastAsia="仿宋_GB2312"/>
          <w:b/>
          <w:bCs/>
          <w:sz w:val="32"/>
          <w:szCs w:val="32"/>
        </w:rPr>
        <w:fldChar w:fldCharType="separate"/>
      </w:r>
      <w:r>
        <w:rPr>
          <w:rFonts w:ascii="仿宋_GB2312" w:eastAsia="仿宋_GB2312" w:hint="eastAsia"/>
          <w:b/>
          <w:bCs/>
          <w:sz w:val="32"/>
          <w:szCs w:val="32"/>
        </w:rPr>
        <w:t>庐山市总工会</w:t>
      </w:r>
      <w:r w:rsidR="00A324DC">
        <w:fldChar w:fldCharType="end"/>
      </w:r>
      <w:r>
        <w:rPr>
          <w:rFonts w:ascii="仿宋_GB2312" w:eastAsia="仿宋_GB2312" w:hint="eastAsia"/>
          <w:b/>
          <w:bCs/>
          <w:sz w:val="32"/>
          <w:szCs w:val="32"/>
        </w:rPr>
        <w:t>概况</w:t>
      </w:r>
      <w:r>
        <w:rPr>
          <w:rFonts w:ascii="仿宋_GB2312" w:eastAsia="仿宋_GB2312"/>
          <w:b/>
          <w:bCs/>
          <w:sz w:val="32"/>
          <w:szCs w:val="32"/>
        </w:rPr>
        <w:tab/>
      </w:r>
    </w:p>
    <w:p w:rsidR="006515D6" w:rsidRDefault="004F5561">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一、部门主要职责</w:t>
      </w:r>
    </w:p>
    <w:p w:rsidR="006515D6" w:rsidRDefault="004F5561">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6515D6" w:rsidRDefault="004F5561">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sz w:val="32"/>
          <w:szCs w:val="32"/>
        </w:rPr>
        <w:t xml:space="preserve">第二部分  </w:t>
      </w:r>
      <w:r w:rsidR="00A324DC" w:rsidRPr="00A324DC">
        <w:rPr>
          <w:rFonts w:ascii="仿宋_GB2312" w:eastAsia="仿宋_GB2312"/>
          <w:b/>
          <w:bCs/>
          <w:sz w:val="32"/>
          <w:szCs w:val="32"/>
        </w:rPr>
        <w:fldChar w:fldCharType="begin"/>
      </w:r>
      <w:r>
        <w:rPr>
          <w:rFonts w:ascii="仿宋_GB2312" w:eastAsia="仿宋_GB2312"/>
          <w:b/>
          <w:bCs/>
          <w:sz w:val="32"/>
          <w:szCs w:val="32"/>
        </w:rPr>
        <w:instrText>MERGEFIELD ${page400644146.ds509943833_REP_JXJC_AGENCY_WZR_NAME}</w:instrText>
      </w:r>
      <w:r w:rsidR="00A324DC" w:rsidRPr="00A324DC">
        <w:rPr>
          <w:rFonts w:ascii="仿宋_GB2312" w:eastAsia="仿宋_GB2312"/>
          <w:b/>
          <w:bCs/>
          <w:sz w:val="32"/>
          <w:szCs w:val="32"/>
        </w:rPr>
        <w:fldChar w:fldCharType="separate"/>
      </w:r>
      <w:r>
        <w:rPr>
          <w:rFonts w:ascii="仿宋_GB2312" w:eastAsia="仿宋_GB2312" w:hint="eastAsia"/>
          <w:b/>
          <w:bCs/>
          <w:sz w:val="32"/>
          <w:szCs w:val="32"/>
        </w:rPr>
        <w:t>庐山市总工会</w:t>
      </w:r>
      <w:r w:rsidR="00A324DC">
        <w:fldChar w:fldCharType="end"/>
      </w:r>
      <w:r>
        <w:rPr>
          <w:rFonts w:ascii="仿宋_GB2312" w:eastAsia="仿宋_GB2312" w:hint="eastAsia"/>
          <w:b/>
          <w:bCs/>
          <w:sz w:val="32"/>
          <w:szCs w:val="32"/>
        </w:rPr>
        <w:t>2</w:t>
      </w:r>
      <w:r>
        <w:rPr>
          <w:rFonts w:ascii="仿宋_GB2312" w:eastAsia="仿宋_GB2312" w:hint="eastAsia"/>
          <w:b/>
          <w:bCs/>
          <w:color w:val="000000"/>
          <w:sz w:val="32"/>
          <w:szCs w:val="32"/>
        </w:rPr>
        <w:t>024年部门预算表</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二、《部门收入总表》</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三、《部门支出总表》</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七、《财政拨款“三公”经费支出表》</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6515D6" w:rsidRDefault="004F5561">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6515D6" w:rsidRDefault="004F5561">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部门整体支出绩效目标表</w:t>
      </w:r>
      <w:r>
        <w:rPr>
          <w:rFonts w:ascii="Adobe 仿宋 Std R" w:eastAsia="Adobe 仿宋 Std R" w:hAnsi="Adobe 仿宋 Std R" w:cstheme="minorBidi"/>
          <w:kern w:val="2"/>
          <w:sz w:val="32"/>
          <w:szCs w:val="30"/>
        </w:rPr>
        <w:t>》</w:t>
      </w:r>
    </w:p>
    <w:p w:rsidR="006515D6" w:rsidRDefault="004F5561">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十一、</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6515D6" w:rsidRDefault="004F5561">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sz w:val="32"/>
          <w:szCs w:val="32"/>
        </w:rPr>
        <w:t xml:space="preserve">第三部分 </w:t>
      </w:r>
      <w:r w:rsidR="00A324DC" w:rsidRPr="00A324DC">
        <w:rPr>
          <w:rFonts w:ascii="仿宋_GB2312" w:eastAsia="仿宋_GB2312"/>
          <w:b/>
          <w:bCs/>
          <w:sz w:val="32"/>
          <w:szCs w:val="32"/>
        </w:rPr>
        <w:fldChar w:fldCharType="begin"/>
      </w:r>
      <w:r>
        <w:rPr>
          <w:rFonts w:ascii="仿宋_GB2312" w:eastAsia="仿宋_GB2312"/>
          <w:b/>
          <w:bCs/>
          <w:sz w:val="32"/>
          <w:szCs w:val="32"/>
        </w:rPr>
        <w:instrText>MERGEFIELD ${page400644146.ds509943833_REP_JXJC_AGENCY_WZR_NAME}</w:instrText>
      </w:r>
      <w:r w:rsidR="00A324DC" w:rsidRPr="00A324DC">
        <w:rPr>
          <w:rFonts w:ascii="仿宋_GB2312" w:eastAsia="仿宋_GB2312"/>
          <w:b/>
          <w:bCs/>
          <w:sz w:val="32"/>
          <w:szCs w:val="32"/>
        </w:rPr>
        <w:fldChar w:fldCharType="separate"/>
      </w:r>
      <w:r>
        <w:rPr>
          <w:rFonts w:ascii="仿宋_GB2312" w:eastAsia="仿宋_GB2312" w:hint="eastAsia"/>
          <w:b/>
          <w:bCs/>
          <w:sz w:val="32"/>
          <w:szCs w:val="32"/>
        </w:rPr>
        <w:t>庐山市总工会</w:t>
      </w:r>
      <w:r w:rsidR="00A324DC">
        <w:fldChar w:fldCharType="end"/>
      </w:r>
      <w:r>
        <w:rPr>
          <w:rFonts w:ascii="仿宋_GB2312" w:eastAsia="仿宋_GB2312" w:hint="eastAsia"/>
          <w:b/>
          <w:bCs/>
          <w:sz w:val="32"/>
          <w:szCs w:val="32"/>
        </w:rPr>
        <w:t xml:space="preserve"> 2024年</w:t>
      </w:r>
      <w:r>
        <w:rPr>
          <w:rFonts w:ascii="仿宋_GB2312" w:eastAsia="仿宋_GB2312" w:hint="eastAsia"/>
          <w:b/>
          <w:bCs/>
          <w:color w:val="000000"/>
          <w:sz w:val="32"/>
          <w:szCs w:val="32"/>
        </w:rPr>
        <w:t>部门预算情况说明</w:t>
      </w:r>
    </w:p>
    <w:p w:rsidR="006515D6" w:rsidRDefault="004F5561">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年部门预算收支情况说明</w:t>
      </w:r>
    </w:p>
    <w:p w:rsidR="006515D6" w:rsidRDefault="004F5561">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rsidR="006515D6" w:rsidRDefault="006515D6">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6515D6" w:rsidRDefault="004F5561">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  名词解释</w:t>
      </w:r>
    </w:p>
    <w:p w:rsidR="006515D6" w:rsidRDefault="006515D6">
      <w:pPr>
        <w:widowControl/>
        <w:spacing w:line="580" w:lineRule="exact"/>
        <w:jc w:val="center"/>
        <w:rPr>
          <w:rFonts w:ascii="仿宋_GB2312" w:eastAsia="仿宋_GB2312"/>
          <w:b/>
          <w:sz w:val="32"/>
          <w:szCs w:val="30"/>
        </w:rPr>
      </w:pPr>
    </w:p>
    <w:p w:rsidR="006515D6" w:rsidRDefault="006515D6">
      <w:pPr>
        <w:widowControl/>
        <w:spacing w:line="580" w:lineRule="exact"/>
        <w:jc w:val="center"/>
        <w:rPr>
          <w:rFonts w:ascii="仿宋_GB2312" w:eastAsia="仿宋_GB2312"/>
          <w:b/>
          <w:sz w:val="32"/>
          <w:szCs w:val="30"/>
        </w:rPr>
      </w:pPr>
    </w:p>
    <w:p w:rsidR="006515D6" w:rsidRDefault="004F5561">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第一部分  </w:t>
      </w:r>
      <w:r w:rsidR="00A324DC" w:rsidRPr="00A324DC">
        <w:rPr>
          <w:rFonts w:ascii="仿宋_GB2312" w:eastAsia="仿宋_GB2312"/>
          <w:b/>
          <w:sz w:val="32"/>
          <w:szCs w:val="30"/>
        </w:rPr>
        <w:fldChar w:fldCharType="begin"/>
      </w:r>
      <w:r>
        <w:rPr>
          <w:rFonts w:ascii="仿宋_GB2312" w:eastAsia="仿宋_GB2312"/>
          <w:b/>
          <w:sz w:val="32"/>
          <w:szCs w:val="30"/>
        </w:rPr>
        <w:instrText>MERGEFIELD ${page400644146.ds509943833_REP_JXJC_AGENCY_WZR_NAME}</w:instrText>
      </w:r>
      <w:r w:rsidR="00A324DC" w:rsidRPr="00A324DC">
        <w:rPr>
          <w:rFonts w:ascii="仿宋_GB2312" w:eastAsia="仿宋_GB2312"/>
          <w:b/>
          <w:sz w:val="32"/>
          <w:szCs w:val="30"/>
        </w:rPr>
        <w:fldChar w:fldCharType="separate"/>
      </w:r>
      <w:r>
        <w:rPr>
          <w:rFonts w:ascii="仿宋_GB2312" w:eastAsia="仿宋_GB2312" w:hint="eastAsia"/>
          <w:b/>
          <w:sz w:val="32"/>
          <w:szCs w:val="30"/>
        </w:rPr>
        <w:t>庐山市总工会</w:t>
      </w:r>
      <w:r w:rsidR="00A324DC">
        <w:fldChar w:fldCharType="end"/>
      </w:r>
      <w:r>
        <w:rPr>
          <w:rFonts w:ascii="仿宋_GB2312" w:eastAsia="仿宋_GB2312" w:hint="eastAsia"/>
          <w:b/>
          <w:sz w:val="32"/>
          <w:szCs w:val="30"/>
        </w:rPr>
        <w:t>概况</w:t>
      </w:r>
    </w:p>
    <w:p w:rsidR="006515D6" w:rsidRDefault="006515D6">
      <w:pPr>
        <w:widowControl/>
        <w:spacing w:line="580" w:lineRule="exact"/>
        <w:jc w:val="left"/>
        <w:rPr>
          <w:rFonts w:asciiTheme="minorEastAsia" w:hAnsiTheme="minorEastAsia"/>
          <w:b/>
          <w:sz w:val="36"/>
          <w:szCs w:val="36"/>
        </w:rPr>
      </w:pPr>
    </w:p>
    <w:p w:rsidR="006515D6" w:rsidRDefault="004F5561">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一、部门主要职责</w:t>
      </w:r>
    </w:p>
    <w:p w:rsidR="006515D6" w:rsidRDefault="004F5561">
      <w:pPr>
        <w:ind w:firstLineChars="200" w:firstLine="640"/>
        <w:rPr>
          <w:rFonts w:ascii="仿宋" w:eastAsia="仿宋" w:hAnsi="仿宋"/>
          <w:sz w:val="32"/>
          <w:szCs w:val="32"/>
        </w:rPr>
      </w:pPr>
      <w:r>
        <w:rPr>
          <w:rFonts w:ascii="仿宋" w:eastAsia="仿宋" w:hAnsi="仿宋" w:cs="宋体" w:hint="eastAsia"/>
          <w:color w:val="000000"/>
          <w:sz w:val="32"/>
          <w:szCs w:val="32"/>
        </w:rPr>
        <w:t>（一）根据党的路线、方针、政策和党在各时期的中心任务和上级部署，研究确定全市工会工作的指导方针和工作任务，领导全市工会开展工作。（二）依照国家的法律、法规和工会章程，组织和指导全市各级工会履行在社会主义市场经济条件下工会的基本职能，贯彻执行市工会代表大会的决议。（三）加强职工思想政治工作、职业道德建设，开展群众性精神文明创建和职工文化体育活动，培养以“有理想、有道德、有文化、有纪律”的“四有”职工队伍。（四）维护职工群众的合法权益和女职工的特殊权益，参与有关部门涉及职工切身利益方面的有关政策、措施的制定工作，向市委、市政府反映职工群众的愿望和要求，并提出意见和建议，负责全市各级工会与党、政方面有关问题的协商和处理。（五）检查、督促有关部门关于职工养老保险、医疗保险等社会保障制度的执行，参与劳动关系的协调处理。（六）开展职工安全生产和劳动保护工作，参与重大伤亡事故的调查处理；开展劳动竞赛、合理化建议、技术协作、科技创新等经济建设活动。（七）负责会员发展、会籍管理、工会组建工作；</w:t>
      </w:r>
      <w:r>
        <w:rPr>
          <w:rFonts w:ascii="仿宋" w:eastAsia="仿宋" w:hAnsi="仿宋" w:cs="宋体" w:hint="eastAsia"/>
          <w:color w:val="000000"/>
          <w:sz w:val="32"/>
          <w:szCs w:val="32"/>
        </w:rPr>
        <w:lastRenderedPageBreak/>
        <w:t>协助镇乡、局（系统）、村（社区）工会干部的选配、教育、管理以及负责指导工会的换届、选举工作；组织实施工会干部的业务培训；搞好工会自身的改革和建设。（八）督促并负责全市工会经费的收缴和工会财务的审查工作；指导和协调工会企事业的发展，负责对市总工会所属资产经营管理，确保工会资产保值和增值。（九）协助市政府做好全市劳模的推荐、评选和具体负责劳模的日常管理工作。（十）完成市委、市政府交办的其它任务，承担上级工会交办的有关事项。</w:t>
      </w:r>
    </w:p>
    <w:p w:rsidR="006515D6" w:rsidRDefault="004F5561">
      <w:pPr>
        <w:rPr>
          <w:b/>
          <w:sz w:val="36"/>
          <w:szCs w:val="36"/>
        </w:rPr>
      </w:pPr>
      <w:r>
        <w:rPr>
          <w:rFonts w:hint="eastAsia"/>
          <w:b/>
          <w:sz w:val="36"/>
          <w:szCs w:val="36"/>
        </w:rPr>
        <w:t>二、机构设置及人员情况</w:t>
      </w:r>
    </w:p>
    <w:p w:rsidR="006515D6" w:rsidRPr="00D50E33" w:rsidRDefault="004F5561">
      <w:pPr>
        <w:ind w:firstLineChars="200" w:firstLine="640"/>
        <w:rPr>
          <w:rFonts w:ascii="仿宋" w:eastAsia="仿宋" w:hAnsi="仿宋"/>
          <w:color w:val="000000" w:themeColor="text1"/>
          <w:sz w:val="32"/>
          <w:szCs w:val="32"/>
        </w:rPr>
      </w:pPr>
      <w:r>
        <w:rPr>
          <w:rFonts w:ascii="仿宋" w:eastAsia="仿宋" w:hAnsi="仿宋"/>
          <w:sz w:val="32"/>
          <w:szCs w:val="32"/>
        </w:rPr>
        <w:t>202</w:t>
      </w:r>
      <w:r>
        <w:rPr>
          <w:rFonts w:ascii="仿宋" w:eastAsia="仿宋" w:hAnsi="仿宋" w:hint="eastAsia"/>
          <w:sz w:val="32"/>
          <w:szCs w:val="32"/>
        </w:rPr>
        <w:t>4年</w:t>
      </w:r>
      <w:r w:rsidR="00A324DC" w:rsidRPr="00A324DC">
        <w:rPr>
          <w:rFonts w:ascii="仿宋" w:eastAsia="仿宋" w:hAnsi="仿宋"/>
          <w:sz w:val="32"/>
          <w:szCs w:val="32"/>
        </w:rPr>
        <w:fldChar w:fldCharType="begin"/>
      </w:r>
      <w:r>
        <w:rPr>
          <w:rFonts w:ascii="仿宋" w:eastAsia="仿宋" w:hAnsi="仿宋"/>
          <w:sz w:val="32"/>
          <w:szCs w:val="32"/>
        </w:rPr>
        <w:instrText>MERGEFIELD ${page400644146.ds204012617_REP_JXJC_AGENCY_WZR_NAME}</w:instrText>
      </w:r>
      <w:r w:rsidR="00A324DC" w:rsidRPr="00A324DC">
        <w:rPr>
          <w:rFonts w:ascii="仿宋" w:eastAsia="仿宋" w:hAnsi="仿宋"/>
          <w:sz w:val="32"/>
          <w:szCs w:val="32"/>
        </w:rPr>
        <w:fldChar w:fldCharType="separate"/>
      </w:r>
      <w:r>
        <w:rPr>
          <w:rFonts w:ascii="仿宋" w:eastAsia="仿宋" w:hAnsi="仿宋" w:hint="eastAsia"/>
          <w:sz w:val="32"/>
          <w:szCs w:val="32"/>
        </w:rPr>
        <w:t>庐山市总工会</w:t>
      </w:r>
      <w:r w:rsidR="00A324DC">
        <w:fldChar w:fldCharType="end"/>
      </w:r>
      <w:r>
        <w:rPr>
          <w:rFonts w:ascii="仿宋" w:eastAsia="仿宋" w:hAnsi="仿宋" w:hint="eastAsia"/>
          <w:sz w:val="32"/>
          <w:szCs w:val="32"/>
        </w:rPr>
        <w:t>共有</w:t>
      </w:r>
      <w:r>
        <w:rPr>
          <w:rFonts w:ascii="仿宋" w:eastAsia="仿宋" w:hAnsi="仿宋" w:hint="eastAsia"/>
          <w:color w:val="000000" w:themeColor="text1"/>
          <w:sz w:val="32"/>
          <w:szCs w:val="32"/>
        </w:rPr>
        <w:t>预算单位1</w:t>
      </w:r>
      <w:r>
        <w:rPr>
          <w:rFonts w:ascii="仿宋" w:eastAsia="仿宋" w:hAnsi="仿宋"/>
          <w:color w:val="000000" w:themeColor="text1"/>
          <w:sz w:val="32"/>
          <w:szCs w:val="32"/>
        </w:rPr>
        <w:t>个，</w:t>
      </w:r>
      <w:r w:rsidR="00D50E33">
        <w:rPr>
          <w:rFonts w:ascii="仿宋" w:eastAsia="仿宋" w:hAnsi="仿宋"/>
          <w:color w:val="000000" w:themeColor="text1"/>
          <w:sz w:val="32"/>
          <w:szCs w:val="32"/>
        </w:rPr>
        <w:t>为庐山市总工会本级</w:t>
      </w:r>
      <w:r w:rsidR="00D50E33">
        <w:rPr>
          <w:rFonts w:ascii="仿宋" w:eastAsia="仿宋" w:hAnsi="仿宋" w:hint="eastAsia"/>
          <w:color w:val="000000" w:themeColor="text1"/>
          <w:sz w:val="32"/>
          <w:szCs w:val="32"/>
        </w:rPr>
        <w:t>。</w:t>
      </w:r>
    </w:p>
    <w:p w:rsidR="006515D6" w:rsidRDefault="00A324DC">
      <w:pPr>
        <w:ind w:firstLineChars="200" w:firstLine="640"/>
        <w:rPr>
          <w:rFonts w:ascii="仿宋" w:eastAsia="仿宋" w:hAnsi="仿宋"/>
          <w:sz w:val="32"/>
          <w:szCs w:val="32"/>
        </w:rPr>
      </w:pPr>
      <w:r w:rsidRPr="00A324DC">
        <w:rPr>
          <w:rFonts w:ascii="仿宋" w:eastAsia="仿宋" w:hAnsi="仿宋"/>
          <w:sz w:val="32"/>
          <w:szCs w:val="32"/>
        </w:rPr>
        <w:fldChar w:fldCharType="begin"/>
      </w:r>
      <w:r w:rsidR="004F5561">
        <w:rPr>
          <w:rFonts w:ascii="仿宋" w:eastAsia="仿宋" w:hAnsi="仿宋"/>
          <w:sz w:val="32"/>
          <w:szCs w:val="32"/>
        </w:rPr>
        <w:instrText>MERGEFIELD ${page540426799.ds376136392_REP_JX_BAS_AGENCY_INFO_DXQRSDW_S_BZRSXJ}</w:instrText>
      </w:r>
      <w:r w:rsidRPr="00A324DC">
        <w:rPr>
          <w:rFonts w:ascii="仿宋" w:eastAsia="仿宋" w:hAnsi="仿宋"/>
          <w:sz w:val="32"/>
          <w:szCs w:val="32"/>
        </w:rPr>
        <w:fldChar w:fldCharType="separate"/>
      </w:r>
      <w:r w:rsidR="004F5561">
        <w:rPr>
          <w:rFonts w:ascii="仿宋" w:eastAsia="仿宋" w:hAnsi="仿宋"/>
          <w:sz w:val="32"/>
          <w:szCs w:val="32"/>
        </w:rPr>
        <w:t>编制人数小计</w:t>
      </w:r>
      <w:r w:rsidR="004F5561">
        <w:rPr>
          <w:rFonts w:ascii="仿宋" w:eastAsia="仿宋" w:hAnsi="仿宋" w:hint="eastAsia"/>
          <w:sz w:val="32"/>
          <w:szCs w:val="32"/>
        </w:rPr>
        <w:t>16</w:t>
      </w:r>
      <w:r w:rsidR="004F5561">
        <w:rPr>
          <w:rFonts w:ascii="仿宋" w:eastAsia="仿宋" w:hAnsi="仿宋"/>
          <w:sz w:val="32"/>
          <w:szCs w:val="32"/>
        </w:rPr>
        <w:t>人,</w:t>
      </w:r>
      <w:r>
        <w:fldChar w:fldCharType="end"/>
      </w:r>
      <w:r w:rsidR="004F5561">
        <w:rPr>
          <w:rFonts w:ascii="仿宋" w:eastAsia="仿宋" w:hAnsi="仿宋" w:hint="eastAsia"/>
          <w:sz w:val="32"/>
          <w:szCs w:val="32"/>
        </w:rPr>
        <w:t>其中：</w:t>
      </w:r>
      <w:r w:rsidRPr="00A324DC">
        <w:rPr>
          <w:rFonts w:ascii="仿宋" w:eastAsia="仿宋" w:hAnsi="仿宋"/>
          <w:sz w:val="32"/>
          <w:szCs w:val="32"/>
        </w:rPr>
        <w:fldChar w:fldCharType="begin"/>
      </w:r>
      <w:r w:rsidR="004F5561">
        <w:rPr>
          <w:rFonts w:ascii="仿宋" w:eastAsia="仿宋" w:hAnsi="仿宋"/>
          <w:sz w:val="32"/>
          <w:szCs w:val="32"/>
        </w:rPr>
        <w:instrText>MERGEFIELD ${page540426799.ds376136392_REP_JX_BAS_AGENCY_INFO_DXQRSDW_S_BZRSMX}</w:instrText>
      </w:r>
      <w:r w:rsidRPr="00A324DC">
        <w:rPr>
          <w:rFonts w:ascii="仿宋" w:eastAsia="仿宋" w:hAnsi="仿宋"/>
          <w:sz w:val="32"/>
          <w:szCs w:val="32"/>
        </w:rPr>
        <w:fldChar w:fldCharType="separate"/>
      </w:r>
      <w:r w:rsidR="004F5561">
        <w:rPr>
          <w:rFonts w:ascii="仿宋" w:eastAsia="仿宋" w:hAnsi="仿宋"/>
          <w:sz w:val="32"/>
          <w:szCs w:val="32"/>
        </w:rPr>
        <w:t>行政编制人数</w:t>
      </w:r>
      <w:r w:rsidR="004F5561">
        <w:rPr>
          <w:rFonts w:ascii="仿宋" w:eastAsia="仿宋" w:hAnsi="仿宋" w:hint="eastAsia"/>
          <w:sz w:val="32"/>
          <w:szCs w:val="32"/>
        </w:rPr>
        <w:t>11</w:t>
      </w:r>
      <w:r w:rsidR="004F5561">
        <w:rPr>
          <w:rFonts w:ascii="仿宋" w:eastAsia="仿宋" w:hAnsi="仿宋"/>
          <w:sz w:val="32"/>
          <w:szCs w:val="32"/>
        </w:rPr>
        <w:t>人。</w:t>
      </w:r>
      <w:r>
        <w:fldChar w:fldCharType="end"/>
      </w:r>
      <w:r w:rsidRPr="00A324DC">
        <w:rPr>
          <w:rFonts w:ascii="仿宋" w:eastAsia="仿宋" w:hAnsi="仿宋"/>
          <w:sz w:val="32"/>
          <w:szCs w:val="32"/>
        </w:rPr>
        <w:fldChar w:fldCharType="begin"/>
      </w:r>
      <w:r w:rsidR="004F5561">
        <w:rPr>
          <w:rFonts w:ascii="仿宋" w:eastAsia="仿宋" w:hAnsi="仿宋"/>
          <w:sz w:val="32"/>
          <w:szCs w:val="32"/>
        </w:rPr>
        <w:instrText>MERGEFIELD ${page540426799.ds376136392_REP_JX_BAS_AGENCY_INFO_DXQRSDW_S_SYRSXJ}</w:instrText>
      </w:r>
      <w:r w:rsidRPr="00A324DC">
        <w:rPr>
          <w:rFonts w:ascii="仿宋" w:eastAsia="仿宋" w:hAnsi="仿宋"/>
          <w:sz w:val="32"/>
          <w:szCs w:val="32"/>
        </w:rPr>
        <w:fldChar w:fldCharType="separate"/>
      </w:r>
      <w:r w:rsidR="004F5561">
        <w:rPr>
          <w:rFonts w:ascii="仿宋" w:eastAsia="仿宋" w:hAnsi="仿宋"/>
          <w:sz w:val="32"/>
          <w:szCs w:val="32"/>
        </w:rPr>
        <w:t>实有人数小计</w:t>
      </w:r>
      <w:r w:rsidR="004F5561">
        <w:rPr>
          <w:rFonts w:ascii="仿宋" w:eastAsia="仿宋" w:hAnsi="仿宋" w:hint="eastAsia"/>
          <w:sz w:val="32"/>
          <w:szCs w:val="32"/>
        </w:rPr>
        <w:t>13</w:t>
      </w:r>
      <w:r w:rsidR="004F5561">
        <w:rPr>
          <w:rFonts w:ascii="仿宋" w:eastAsia="仿宋" w:hAnsi="仿宋"/>
          <w:sz w:val="32"/>
          <w:szCs w:val="32"/>
        </w:rPr>
        <w:t>人,</w:t>
      </w:r>
      <w:r>
        <w:fldChar w:fldCharType="end"/>
      </w:r>
      <w:r w:rsidR="004F5561">
        <w:rPr>
          <w:rFonts w:ascii="仿宋" w:eastAsia="仿宋" w:hAnsi="仿宋" w:hint="eastAsia"/>
          <w:sz w:val="32"/>
          <w:szCs w:val="32"/>
        </w:rPr>
        <w:t>其中：</w:t>
      </w:r>
      <w:r w:rsidRPr="00A324DC">
        <w:rPr>
          <w:rFonts w:ascii="仿宋" w:eastAsia="仿宋" w:hAnsi="仿宋"/>
          <w:sz w:val="32"/>
          <w:szCs w:val="32"/>
        </w:rPr>
        <w:fldChar w:fldCharType="begin"/>
      </w:r>
      <w:r w:rsidR="004F5561">
        <w:rPr>
          <w:rFonts w:ascii="仿宋" w:eastAsia="仿宋" w:hAnsi="仿宋"/>
          <w:sz w:val="32"/>
          <w:szCs w:val="32"/>
        </w:rPr>
        <w:instrText>MERGEFIELD ${page540426799.ds376136392_REP_JX_BAS_AGENCY_INFO_DXQRSDW_S_ZZRSXJ}</w:instrText>
      </w:r>
      <w:r w:rsidRPr="00A324DC">
        <w:rPr>
          <w:rFonts w:ascii="仿宋" w:eastAsia="仿宋" w:hAnsi="仿宋"/>
          <w:sz w:val="32"/>
          <w:szCs w:val="32"/>
        </w:rPr>
        <w:fldChar w:fldCharType="separate"/>
      </w:r>
      <w:r w:rsidR="004F5561">
        <w:rPr>
          <w:rFonts w:ascii="仿宋" w:eastAsia="仿宋" w:hAnsi="仿宋"/>
          <w:sz w:val="32"/>
          <w:szCs w:val="32"/>
        </w:rPr>
        <w:t>在职人数小计</w:t>
      </w:r>
      <w:r w:rsidR="004F5561">
        <w:rPr>
          <w:rFonts w:ascii="仿宋" w:eastAsia="仿宋" w:hAnsi="仿宋" w:hint="eastAsia"/>
          <w:sz w:val="32"/>
          <w:szCs w:val="32"/>
        </w:rPr>
        <w:t>13</w:t>
      </w:r>
      <w:r w:rsidR="004F5561">
        <w:rPr>
          <w:rFonts w:ascii="仿宋" w:eastAsia="仿宋" w:hAnsi="仿宋"/>
          <w:sz w:val="32"/>
          <w:szCs w:val="32"/>
        </w:rPr>
        <w:t>人,</w:t>
      </w:r>
      <w:r>
        <w:fldChar w:fldCharType="end"/>
      </w:r>
      <w:r w:rsidRPr="00A324DC">
        <w:rPr>
          <w:rFonts w:ascii="仿宋" w:eastAsia="仿宋" w:hAnsi="仿宋"/>
          <w:sz w:val="32"/>
          <w:szCs w:val="32"/>
        </w:rPr>
        <w:fldChar w:fldCharType="begin"/>
      </w:r>
      <w:r w:rsidR="004F5561">
        <w:rPr>
          <w:rFonts w:ascii="仿宋" w:eastAsia="仿宋" w:hAnsi="仿宋"/>
          <w:sz w:val="32"/>
          <w:szCs w:val="32"/>
        </w:rPr>
        <w:instrText>MERGEFIELD ${page540426799.ds376136392_REP_JX_BAS_AGENCY_INFO_DXQRSDW_S_ZZRSMX}</w:instrText>
      </w:r>
      <w:r w:rsidRPr="00A324DC">
        <w:rPr>
          <w:rFonts w:ascii="仿宋" w:eastAsia="仿宋" w:hAnsi="仿宋"/>
          <w:sz w:val="32"/>
          <w:szCs w:val="32"/>
        </w:rPr>
        <w:fldChar w:fldCharType="separate"/>
      </w:r>
      <w:r w:rsidR="004F5561">
        <w:rPr>
          <w:rFonts w:ascii="仿宋" w:eastAsia="仿宋" w:hAnsi="仿宋"/>
          <w:sz w:val="32"/>
          <w:szCs w:val="32"/>
        </w:rPr>
        <w:t>行政在职人数</w:t>
      </w:r>
      <w:r w:rsidR="004F5561">
        <w:rPr>
          <w:rFonts w:ascii="仿宋" w:eastAsia="仿宋" w:hAnsi="仿宋" w:hint="eastAsia"/>
          <w:sz w:val="32"/>
          <w:szCs w:val="32"/>
        </w:rPr>
        <w:t>9</w:t>
      </w:r>
      <w:r w:rsidR="004F5561">
        <w:rPr>
          <w:rFonts w:ascii="仿宋" w:eastAsia="仿宋" w:hAnsi="仿宋"/>
          <w:sz w:val="32"/>
          <w:szCs w:val="32"/>
        </w:rPr>
        <w:t>人。</w:t>
      </w:r>
      <w:r>
        <w:fldChar w:fldCharType="end"/>
      </w:r>
      <w:r w:rsidRPr="00A324DC">
        <w:rPr>
          <w:rFonts w:ascii="仿宋" w:eastAsia="仿宋" w:hAnsi="仿宋"/>
          <w:sz w:val="32"/>
          <w:szCs w:val="32"/>
        </w:rPr>
        <w:fldChar w:fldCharType="begin"/>
      </w:r>
      <w:r w:rsidR="004F5561">
        <w:rPr>
          <w:rFonts w:ascii="仿宋" w:eastAsia="仿宋" w:hAnsi="仿宋"/>
          <w:sz w:val="32"/>
          <w:szCs w:val="32"/>
        </w:rPr>
        <w:instrText>MERGEFIELD ${page540426799.ds376136392_REP_JX_BAS_AGENCY_INFO_DXQRSDW_S_QTRSMX}</w:instrText>
      </w:r>
      <w:r w:rsidRPr="00A324DC">
        <w:rPr>
          <w:rFonts w:ascii="仿宋" w:eastAsia="仿宋" w:hAnsi="仿宋"/>
          <w:sz w:val="32"/>
          <w:szCs w:val="32"/>
        </w:rPr>
        <w:fldChar w:fldCharType="separate"/>
      </w:r>
      <w:r w:rsidR="004F5561">
        <w:rPr>
          <w:rFonts w:ascii="仿宋" w:eastAsia="仿宋" w:hAnsi="仿宋"/>
          <w:sz w:val="32"/>
          <w:szCs w:val="32"/>
        </w:rPr>
        <w:t>离休人数小计</w:t>
      </w:r>
      <w:r w:rsidR="004F5561">
        <w:rPr>
          <w:rFonts w:ascii="仿宋" w:eastAsia="仿宋" w:hAnsi="仿宋" w:hint="eastAsia"/>
          <w:sz w:val="32"/>
          <w:szCs w:val="32"/>
        </w:rPr>
        <w:t>0</w:t>
      </w:r>
      <w:r w:rsidR="004F5561">
        <w:rPr>
          <w:rFonts w:ascii="仿宋" w:eastAsia="仿宋" w:hAnsi="仿宋"/>
          <w:sz w:val="32"/>
          <w:szCs w:val="32"/>
        </w:rPr>
        <w:t>人,退休人数小计</w:t>
      </w:r>
      <w:r w:rsidR="004F5561">
        <w:rPr>
          <w:rFonts w:ascii="仿宋" w:eastAsia="仿宋" w:hAnsi="仿宋" w:hint="eastAsia"/>
          <w:sz w:val="32"/>
          <w:szCs w:val="32"/>
        </w:rPr>
        <w:t>12</w:t>
      </w:r>
      <w:r w:rsidR="004F5561">
        <w:rPr>
          <w:rFonts w:ascii="仿宋" w:eastAsia="仿宋" w:hAnsi="仿宋"/>
          <w:sz w:val="32"/>
          <w:szCs w:val="32"/>
        </w:rPr>
        <w:t>人,遗属人数</w:t>
      </w:r>
      <w:r w:rsidR="004F5561">
        <w:rPr>
          <w:rFonts w:ascii="仿宋" w:eastAsia="仿宋" w:hAnsi="仿宋" w:hint="eastAsia"/>
          <w:sz w:val="32"/>
          <w:szCs w:val="32"/>
        </w:rPr>
        <w:t>0</w:t>
      </w:r>
      <w:r w:rsidR="004F5561">
        <w:rPr>
          <w:rFonts w:ascii="仿宋" w:eastAsia="仿宋" w:hAnsi="仿宋"/>
          <w:sz w:val="32"/>
          <w:szCs w:val="32"/>
        </w:rPr>
        <w:t>人。</w:t>
      </w:r>
      <w:r>
        <w:fldChar w:fldCharType="end"/>
      </w:r>
    </w:p>
    <w:p w:rsidR="006515D6" w:rsidRDefault="006515D6">
      <w:pPr>
        <w:ind w:firstLineChars="200" w:firstLine="640"/>
        <w:rPr>
          <w:rFonts w:ascii="仿宋" w:eastAsia="仿宋" w:hAnsi="仿宋"/>
          <w:sz w:val="32"/>
          <w:szCs w:val="32"/>
        </w:rPr>
      </w:pPr>
    </w:p>
    <w:p w:rsidR="006515D6" w:rsidRDefault="006515D6">
      <w:pPr>
        <w:widowControl/>
        <w:spacing w:line="580" w:lineRule="exact"/>
        <w:jc w:val="center"/>
        <w:rPr>
          <w:rFonts w:ascii="仿宋_GB2312" w:eastAsia="仿宋_GB2312"/>
          <w:b/>
          <w:szCs w:val="30"/>
        </w:rPr>
      </w:pPr>
    </w:p>
    <w:p w:rsidR="006515D6" w:rsidRDefault="004F5561">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第二部分  </w:t>
      </w:r>
      <w:r w:rsidR="00A324DC" w:rsidRPr="00A324DC">
        <w:rPr>
          <w:rFonts w:ascii="仿宋_GB2312" w:eastAsia="仿宋_GB2312"/>
          <w:b/>
          <w:sz w:val="32"/>
          <w:szCs w:val="30"/>
        </w:rPr>
        <w:fldChar w:fldCharType="begin"/>
      </w:r>
      <w:r>
        <w:rPr>
          <w:rFonts w:ascii="仿宋_GB2312" w:eastAsia="仿宋_GB2312"/>
          <w:b/>
          <w:sz w:val="32"/>
          <w:szCs w:val="30"/>
        </w:rPr>
        <w:instrText>MERGEFIELD ${page400644146.ds509943833_REP_JXJC_AGENCY_WZR_NAME}</w:instrText>
      </w:r>
      <w:r w:rsidR="00A324DC" w:rsidRPr="00A324DC">
        <w:rPr>
          <w:rFonts w:ascii="仿宋_GB2312" w:eastAsia="仿宋_GB2312"/>
          <w:b/>
          <w:sz w:val="32"/>
          <w:szCs w:val="30"/>
        </w:rPr>
        <w:fldChar w:fldCharType="separate"/>
      </w:r>
      <w:r>
        <w:rPr>
          <w:rFonts w:ascii="仿宋_GB2312" w:eastAsia="仿宋_GB2312" w:hint="eastAsia"/>
          <w:b/>
          <w:sz w:val="32"/>
          <w:szCs w:val="30"/>
        </w:rPr>
        <w:t>庐山市总工会</w:t>
      </w:r>
      <w:r w:rsidR="00A324DC">
        <w:fldChar w:fldCharType="end"/>
      </w:r>
      <w:r>
        <w:rPr>
          <w:rFonts w:ascii="仿宋_GB2312" w:eastAsia="仿宋_GB2312" w:hint="eastAsia"/>
          <w:b/>
          <w:sz w:val="32"/>
          <w:szCs w:val="30"/>
        </w:rPr>
        <w:t>2024年部门预算表</w:t>
      </w:r>
    </w:p>
    <w:p w:rsidR="006515D6" w:rsidRDefault="006515D6">
      <w:pPr>
        <w:ind w:firstLineChars="200" w:firstLine="640"/>
        <w:jc w:val="left"/>
        <w:rPr>
          <w:rStyle w:val="rowtreelevel4"/>
          <w:rFonts w:ascii="仿宋" w:eastAsia="仿宋" w:hAnsi="仿宋"/>
          <w:bCs/>
          <w:sz w:val="32"/>
          <w:szCs w:val="32"/>
        </w:rPr>
      </w:pPr>
    </w:p>
    <w:p w:rsidR="006515D6" w:rsidRDefault="004F5561">
      <w:pPr>
        <w:ind w:firstLineChars="200" w:firstLine="420"/>
        <w:jc w:val="left"/>
      </w:pPr>
      <w:r>
        <w:rPr>
          <w:noProof/>
        </w:rPr>
        <w:lastRenderedPageBreak/>
        <w:drawing>
          <wp:inline distT="0" distB="0" distL="114300" distR="114300">
            <wp:extent cx="5265420" cy="5320030"/>
            <wp:effectExtent l="0" t="0" r="762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5265420" cy="5320030"/>
                    </a:xfrm>
                    <a:prstGeom prst="rect">
                      <a:avLst/>
                    </a:prstGeom>
                    <a:noFill/>
                    <a:ln>
                      <a:noFill/>
                    </a:ln>
                  </pic:spPr>
                </pic:pic>
              </a:graphicData>
            </a:graphic>
          </wp:inline>
        </w:drawing>
      </w:r>
    </w:p>
    <w:p w:rsidR="006515D6" w:rsidRDefault="006515D6">
      <w:pPr>
        <w:ind w:firstLineChars="200" w:firstLine="420"/>
        <w:jc w:val="left"/>
      </w:pPr>
    </w:p>
    <w:p w:rsidR="006515D6" w:rsidRDefault="004F5561">
      <w:pPr>
        <w:ind w:firstLineChars="200" w:firstLine="420"/>
        <w:jc w:val="left"/>
      </w:pPr>
      <w:r>
        <w:rPr>
          <w:noProof/>
        </w:rPr>
        <w:drawing>
          <wp:inline distT="0" distB="0" distL="114300" distR="114300">
            <wp:extent cx="5264150" cy="2637790"/>
            <wp:effectExtent l="0" t="0" r="889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stretch>
                      <a:fillRect/>
                    </a:stretch>
                  </pic:blipFill>
                  <pic:spPr>
                    <a:xfrm>
                      <a:off x="0" y="0"/>
                      <a:ext cx="5264150" cy="2637790"/>
                    </a:xfrm>
                    <a:prstGeom prst="rect">
                      <a:avLst/>
                    </a:prstGeom>
                    <a:noFill/>
                    <a:ln>
                      <a:noFill/>
                    </a:ln>
                  </pic:spPr>
                </pic:pic>
              </a:graphicData>
            </a:graphic>
          </wp:inline>
        </w:drawing>
      </w:r>
    </w:p>
    <w:p w:rsidR="006515D6" w:rsidRDefault="004F5561">
      <w:pPr>
        <w:ind w:firstLineChars="200" w:firstLine="420"/>
        <w:jc w:val="left"/>
      </w:pPr>
      <w:r>
        <w:rPr>
          <w:noProof/>
        </w:rPr>
        <w:lastRenderedPageBreak/>
        <w:drawing>
          <wp:inline distT="0" distB="0" distL="114300" distR="114300">
            <wp:extent cx="5269230" cy="397510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stretch>
                      <a:fillRect/>
                    </a:stretch>
                  </pic:blipFill>
                  <pic:spPr>
                    <a:xfrm>
                      <a:off x="0" y="0"/>
                      <a:ext cx="5269230" cy="3975100"/>
                    </a:xfrm>
                    <a:prstGeom prst="rect">
                      <a:avLst/>
                    </a:prstGeom>
                    <a:noFill/>
                    <a:ln>
                      <a:noFill/>
                    </a:ln>
                  </pic:spPr>
                </pic:pic>
              </a:graphicData>
            </a:graphic>
          </wp:inline>
        </w:drawing>
      </w:r>
    </w:p>
    <w:p w:rsidR="006515D6" w:rsidRDefault="004F5561">
      <w:pPr>
        <w:ind w:firstLineChars="200" w:firstLine="420"/>
        <w:jc w:val="left"/>
      </w:pPr>
      <w:r>
        <w:rPr>
          <w:noProof/>
        </w:rPr>
        <w:lastRenderedPageBreak/>
        <w:drawing>
          <wp:inline distT="0" distB="0" distL="114300" distR="114300">
            <wp:extent cx="5264785" cy="5022215"/>
            <wp:effectExtent l="0" t="0" r="8255"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stretch>
                      <a:fillRect/>
                    </a:stretch>
                  </pic:blipFill>
                  <pic:spPr>
                    <a:xfrm>
                      <a:off x="0" y="0"/>
                      <a:ext cx="5264785" cy="5022215"/>
                    </a:xfrm>
                    <a:prstGeom prst="rect">
                      <a:avLst/>
                    </a:prstGeom>
                    <a:noFill/>
                    <a:ln>
                      <a:noFill/>
                    </a:ln>
                  </pic:spPr>
                </pic:pic>
              </a:graphicData>
            </a:graphic>
          </wp:inline>
        </w:drawing>
      </w:r>
    </w:p>
    <w:p w:rsidR="006515D6" w:rsidRDefault="004F5561">
      <w:pPr>
        <w:ind w:firstLineChars="200" w:firstLine="420"/>
        <w:jc w:val="left"/>
      </w:pPr>
      <w:r>
        <w:rPr>
          <w:noProof/>
        </w:rPr>
        <w:lastRenderedPageBreak/>
        <w:drawing>
          <wp:inline distT="0" distB="0" distL="114300" distR="114300">
            <wp:extent cx="5268595" cy="4284980"/>
            <wp:effectExtent l="0" t="0" r="4445" b="1270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stretch>
                      <a:fillRect/>
                    </a:stretch>
                  </pic:blipFill>
                  <pic:spPr>
                    <a:xfrm>
                      <a:off x="0" y="0"/>
                      <a:ext cx="5268595" cy="4284980"/>
                    </a:xfrm>
                    <a:prstGeom prst="rect">
                      <a:avLst/>
                    </a:prstGeom>
                    <a:noFill/>
                    <a:ln>
                      <a:noFill/>
                    </a:ln>
                  </pic:spPr>
                </pic:pic>
              </a:graphicData>
            </a:graphic>
          </wp:inline>
        </w:drawing>
      </w:r>
    </w:p>
    <w:p w:rsidR="006515D6" w:rsidRDefault="004F5561">
      <w:pPr>
        <w:ind w:firstLineChars="200" w:firstLine="420"/>
        <w:jc w:val="left"/>
      </w:pPr>
      <w:r>
        <w:rPr>
          <w:noProof/>
        </w:rPr>
        <w:lastRenderedPageBreak/>
        <w:drawing>
          <wp:inline distT="0" distB="0" distL="114300" distR="114300">
            <wp:extent cx="5271135" cy="5762625"/>
            <wp:effectExtent l="0" t="0" r="1905" b="133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cstate="print"/>
                    <a:stretch>
                      <a:fillRect/>
                    </a:stretch>
                  </pic:blipFill>
                  <pic:spPr>
                    <a:xfrm>
                      <a:off x="0" y="0"/>
                      <a:ext cx="5271135" cy="5762625"/>
                    </a:xfrm>
                    <a:prstGeom prst="rect">
                      <a:avLst/>
                    </a:prstGeom>
                    <a:noFill/>
                    <a:ln>
                      <a:noFill/>
                    </a:ln>
                  </pic:spPr>
                </pic:pic>
              </a:graphicData>
            </a:graphic>
          </wp:inline>
        </w:drawing>
      </w:r>
    </w:p>
    <w:p w:rsidR="006515D6" w:rsidRDefault="004F5561">
      <w:pPr>
        <w:ind w:firstLineChars="200" w:firstLine="420"/>
        <w:jc w:val="left"/>
      </w:pPr>
      <w:r>
        <w:rPr>
          <w:noProof/>
        </w:rPr>
        <w:drawing>
          <wp:inline distT="0" distB="0" distL="114300" distR="114300">
            <wp:extent cx="5269230" cy="1073785"/>
            <wp:effectExtent l="0" t="0" r="3810"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cstate="print"/>
                    <a:stretch>
                      <a:fillRect/>
                    </a:stretch>
                  </pic:blipFill>
                  <pic:spPr>
                    <a:xfrm>
                      <a:off x="0" y="0"/>
                      <a:ext cx="5269230" cy="1073785"/>
                    </a:xfrm>
                    <a:prstGeom prst="rect">
                      <a:avLst/>
                    </a:prstGeom>
                    <a:noFill/>
                    <a:ln>
                      <a:noFill/>
                    </a:ln>
                  </pic:spPr>
                </pic:pic>
              </a:graphicData>
            </a:graphic>
          </wp:inline>
        </w:drawing>
      </w:r>
    </w:p>
    <w:p w:rsidR="006515D6" w:rsidRDefault="004F5561">
      <w:pPr>
        <w:ind w:firstLineChars="200" w:firstLine="420"/>
        <w:jc w:val="left"/>
      </w:pPr>
      <w:r>
        <w:rPr>
          <w:noProof/>
        </w:rPr>
        <w:drawing>
          <wp:inline distT="0" distB="0" distL="114300" distR="114300">
            <wp:extent cx="5266055" cy="1015365"/>
            <wp:effectExtent l="0" t="0" r="6985"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cstate="print"/>
                    <a:stretch>
                      <a:fillRect/>
                    </a:stretch>
                  </pic:blipFill>
                  <pic:spPr>
                    <a:xfrm>
                      <a:off x="0" y="0"/>
                      <a:ext cx="5266055" cy="1015365"/>
                    </a:xfrm>
                    <a:prstGeom prst="rect">
                      <a:avLst/>
                    </a:prstGeom>
                    <a:noFill/>
                    <a:ln>
                      <a:noFill/>
                    </a:ln>
                  </pic:spPr>
                </pic:pic>
              </a:graphicData>
            </a:graphic>
          </wp:inline>
        </w:drawing>
      </w:r>
    </w:p>
    <w:p w:rsidR="006515D6" w:rsidRDefault="004F5561">
      <w:pPr>
        <w:ind w:firstLineChars="200" w:firstLine="420"/>
        <w:jc w:val="left"/>
      </w:pPr>
      <w:r>
        <w:rPr>
          <w:noProof/>
        </w:rPr>
        <w:lastRenderedPageBreak/>
        <w:drawing>
          <wp:inline distT="0" distB="0" distL="114300" distR="114300">
            <wp:extent cx="5266055" cy="1087755"/>
            <wp:effectExtent l="0" t="0" r="698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cstate="print"/>
                    <a:stretch>
                      <a:fillRect/>
                    </a:stretch>
                  </pic:blipFill>
                  <pic:spPr>
                    <a:xfrm>
                      <a:off x="0" y="0"/>
                      <a:ext cx="5266055" cy="1087755"/>
                    </a:xfrm>
                    <a:prstGeom prst="rect">
                      <a:avLst/>
                    </a:prstGeom>
                    <a:noFill/>
                    <a:ln>
                      <a:noFill/>
                    </a:ln>
                  </pic:spPr>
                </pic:pic>
              </a:graphicData>
            </a:graphic>
          </wp:inline>
        </w:drawing>
      </w:r>
    </w:p>
    <w:p w:rsidR="006515D6" w:rsidRDefault="004F5561">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 xml:space="preserve">第三部分 </w:t>
      </w:r>
      <w:r>
        <w:rPr>
          <w:rFonts w:ascii="仿宋_GB2312" w:eastAsia="仿宋_GB2312" w:hint="eastAsia"/>
          <w:b/>
          <w:sz w:val="32"/>
          <w:szCs w:val="30"/>
        </w:rPr>
        <w:t xml:space="preserve"> </w:t>
      </w:r>
      <w:r w:rsidR="00A324DC" w:rsidRPr="00A324DC">
        <w:rPr>
          <w:rFonts w:ascii="仿宋_GB2312" w:eastAsia="仿宋_GB2312"/>
          <w:b/>
          <w:sz w:val="32"/>
          <w:szCs w:val="30"/>
        </w:rPr>
        <w:fldChar w:fldCharType="begin"/>
      </w:r>
      <w:r>
        <w:rPr>
          <w:rFonts w:ascii="仿宋_GB2312" w:eastAsia="仿宋_GB2312"/>
          <w:b/>
          <w:sz w:val="32"/>
          <w:szCs w:val="30"/>
        </w:rPr>
        <w:instrText>MERGEFIELD ${page400644146.ds509943833_REP_JXJC_AGENCY_WZR_NAME}</w:instrText>
      </w:r>
      <w:r w:rsidR="00A324DC" w:rsidRPr="00A324DC">
        <w:rPr>
          <w:rFonts w:ascii="仿宋_GB2312" w:eastAsia="仿宋_GB2312"/>
          <w:b/>
          <w:sz w:val="32"/>
          <w:szCs w:val="30"/>
        </w:rPr>
        <w:fldChar w:fldCharType="separate"/>
      </w:r>
      <w:r>
        <w:rPr>
          <w:rFonts w:ascii="仿宋_GB2312" w:eastAsia="仿宋_GB2312" w:hint="eastAsia"/>
          <w:b/>
          <w:sz w:val="32"/>
          <w:szCs w:val="30"/>
        </w:rPr>
        <w:t>庐山市总工会</w:t>
      </w:r>
      <w:r w:rsidR="00A324DC">
        <w:fldChar w:fldCharType="end"/>
      </w:r>
      <w:r>
        <w:rPr>
          <w:rFonts w:ascii="仿宋_GB2312" w:eastAsia="仿宋_GB2312" w:hint="eastAsia"/>
          <w:b/>
          <w:sz w:val="32"/>
          <w:szCs w:val="30"/>
        </w:rPr>
        <w:t>2024年部门预算情况说明</w:t>
      </w:r>
    </w:p>
    <w:p w:rsidR="006515D6" w:rsidRDefault="004F5561">
      <w:pPr>
        <w:widowControl/>
        <w:spacing w:line="580" w:lineRule="exact"/>
        <w:jc w:val="left"/>
        <w:rPr>
          <w:rFonts w:ascii="楷体_GB2312" w:eastAsia="楷体_GB2312"/>
          <w:b/>
          <w:sz w:val="32"/>
          <w:szCs w:val="30"/>
        </w:rPr>
      </w:pPr>
      <w:r>
        <w:rPr>
          <w:rFonts w:ascii="楷体_GB2312" w:eastAsia="楷体_GB2312" w:hint="eastAsia"/>
          <w:b/>
          <w:sz w:val="32"/>
          <w:szCs w:val="30"/>
        </w:rPr>
        <w:t>一、2024年部门预算收支情况说明</w:t>
      </w:r>
    </w:p>
    <w:p w:rsidR="006515D6" w:rsidRDefault="004F5561">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(一)收入预算情况</w:t>
      </w:r>
    </w:p>
    <w:p w:rsidR="006515D6" w:rsidRDefault="004F5561">
      <w:pPr>
        <w:widowControl/>
        <w:ind w:firstLineChars="200" w:firstLine="640"/>
        <w:rPr>
          <w:rFonts w:ascii="仿宋" w:hAnsi="仿宋" w:cs="Times New Roman"/>
          <w:kern w:val="0"/>
          <w:sz w:val="32"/>
          <w:szCs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4年</w:t>
      </w:r>
      <w:r w:rsidR="00A324DC" w:rsidRPr="00A324DC">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${page540426799.ds254512694_REP_JXJC_AGENCY_WZR_NAME}</w:instrText>
      </w:r>
      <w:r w:rsidR="00A324DC" w:rsidRPr="00A324DC">
        <w:rPr>
          <w:rFonts w:ascii="仿宋" w:eastAsia="仿宋" w:hAnsi="仿宋" w:cs="Times New Roman"/>
          <w:kern w:val="0"/>
          <w:sz w:val="32"/>
          <w:szCs w:val="32"/>
        </w:rPr>
        <w:fldChar w:fldCharType="separate"/>
      </w:r>
      <w:r>
        <w:rPr>
          <w:rFonts w:ascii="仿宋" w:eastAsia="仿宋" w:hAnsi="仿宋" w:cs="Times New Roman" w:hint="eastAsia"/>
          <w:kern w:val="0"/>
          <w:sz w:val="32"/>
          <w:szCs w:val="32"/>
        </w:rPr>
        <w:t>庐山市总工会</w:t>
      </w:r>
      <w:r w:rsidR="00A324DC">
        <w:fldChar w:fldCharType="end"/>
      </w:r>
      <w:r w:rsidR="00A324DC" w:rsidRPr="00A324DC">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${page540426799.ds254512694_V_BGT_DEP_INCOME_DXQDW01_ZJ}</w:instrText>
      </w:r>
      <w:r w:rsidR="00A324DC" w:rsidRPr="00A324DC">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540.49_</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35.29</w:t>
      </w:r>
      <w:r>
        <w:rPr>
          <w:rFonts w:ascii="仿宋" w:eastAsia="仿宋" w:hAnsi="仿宋" w:cs="Times New Roman"/>
          <w:kern w:val="0"/>
          <w:sz w:val="32"/>
          <w:szCs w:val="32"/>
        </w:rPr>
        <w:t>万元;</w:t>
      </w:r>
      <w:r w:rsidR="00A324DC">
        <w:fldChar w:fldCharType="end"/>
      </w:r>
      <w:r w:rsidR="00A324DC" w:rsidRPr="00A324DC">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${page540426799.ds254512694_V_BGT_DEP_INCOME_DXQDW01_SRXMMX}</w:instrText>
      </w:r>
      <w:r w:rsidR="00A324DC" w:rsidRPr="00A324DC">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540.49</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35.29</w:t>
      </w:r>
      <w:r>
        <w:rPr>
          <w:rFonts w:ascii="仿宋" w:eastAsia="仿宋" w:hAnsi="仿宋" w:cs="Times New Roman"/>
          <w:kern w:val="0"/>
          <w:sz w:val="32"/>
          <w:szCs w:val="32"/>
        </w:rPr>
        <w:t>万元。</w:t>
      </w:r>
      <w:r w:rsidR="00A324DC">
        <w:fldChar w:fldCharType="end"/>
      </w:r>
      <w:r>
        <w:rPr>
          <w:rFonts w:ascii="仿宋" w:eastAsia="仿宋" w:hAnsi="仿宋" w:cs="Times New Roman" w:hint="eastAsia"/>
          <w:kern w:val="0"/>
          <w:sz w:val="32"/>
          <w:szCs w:val="32"/>
        </w:rPr>
        <w:t>减少变化原因为压缩日常运转开支。</w:t>
      </w:r>
    </w:p>
    <w:p w:rsidR="006515D6" w:rsidRDefault="004F5561">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(二)支出预算情况</w:t>
      </w:r>
    </w:p>
    <w:p w:rsidR="006515D6" w:rsidRDefault="004F5561">
      <w:pPr>
        <w:widowControl/>
        <w:ind w:firstLineChars="200" w:firstLine="640"/>
        <w:rPr>
          <w:rFonts w:ascii="仿宋" w:hAnsi="仿宋" w:cs="Times New Roman"/>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w:t>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${page540426799.ds254512694_REP_JXJC_AGENCY_WZR_NAME}</w:instrText>
      </w:r>
      <w:r w:rsidR="00A324DC" w:rsidRPr="00A324DC">
        <w:rPr>
          <w:rStyle w:val="rowtreelevel4"/>
          <w:rFonts w:ascii="仿宋" w:eastAsia="仿宋" w:hAnsi="仿宋"/>
          <w:sz w:val="32"/>
          <w:szCs w:val="32"/>
        </w:rPr>
        <w:fldChar w:fldCharType="separate"/>
      </w:r>
      <w:r>
        <w:rPr>
          <w:rStyle w:val="rowtreelevel4"/>
          <w:rFonts w:ascii="仿宋" w:eastAsia="仿宋" w:hAnsi="仿宋" w:hint="eastAsia"/>
          <w:sz w:val="32"/>
          <w:szCs w:val="32"/>
        </w:rPr>
        <w:t>庐山市总工会</w:t>
      </w:r>
      <w:r w:rsidR="00A324DC">
        <w:fldChar w:fldCharType="end"/>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${page540426799.ds357974894_REP_BGT_T_HC1100002019_DXQ02DW_S_ZJ}</w:instrText>
      </w:r>
      <w:r w:rsidR="00A324DC" w:rsidRPr="00A324DC">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Style w:val="rowtreelevel4"/>
          <w:rFonts w:ascii="仿宋" w:eastAsia="仿宋" w:hAnsi="仿宋" w:hint="eastAsia"/>
          <w:sz w:val="32"/>
          <w:szCs w:val="32"/>
        </w:rPr>
        <w:t>540.49</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35.29</w:t>
      </w:r>
      <w:r>
        <w:rPr>
          <w:rStyle w:val="rowtreelevel4"/>
          <w:rFonts w:ascii="仿宋" w:eastAsia="仿宋" w:hAnsi="仿宋"/>
          <w:sz w:val="32"/>
          <w:szCs w:val="32"/>
        </w:rPr>
        <w:t>万元;</w:t>
      </w:r>
      <w:r w:rsidR="00A324DC">
        <w:fldChar w:fldCharType="end"/>
      </w:r>
      <w:r>
        <w:rPr>
          <w:rFonts w:ascii="仿宋" w:eastAsia="仿宋" w:hAnsi="仿宋" w:cs="Times New Roman" w:hint="eastAsia"/>
          <w:kern w:val="0"/>
          <w:sz w:val="32"/>
          <w:szCs w:val="32"/>
        </w:rPr>
        <w:t>减少变化原因为办公业务经费减少。</w:t>
      </w:r>
    </w:p>
    <w:p w:rsidR="006515D6" w:rsidRDefault="004F5561">
      <w:pPr>
        <w:widowControl/>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其中：按支出项目类别划分：</w:t>
      </w:r>
      <w:r>
        <w:rPr>
          <w:rStyle w:val="rowtreelevel4"/>
          <w:rFonts w:ascii="仿宋" w:eastAsia="仿宋" w:hAnsi="仿宋"/>
          <w:sz w:val="32"/>
          <w:szCs w:val="32"/>
        </w:rPr>
        <w:t xml:space="preserve"> </w:t>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sidR="00A324DC" w:rsidRPr="00A324DC">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272.49</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减少35.29</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253.11</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19.28</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0.1</w:t>
      </w:r>
      <w:r>
        <w:rPr>
          <w:rStyle w:val="rowtreelevel4"/>
          <w:rFonts w:ascii="仿宋" w:eastAsia="仿宋" w:hAnsi="仿宋"/>
          <w:sz w:val="32"/>
          <w:szCs w:val="32"/>
        </w:rPr>
        <w:t>万元。</w:t>
      </w:r>
      <w:r w:rsidR="00A324DC">
        <w:fldChar w:fldCharType="end"/>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sidR="00A324DC" w:rsidRPr="00A324DC">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268</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sidR="00A324DC">
        <w:fldChar w:fldCharType="end"/>
      </w:r>
    </w:p>
    <w:p w:rsidR="006515D6" w:rsidRDefault="004F5561">
      <w:pPr>
        <w:ind w:firstLineChars="200" w:firstLine="640"/>
        <w:rPr>
          <w:rStyle w:val="rowtreelevel4"/>
          <w:rFonts w:ascii="仿宋" w:eastAsia="仿宋" w:hAnsi="仿宋"/>
          <w:b/>
          <w:sz w:val="20"/>
          <w:szCs w:val="32"/>
        </w:rPr>
      </w:pPr>
      <w:r>
        <w:rPr>
          <w:rStyle w:val="rowtreelevel4"/>
          <w:rFonts w:ascii="仿宋" w:eastAsia="仿宋" w:hAnsi="仿宋" w:hint="eastAsia"/>
          <w:sz w:val="32"/>
          <w:szCs w:val="32"/>
        </w:rPr>
        <w:t>按支出功能科目划分：</w:t>
      </w:r>
      <w:r>
        <w:rPr>
          <w:rStyle w:val="rowtreelevel4"/>
          <w:rFonts w:ascii="仿宋" w:eastAsia="仿宋" w:hAnsi="仿宋"/>
          <w:sz w:val="32"/>
          <w:szCs w:val="32"/>
        </w:rPr>
        <w:t xml:space="preserve"> </w:t>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sidR="00A324DC" w:rsidRPr="00A324DC">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475.76</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29.91</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33.18</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3.66</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13.14</w:t>
      </w:r>
      <w:r>
        <w:rPr>
          <w:rStyle w:val="rowtreelevel4"/>
          <w:rFonts w:ascii="仿宋" w:eastAsia="仿宋" w:hAnsi="仿宋"/>
          <w:sz w:val="32"/>
          <w:szCs w:val="32"/>
        </w:rPr>
        <w:lastRenderedPageBreak/>
        <w:t>万元,较上年预算安排增加</w:t>
      </w:r>
      <w:r>
        <w:rPr>
          <w:rStyle w:val="rowtreelevel4"/>
          <w:rFonts w:ascii="仿宋" w:eastAsia="仿宋" w:hAnsi="仿宋" w:hint="eastAsia"/>
          <w:sz w:val="32"/>
          <w:szCs w:val="32"/>
        </w:rPr>
        <w:t>1.82</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18.4</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3.55</w:t>
      </w:r>
      <w:r>
        <w:rPr>
          <w:rStyle w:val="rowtreelevel4"/>
          <w:rFonts w:ascii="仿宋" w:eastAsia="仿宋" w:hAnsi="仿宋"/>
          <w:sz w:val="32"/>
          <w:szCs w:val="32"/>
        </w:rPr>
        <w:t>万元。</w:t>
      </w:r>
      <w:r w:rsidR="00A324DC">
        <w:fldChar w:fldCharType="end"/>
      </w:r>
    </w:p>
    <w:p w:rsidR="006515D6" w:rsidRDefault="004F5561">
      <w:pPr>
        <w:ind w:firstLineChars="200" w:firstLine="640"/>
      </w:pPr>
      <w:r>
        <w:rPr>
          <w:rStyle w:val="rowtreelevel4"/>
          <w:rFonts w:ascii="仿宋" w:eastAsia="仿宋" w:hAnsi="仿宋" w:hint="eastAsia"/>
          <w:sz w:val="32"/>
          <w:szCs w:val="32"/>
        </w:rPr>
        <w:t>按支出经济分类划分：</w:t>
      </w:r>
      <w:r>
        <w:rPr>
          <w:rStyle w:val="rowtreelevel4"/>
          <w:rFonts w:ascii="仿宋" w:eastAsia="仿宋" w:hAnsi="仿宋"/>
          <w:sz w:val="32"/>
          <w:szCs w:val="32"/>
        </w:rPr>
        <w:t xml:space="preserve"> </w:t>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${page540426799.ds197859873_REP_BGT_T_HC1100002019DXQ01DW_JJMX}</w:instrText>
      </w:r>
      <w:r w:rsidR="00A324DC" w:rsidRPr="00A324DC">
        <w:rPr>
          <w:rStyle w:val="rowtreelevel4"/>
          <w:rFonts w:ascii="仿宋" w:eastAsia="仿宋" w:hAnsi="仿宋"/>
          <w:sz w:val="32"/>
          <w:szCs w:val="32"/>
        </w:rPr>
        <w:fldChar w:fldCharType="separate"/>
      </w:r>
      <w:r>
        <w:rPr>
          <w:rStyle w:val="rowtreelevel4"/>
          <w:rFonts w:ascii="仿宋" w:eastAsia="仿宋" w:hAnsi="仿宋"/>
          <w:sz w:val="32"/>
          <w:szCs w:val="32"/>
        </w:rPr>
        <w:t>工资福利支出</w:t>
      </w:r>
      <w:r>
        <w:rPr>
          <w:rStyle w:val="rowtreelevel4"/>
          <w:rFonts w:ascii="仿宋" w:eastAsia="仿宋" w:hAnsi="仿宋" w:hint="eastAsia"/>
          <w:sz w:val="32"/>
          <w:szCs w:val="32"/>
        </w:rPr>
        <w:t>253.11</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28.62</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19.28</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6.66</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0.1</w:t>
      </w:r>
      <w:r>
        <w:rPr>
          <w:rStyle w:val="rowtreelevel4"/>
          <w:rFonts w:ascii="仿宋" w:eastAsia="仿宋" w:hAnsi="仿宋"/>
          <w:sz w:val="32"/>
          <w:szCs w:val="32"/>
        </w:rPr>
        <w:t>元,较上年预算安排增加</w:t>
      </w:r>
      <w:r>
        <w:rPr>
          <w:rStyle w:val="rowtreelevel4"/>
          <w:rFonts w:ascii="仿宋" w:eastAsia="仿宋" w:hAnsi="仿宋" w:hint="eastAsia"/>
          <w:sz w:val="32"/>
          <w:szCs w:val="32"/>
        </w:rPr>
        <w:t>0.1</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w:t>
      </w:r>
      <w:r w:rsidR="00A324DC">
        <w:fldChar w:fldCharType="end"/>
      </w:r>
    </w:p>
    <w:p w:rsidR="006515D6" w:rsidRDefault="004F5561">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(三)财政拨款支出情况</w:t>
      </w:r>
    </w:p>
    <w:p w:rsidR="006515D6" w:rsidRDefault="004F5561">
      <w:pPr>
        <w:widowControl/>
        <w:ind w:firstLineChars="200" w:firstLine="640"/>
        <w:rPr>
          <w:rFonts w:ascii="仿宋" w:hAnsi="仿宋" w:cs="Times New Roman"/>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w:t>
      </w:r>
      <w:r w:rsidR="00A324DC" w:rsidRPr="00A324DC">
        <w:rPr>
          <w:rStyle w:val="rowtreelevel4"/>
          <w:rFonts w:ascii="仿宋" w:eastAsia="仿宋" w:hAnsi="仿宋"/>
          <w:sz w:val="32"/>
          <w:szCs w:val="32"/>
        </w:rPr>
        <w:fldChar w:fldCharType="begin"/>
      </w:r>
      <w:r w:rsidRPr="00AA2685">
        <w:rPr>
          <w:rStyle w:val="rowtreelevel4"/>
          <w:rFonts w:ascii="仿宋" w:eastAsia="仿宋" w:hAnsi="仿宋"/>
          <w:color w:val="000000" w:themeColor="text1"/>
          <w:sz w:val="32"/>
          <w:szCs w:val="32"/>
        </w:rPr>
        <w:instrText>MERGEFIELD ${page540426799.ds254512694_REP_JXJC_AGENCY_WZR_NAME}</w:instrText>
      </w:r>
      <w:r w:rsidR="00A324DC" w:rsidRPr="00A324DC">
        <w:rPr>
          <w:rStyle w:val="rowtreelevel4"/>
          <w:rFonts w:ascii="仿宋" w:eastAsia="仿宋" w:hAnsi="仿宋"/>
          <w:sz w:val="32"/>
          <w:szCs w:val="32"/>
        </w:rPr>
        <w:fldChar w:fldCharType="separate"/>
      </w:r>
      <w:r w:rsidRPr="00AA2685">
        <w:rPr>
          <w:rStyle w:val="rowtreelevel4"/>
          <w:rFonts w:ascii="仿宋" w:eastAsia="仿宋" w:hAnsi="仿宋" w:hint="eastAsia"/>
          <w:color w:val="000000" w:themeColor="text1"/>
          <w:sz w:val="32"/>
          <w:szCs w:val="32"/>
        </w:rPr>
        <w:t>庐山市总工会</w:t>
      </w:r>
      <w:r w:rsidR="00A324DC" w:rsidRPr="00AA2685">
        <w:rPr>
          <w:color w:val="000000" w:themeColor="text1"/>
        </w:rPr>
        <w:fldChar w:fldCharType="end"/>
      </w:r>
      <w:r w:rsidR="00A324DC" w:rsidRPr="00A324DC">
        <w:rPr>
          <w:rStyle w:val="rowtreelevel4"/>
          <w:rFonts w:ascii="仿宋" w:eastAsia="仿宋" w:hAnsi="仿宋"/>
          <w:sz w:val="32"/>
          <w:szCs w:val="32"/>
        </w:rPr>
        <w:fldChar w:fldCharType="begin"/>
      </w:r>
      <w:r w:rsidRPr="00AA2685">
        <w:rPr>
          <w:rStyle w:val="rowtreelevel4"/>
          <w:rFonts w:ascii="仿宋" w:eastAsia="仿宋" w:hAnsi="仿宋"/>
          <w:color w:val="000000" w:themeColor="text1"/>
          <w:sz w:val="32"/>
          <w:szCs w:val="32"/>
        </w:rPr>
        <w:instrText>MERGEFIELD ${page540426799.ds357974894_REP_BGT_T_HC1100002019_DXQ02DW_S_CBXJ}</w:instrText>
      </w:r>
      <w:r w:rsidR="00A324DC" w:rsidRPr="00A324DC">
        <w:rPr>
          <w:rStyle w:val="rowtreelevel4"/>
          <w:rFonts w:ascii="仿宋" w:eastAsia="仿宋" w:hAnsi="仿宋"/>
          <w:sz w:val="32"/>
          <w:szCs w:val="32"/>
        </w:rPr>
        <w:fldChar w:fldCharType="separate"/>
      </w:r>
      <w:r w:rsidRPr="00AA2685">
        <w:rPr>
          <w:rStyle w:val="rowtreelevel4"/>
          <w:rFonts w:ascii="仿宋" w:eastAsia="仿宋" w:hAnsi="仿宋"/>
          <w:color w:val="000000" w:themeColor="text1"/>
          <w:sz w:val="32"/>
          <w:szCs w:val="32"/>
        </w:rPr>
        <w:t>财政拨款支出预算总额</w:t>
      </w:r>
      <w:r w:rsidRPr="00AA2685">
        <w:rPr>
          <w:rStyle w:val="rowtreelevel4"/>
          <w:rFonts w:ascii="仿宋" w:eastAsia="仿宋" w:hAnsi="仿宋" w:hint="eastAsia"/>
          <w:color w:val="000000" w:themeColor="text1"/>
          <w:sz w:val="32"/>
          <w:szCs w:val="32"/>
        </w:rPr>
        <w:t>540.49</w:t>
      </w:r>
      <w:r w:rsidRPr="00AA2685">
        <w:rPr>
          <w:rStyle w:val="rowtreelevel4"/>
          <w:rFonts w:ascii="仿宋" w:eastAsia="仿宋" w:hAnsi="仿宋"/>
          <w:color w:val="000000" w:themeColor="text1"/>
          <w:sz w:val="32"/>
          <w:szCs w:val="32"/>
        </w:rPr>
        <w:t>万元,较上年预算安排减少</w:t>
      </w:r>
      <w:r w:rsidRPr="00AA2685">
        <w:rPr>
          <w:rStyle w:val="rowtreelevel4"/>
          <w:rFonts w:ascii="仿宋" w:eastAsia="仿宋" w:hAnsi="仿宋" w:hint="eastAsia"/>
          <w:color w:val="000000" w:themeColor="text1"/>
          <w:sz w:val="32"/>
          <w:szCs w:val="32"/>
        </w:rPr>
        <w:t>35.29</w:t>
      </w:r>
      <w:r w:rsidRPr="00AA2685">
        <w:rPr>
          <w:rStyle w:val="rowtreelevel4"/>
          <w:rFonts w:ascii="仿宋" w:eastAsia="仿宋" w:hAnsi="仿宋"/>
          <w:color w:val="000000" w:themeColor="text1"/>
          <w:sz w:val="32"/>
          <w:szCs w:val="32"/>
        </w:rPr>
        <w:t>万元;</w:t>
      </w:r>
      <w:r w:rsidR="00A324DC" w:rsidRPr="00AA2685">
        <w:rPr>
          <w:color w:val="000000" w:themeColor="text1"/>
        </w:rPr>
        <w:fldChar w:fldCharType="end"/>
      </w:r>
      <w:r>
        <w:rPr>
          <w:rFonts w:ascii="仿宋" w:eastAsia="仿宋" w:hAnsi="仿宋" w:cs="Times New Roman" w:hint="eastAsia"/>
          <w:kern w:val="0"/>
          <w:sz w:val="32"/>
          <w:szCs w:val="32"/>
        </w:rPr>
        <w:t>减少变化原因为压缩日常运转开支。</w:t>
      </w:r>
    </w:p>
    <w:p w:rsidR="006515D6" w:rsidRDefault="004F5561">
      <w:pPr>
        <w:ind w:firstLineChars="200" w:firstLine="640"/>
        <w:rPr>
          <w:rStyle w:val="rowtreelevel4"/>
          <w:rFonts w:ascii="仿宋" w:eastAsia="仿宋" w:hAnsi="仿宋"/>
          <w:b/>
          <w:sz w:val="20"/>
          <w:szCs w:val="32"/>
        </w:rPr>
      </w:pPr>
      <w:r>
        <w:rPr>
          <w:rStyle w:val="rowtreelevel4"/>
          <w:rFonts w:ascii="仿宋" w:eastAsia="仿宋" w:hAnsi="仿宋" w:hint="eastAsia"/>
          <w:sz w:val="32"/>
          <w:szCs w:val="32"/>
        </w:rPr>
        <w:t>按支出功能科目划分：</w:t>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sidR="00A324DC" w:rsidRPr="00A324DC">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475.76</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29.91</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33.18</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3.66</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13.14</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1.82</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18.4</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3.55</w:t>
      </w:r>
      <w:r>
        <w:rPr>
          <w:rStyle w:val="rowtreelevel4"/>
          <w:rFonts w:ascii="仿宋" w:eastAsia="仿宋" w:hAnsi="仿宋"/>
          <w:sz w:val="32"/>
          <w:szCs w:val="32"/>
        </w:rPr>
        <w:t>万元。</w:t>
      </w:r>
      <w:r w:rsidR="00A324DC">
        <w:fldChar w:fldCharType="end"/>
      </w:r>
    </w:p>
    <w:p w:rsidR="006515D6" w:rsidRDefault="004F5561">
      <w:pPr>
        <w:ind w:firstLineChars="200" w:firstLine="640"/>
      </w:pPr>
      <w:r>
        <w:rPr>
          <w:rStyle w:val="rowtreelevel4"/>
          <w:rFonts w:ascii="仿宋" w:eastAsia="仿宋" w:hAnsi="仿宋" w:hint="eastAsia"/>
          <w:sz w:val="32"/>
          <w:szCs w:val="32"/>
        </w:rPr>
        <w:t>按支出项目类别划分：</w:t>
      </w:r>
      <w:r>
        <w:rPr>
          <w:rStyle w:val="rowtreelevel4"/>
          <w:rFonts w:ascii="仿宋" w:eastAsia="仿宋" w:hAnsi="仿宋"/>
          <w:sz w:val="32"/>
          <w:szCs w:val="32"/>
        </w:rPr>
        <w:t xml:space="preserve">  </w:t>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sidR="00A324DC" w:rsidRPr="00A324DC">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272.49</w:t>
      </w:r>
      <w:r>
        <w:rPr>
          <w:rStyle w:val="rowtreelevel4"/>
          <w:rFonts w:ascii="仿宋" w:eastAsia="仿宋" w:hAnsi="仿宋"/>
          <w:sz w:val="32"/>
          <w:szCs w:val="32"/>
        </w:rPr>
        <w:t>万元,较上年预算安排</w:t>
      </w:r>
      <w:r>
        <w:rPr>
          <w:rStyle w:val="rowtreelevel4"/>
          <w:rFonts w:ascii="仿宋" w:eastAsia="仿宋" w:hAnsi="仿宋" w:hint="eastAsia"/>
          <w:sz w:val="32"/>
          <w:szCs w:val="32"/>
        </w:rPr>
        <w:t>减少35.29</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253.11</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19.28</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0.1</w:t>
      </w:r>
      <w:r>
        <w:rPr>
          <w:rStyle w:val="rowtreelevel4"/>
          <w:rFonts w:ascii="仿宋" w:eastAsia="仿宋" w:hAnsi="仿宋"/>
          <w:sz w:val="32"/>
          <w:szCs w:val="32"/>
        </w:rPr>
        <w:t>万元。</w:t>
      </w:r>
      <w:r w:rsidR="00A324DC">
        <w:fldChar w:fldCharType="end"/>
      </w:r>
      <w:r w:rsidR="00A324DC" w:rsidRPr="00A324DC">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sidR="00A324DC" w:rsidRPr="00A324DC">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268</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sidR="00A324DC">
        <w:fldChar w:fldCharType="end"/>
      </w:r>
    </w:p>
    <w:p w:rsidR="006515D6" w:rsidRDefault="006515D6">
      <w:pPr>
        <w:ind w:firstLineChars="200" w:firstLine="420"/>
      </w:pPr>
    </w:p>
    <w:p w:rsidR="006515D6" w:rsidRDefault="004F5561">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(四)政府性基金情况</w:t>
      </w:r>
    </w:p>
    <w:p w:rsidR="006515D6" w:rsidRPr="00AA2685" w:rsidRDefault="004F5561">
      <w:pPr>
        <w:ind w:firstLineChars="200" w:firstLine="640"/>
        <w:rPr>
          <w:rFonts w:ascii="Adobe 仿宋 Std R" w:eastAsia="Adobe 仿宋 Std R" w:hAnsi="Adobe 仿宋 Std R"/>
          <w:sz w:val="32"/>
        </w:rPr>
      </w:pPr>
      <w:r>
        <w:rPr>
          <w:rStyle w:val="rowtreelevel4"/>
          <w:rFonts w:ascii="仿宋" w:eastAsia="仿宋" w:hAnsi="仿宋" w:hint="eastAsia"/>
          <w:sz w:val="32"/>
          <w:szCs w:val="32"/>
        </w:rPr>
        <w:lastRenderedPageBreak/>
        <w:t>2</w:t>
      </w:r>
      <w:r>
        <w:rPr>
          <w:rStyle w:val="rowtreelevel4"/>
          <w:rFonts w:ascii="仿宋" w:eastAsia="仿宋" w:hAnsi="仿宋"/>
          <w:sz w:val="32"/>
          <w:szCs w:val="32"/>
        </w:rPr>
        <w:t>02</w:t>
      </w:r>
      <w:r>
        <w:rPr>
          <w:rStyle w:val="rowtreelevel4"/>
          <w:rFonts w:ascii="仿宋" w:eastAsia="仿宋" w:hAnsi="仿宋" w:hint="eastAsia"/>
          <w:sz w:val="32"/>
          <w:szCs w:val="32"/>
        </w:rPr>
        <w:t>4年</w:t>
      </w:r>
      <w:r w:rsidR="00A324DC" w:rsidRPr="00A324DC">
        <w:rPr>
          <w:rFonts w:ascii="Adobe 仿宋 Std R" w:eastAsia="Adobe 仿宋 Std R" w:hAnsi="Adobe 仿宋 Std R"/>
          <w:sz w:val="32"/>
        </w:rPr>
        <w:fldChar w:fldCharType="begin"/>
      </w:r>
      <w:r>
        <w:rPr>
          <w:rFonts w:ascii="Adobe 仿宋 Std R" w:eastAsia="Adobe 仿宋 Std R" w:hAnsi="Adobe 仿宋 Std R"/>
          <w:sz w:val="32"/>
        </w:rPr>
        <w:instrText>MERGEFIELD ${page540426799.ds254512694_REP_JXJC_AGENCY_WZR_NAME}</w:instrText>
      </w:r>
      <w:r w:rsidR="00A324DC" w:rsidRPr="00A324DC">
        <w:rPr>
          <w:rFonts w:ascii="Adobe 仿宋 Std R" w:eastAsia="Adobe 仿宋 Std R" w:hAnsi="Adobe 仿宋 Std R"/>
          <w:sz w:val="32"/>
        </w:rPr>
        <w:fldChar w:fldCharType="separate"/>
      </w:r>
      <w:r>
        <w:rPr>
          <w:rFonts w:ascii="Adobe 仿宋 Std R" w:eastAsia="Adobe 仿宋 Std R" w:hAnsi="Adobe 仿宋 Std R" w:hint="eastAsia"/>
          <w:sz w:val="32"/>
        </w:rPr>
        <w:t>庐山市总工会</w:t>
      </w:r>
      <w:r w:rsidR="00A324DC">
        <w:fldChar w:fldCharType="end"/>
      </w:r>
      <w:r w:rsidRPr="00AA2685">
        <w:rPr>
          <w:rFonts w:ascii="Adobe 仿宋 Std R" w:eastAsia="Adobe 仿宋 Std R" w:hAnsi="Adobe 仿宋 Std R" w:hint="eastAsia"/>
          <w:sz w:val="32"/>
        </w:rPr>
        <w:t>没有使用政府性基金预算拨款安排的支出。</w:t>
      </w:r>
      <w:r w:rsidR="00A324DC" w:rsidRPr="00AA2685">
        <w:rPr>
          <w:rFonts w:ascii="Adobe 仿宋 Std R" w:eastAsia="Adobe 仿宋 Std R" w:hAnsi="Adobe 仿宋 Std R"/>
          <w:sz w:val="32"/>
        </w:rPr>
        <w:fldChar w:fldCharType="begin"/>
      </w:r>
      <w:r w:rsidRPr="00AA2685">
        <w:rPr>
          <w:rFonts w:ascii="Adobe 仿宋 Std R" w:eastAsia="Adobe 仿宋 Std R" w:hAnsi="Adobe 仿宋 Std R"/>
          <w:sz w:val="32"/>
        </w:rPr>
        <w:instrText>MERGEFIELD ${page400644146.ds215660413_REP_BGT_T_HC1100002019_DXQ02_S_ZFXJJ}</w:instrText>
      </w:r>
      <w:r w:rsidR="00A324DC" w:rsidRPr="00AA2685">
        <w:rPr>
          <w:rFonts w:ascii="Adobe 仿宋 Std R" w:eastAsia="Adobe 仿宋 Std R" w:hAnsi="Adobe 仿宋 Std R"/>
          <w:sz w:val="32"/>
        </w:rPr>
        <w:fldChar w:fldCharType="end"/>
      </w:r>
    </w:p>
    <w:p w:rsidR="006515D6" w:rsidRDefault="004F5561">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（五）国有资本经营情况</w:t>
      </w:r>
    </w:p>
    <w:p w:rsidR="006515D6" w:rsidRDefault="004F5561">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本单位没有使用国有资本经营预算拨款安排的支出。</w:t>
      </w:r>
    </w:p>
    <w:p w:rsidR="006515D6" w:rsidRDefault="004F5561">
      <w:pPr>
        <w:ind w:firstLineChars="100" w:firstLine="321"/>
        <w:rPr>
          <w:rStyle w:val="rowtreelevel4"/>
          <w:rFonts w:ascii="Adobe 仿宋 Std R" w:eastAsia="Adobe 仿宋 Std R" w:hAnsi="Adobe 仿宋 Std R"/>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(六)机关运行经费等重要事项的说明</w:t>
      </w:r>
    </w:p>
    <w:p w:rsidR="006515D6" w:rsidRDefault="004F5561">
      <w:pPr>
        <w:widowControl/>
        <w:ind w:firstLineChars="200" w:firstLine="640"/>
        <w:rPr>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2024年</w:t>
      </w:r>
      <w:r>
        <w:rPr>
          <w:rFonts w:ascii="Adobe 仿宋 Std R" w:eastAsia="Adobe 仿宋 Std R" w:hAnsi="Adobe 仿宋 Std R" w:hint="eastAsia"/>
          <w:sz w:val="32"/>
          <w:szCs w:val="32"/>
        </w:rPr>
        <w:t>单位机关运行费预算19.275万元，比2023年预算减少万元，下降12.18%。</w:t>
      </w:r>
      <w:r>
        <w:rPr>
          <w:rFonts w:ascii="仿宋" w:eastAsia="仿宋" w:hAnsi="仿宋" w:cs="Times New Roman" w:hint="eastAsia"/>
          <w:kern w:val="0"/>
          <w:sz w:val="32"/>
          <w:szCs w:val="32"/>
        </w:rPr>
        <w:t>下降变化原因为人员调入调出。</w:t>
      </w:r>
    </w:p>
    <w:p w:rsidR="006515D6" w:rsidRDefault="004F5561">
      <w:pPr>
        <w:widowControl/>
        <w:spacing w:line="580" w:lineRule="exact"/>
        <w:ind w:firstLine="636"/>
        <w:jc w:val="left"/>
        <w:rPr>
          <w:rFonts w:ascii="Adobe 仿宋 Std R" w:eastAsia="Adobe 仿宋 Std R" w:hAnsi="Adobe 仿宋 Std R"/>
          <w:color w:val="FF0000"/>
          <w:sz w:val="32"/>
          <w:szCs w:val="32"/>
        </w:rPr>
      </w:pPr>
      <w:r>
        <w:rPr>
          <w:rFonts w:ascii="Adobe 仿宋 Std R" w:eastAsia="Adobe 仿宋 Std R" w:hAnsi="Adobe 仿宋 Std R" w:hint="eastAsia"/>
          <w:sz w:val="32"/>
          <w:szCs w:val="32"/>
        </w:rPr>
        <w:t>按照财政部《地方预决算公开操作规程》明确的口径，机关运行费指各部门的公用经费，包括</w:t>
      </w:r>
      <w:r>
        <w:rPr>
          <w:rFonts w:ascii="Adobe 仿宋 Std R" w:eastAsia="Adobe 仿宋 Std R" w:hAnsi="Adobe 仿宋 Std R" w:hint="eastAsia"/>
          <w:color w:val="000000" w:themeColor="text1"/>
          <w:sz w:val="32"/>
          <w:szCs w:val="32"/>
        </w:rPr>
        <w:t>办公4.435万元，印刷1万元，水费0.4万，邮电费1万，电费1.5万，差旅费3万，公务接待费1.44万，福利费5万，其他商品服务支出1.5万。</w:t>
      </w:r>
    </w:p>
    <w:p w:rsidR="006515D6" w:rsidRDefault="006515D6">
      <w:pPr>
        <w:widowControl/>
        <w:spacing w:line="580" w:lineRule="exact"/>
        <w:ind w:firstLine="636"/>
        <w:jc w:val="left"/>
        <w:rPr>
          <w:rFonts w:ascii="Adobe 仿宋 Std R" w:eastAsia="Adobe 仿宋 Std R" w:hAnsi="Adobe 仿宋 Std R"/>
          <w:sz w:val="32"/>
          <w:szCs w:val="32"/>
        </w:rPr>
      </w:pPr>
    </w:p>
    <w:p w:rsidR="006515D6" w:rsidRDefault="004F5561">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(七)政府采购情况</w:t>
      </w:r>
    </w:p>
    <w:p w:rsidR="006515D6" w:rsidRDefault="004F5561">
      <w:pPr>
        <w:rPr>
          <w:rFonts w:ascii="Adobe 仿宋 Std R" w:eastAsia="Adobe 仿宋 Std R" w:hAnsi="Adobe 仿宋 Std R"/>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sz w:val="32"/>
          <w:szCs w:val="32"/>
        </w:rPr>
        <w:t>2024年政府采购总额0万元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政府采购货物预算_万元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政府采购工程预算0万元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政府采购服务预算0万元。</w:t>
      </w:r>
    </w:p>
    <w:p w:rsidR="006515D6" w:rsidRDefault="004F5561">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(八)国有资产占有使用情况</w:t>
      </w:r>
    </w:p>
    <w:p w:rsidR="006515D6" w:rsidRDefault="004F5561">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截至2023年12月31日,</w:t>
      </w:r>
      <w:r>
        <w:rPr>
          <w:rFonts w:ascii="Adobe 仿宋 Std R" w:eastAsia="Adobe 仿宋 Std R" w:hAnsi="Adobe 仿宋 Std R"/>
          <w:sz w:val="32"/>
          <w:szCs w:val="32"/>
        </w:rPr>
        <w:t xml:space="preserve"> </w:t>
      </w:r>
      <w:r w:rsidR="00A324DC" w:rsidRPr="00A324DC">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${page540426799.ds376136392_REP_JX_BAS_AGENCY_INFO_DXQRSDW_S_CLSYS}</w:instrText>
      </w:r>
      <w:r w:rsidR="00A324DC" w:rsidRPr="00A324DC">
        <w:rPr>
          <w:rFonts w:ascii="Adobe 仿宋 Std R" w:eastAsia="Adobe 仿宋 Std R" w:hAnsi="Adobe 仿宋 Std R"/>
          <w:sz w:val="32"/>
          <w:szCs w:val="32"/>
        </w:rPr>
        <w:fldChar w:fldCharType="separate"/>
      </w:r>
      <w:r>
        <w:rPr>
          <w:rFonts w:ascii="Adobe 仿宋 Std R" w:eastAsia="Adobe 仿宋 Std R" w:hAnsi="Adobe 仿宋 Std R"/>
          <w:sz w:val="32"/>
          <w:szCs w:val="32"/>
        </w:rPr>
        <w:t>单位共有车辆</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辆,其中：一般公务用车实有数</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rsidR="00A324DC">
        <w:fldChar w:fldCharType="end"/>
      </w:r>
    </w:p>
    <w:p w:rsidR="006515D6" w:rsidRDefault="004F5561">
      <w:pPr>
        <w:ind w:firstLine="642"/>
        <w:rPr>
          <w:rFonts w:ascii="仿宋_GB2312" w:eastAsia="仿宋_GB2312"/>
          <w:sz w:val="32"/>
          <w:szCs w:val="30"/>
        </w:rPr>
      </w:pPr>
      <w:r>
        <w:rPr>
          <w:rFonts w:ascii="Adobe 仿宋 Std R" w:eastAsia="Adobe 仿宋 Std R" w:hAnsi="Adobe 仿宋 Std R" w:hint="eastAsia"/>
          <w:sz w:val="32"/>
          <w:szCs w:val="32"/>
        </w:rPr>
        <w:t>2024年单位预算安排购置车辆0辆，安排购置单位价值200万元以上大型设备具体为：0</w:t>
      </w:r>
      <w:r>
        <w:rPr>
          <w:rFonts w:ascii="仿宋_GB2312" w:eastAsia="仿宋_GB2312" w:hint="eastAsia"/>
          <w:sz w:val="32"/>
          <w:szCs w:val="30"/>
        </w:rPr>
        <w:t>。</w:t>
      </w:r>
    </w:p>
    <w:p w:rsidR="006515D6" w:rsidRDefault="004F5561">
      <w:pPr>
        <w:ind w:firstLineChars="100" w:firstLine="321"/>
        <w:rPr>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（九）项目情况说明</w:t>
      </w:r>
    </w:p>
    <w:p w:rsidR="006515D6" w:rsidRDefault="004F5561">
      <w:pPr>
        <w:ind w:firstLineChars="100" w:firstLine="320"/>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 xml:space="preserve"> 1.</w:t>
      </w:r>
      <w:r>
        <w:rPr>
          <w:rStyle w:val="rowtreelevel4"/>
          <w:rFonts w:ascii="Adobe 仿宋 Std R" w:eastAsia="Adobe 仿宋 Std R" w:hAnsi="Adobe 仿宋 Std R" w:hint="eastAsia"/>
          <w:b/>
          <w:sz w:val="32"/>
          <w:szCs w:val="32"/>
        </w:rPr>
        <w:t>工会经费项目情况说明</w:t>
      </w:r>
    </w:p>
    <w:p w:rsidR="006515D6" w:rsidRDefault="004F5561">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1）项目概述：</w:t>
      </w:r>
      <w:r>
        <w:rPr>
          <w:rFonts w:ascii="仿宋" w:eastAsia="仿宋" w:hAnsi="仿宋" w:cs="仿宋" w:hint="eastAsia"/>
          <w:color w:val="000000"/>
          <w:kern w:val="0"/>
          <w:sz w:val="32"/>
          <w:szCs w:val="32"/>
        </w:rPr>
        <w:t>履行工会维护、建设、参与、教育职能，加强自身建设、工展业务及全力服务中心工作</w:t>
      </w:r>
    </w:p>
    <w:p w:rsidR="006515D6" w:rsidRDefault="004F5561">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2）立项依据：</w:t>
      </w:r>
      <w:r>
        <w:rPr>
          <w:rFonts w:ascii="仿宋" w:eastAsia="仿宋" w:hAnsi="仿宋" w:cs="仿宋" w:hint="eastAsia"/>
          <w:color w:val="000000"/>
          <w:kern w:val="0"/>
          <w:sz w:val="32"/>
          <w:szCs w:val="32"/>
        </w:rPr>
        <w:t>《中华全国总工会、财政部关于财政拨款的行政事业单位计拨工会经费有关问题的通知》</w:t>
      </w:r>
    </w:p>
    <w:p w:rsidR="006515D6" w:rsidRDefault="004F5561">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3）实施主体：庐山市总工会</w:t>
      </w:r>
    </w:p>
    <w:p w:rsidR="006515D6" w:rsidRDefault="004F5561">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4）实施方案：</w:t>
      </w:r>
      <w:r>
        <w:rPr>
          <w:rFonts w:ascii="仿宋" w:eastAsia="仿宋" w:hAnsi="仿宋" w:cs="仿宋" w:hint="eastAsia"/>
          <w:color w:val="000000"/>
          <w:kern w:val="0"/>
          <w:sz w:val="32"/>
          <w:szCs w:val="32"/>
        </w:rPr>
        <w:t>及时上解上级工会经费及基层工会回拨经费，加强职工维权服务、开展好职工文体活动及全力服务中心工作</w:t>
      </w:r>
    </w:p>
    <w:p w:rsidR="006515D6" w:rsidRDefault="004F5561">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5）实施周期：1年</w:t>
      </w:r>
    </w:p>
    <w:p w:rsidR="006515D6" w:rsidRDefault="004F5561">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）年度预算安排：财政拨款260万元</w:t>
      </w:r>
    </w:p>
    <w:p w:rsidR="006515D6" w:rsidRDefault="004F5561">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2.帮扶送温暖资金项目情况说明</w:t>
      </w:r>
    </w:p>
    <w:p w:rsidR="006515D6" w:rsidRDefault="004F5561">
      <w:pPr>
        <w:widowControl/>
        <w:ind w:firstLineChars="200" w:firstLine="640"/>
        <w:jc w:val="left"/>
        <w:rPr>
          <w:rFonts w:ascii="仿宋" w:eastAsia="仿宋" w:hAnsi="仿宋" w:cs="仿宋"/>
          <w:sz w:val="32"/>
          <w:szCs w:val="32"/>
        </w:rPr>
      </w:pPr>
      <w:r>
        <w:rPr>
          <w:rFonts w:ascii="Adobe 仿宋 Std R" w:eastAsia="Adobe 仿宋 Std R" w:hAnsi="Adobe 仿宋 Std R" w:hint="eastAsia"/>
          <w:sz w:val="32"/>
          <w:szCs w:val="32"/>
        </w:rPr>
        <w:t>1）项目概述：</w:t>
      </w:r>
      <w:r>
        <w:rPr>
          <w:rFonts w:ascii="仿宋" w:eastAsia="仿宋" w:hAnsi="仿宋" w:cs="仿宋" w:hint="eastAsia"/>
          <w:color w:val="000000"/>
          <w:kern w:val="0"/>
          <w:sz w:val="32"/>
          <w:szCs w:val="32"/>
        </w:rPr>
        <w:t>通过“两节”送温暖，将党委政府的温暖送到困难职工手中，体现市委、市政府对困难职工的关爱，在一定程度上帮助困难职工解决生活上遇到的困难</w:t>
      </w:r>
    </w:p>
    <w:p w:rsidR="006515D6" w:rsidRDefault="004F5561">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2）立项依据：</w:t>
      </w:r>
      <w:r>
        <w:rPr>
          <w:rFonts w:ascii="仿宋" w:eastAsia="仿宋" w:hAnsi="仿宋" w:cs="仿宋" w:hint="eastAsia"/>
          <w:color w:val="000000"/>
          <w:kern w:val="0"/>
          <w:sz w:val="32"/>
          <w:szCs w:val="32"/>
        </w:rPr>
        <w:t>总工办发［2008］17 号《中华全国总工会办公厅关于加强县级困难职工帮扶中心建设的通知》</w:t>
      </w:r>
    </w:p>
    <w:p w:rsidR="006515D6" w:rsidRDefault="004F5561">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3）实施主体：庐山市总工会</w:t>
      </w:r>
    </w:p>
    <w:p w:rsidR="006515D6" w:rsidRDefault="004F5561">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4）实施方案：</w:t>
      </w:r>
      <w:r>
        <w:rPr>
          <w:rFonts w:ascii="仿宋" w:eastAsia="仿宋" w:hAnsi="仿宋" w:cs="仿宋" w:hint="eastAsia"/>
          <w:color w:val="000000"/>
          <w:kern w:val="0"/>
          <w:sz w:val="32"/>
          <w:szCs w:val="32"/>
        </w:rPr>
        <w:t>通过“元旦”、“春节”开展两节送温暖，慰问困难职工 150 人，送温暖资金支出8 万元</w:t>
      </w:r>
    </w:p>
    <w:p w:rsidR="006515D6" w:rsidRDefault="004F5561">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5）实施周期：1年</w:t>
      </w:r>
    </w:p>
    <w:p w:rsidR="006515D6" w:rsidRDefault="004F5561">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）年度预算安排：财政拨款8万元</w:t>
      </w:r>
    </w:p>
    <w:p w:rsidR="006515D6" w:rsidRDefault="006515D6">
      <w:pPr>
        <w:widowControl/>
        <w:spacing w:line="580" w:lineRule="exact"/>
        <w:ind w:firstLine="636"/>
        <w:jc w:val="left"/>
        <w:rPr>
          <w:rFonts w:ascii="Adobe 仿宋 Std R" w:eastAsia="Adobe 仿宋 Std R" w:hAnsi="Adobe 仿宋 Std R"/>
          <w:sz w:val="32"/>
          <w:szCs w:val="32"/>
        </w:rPr>
      </w:pPr>
    </w:p>
    <w:p w:rsidR="006515D6" w:rsidRDefault="004F5561">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rsidR="006515D6" w:rsidRDefault="004F5561">
      <w:pPr>
        <w:ind w:firstLineChars="200" w:firstLine="640"/>
        <w:jc w:val="left"/>
        <w:rPr>
          <w:rFonts w:ascii="仿宋" w:eastAsia="仿宋" w:hAnsi="仿宋"/>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4年</w:t>
      </w:r>
      <w:r w:rsidR="00A324DC" w:rsidRPr="00A324DC">
        <w:rPr>
          <w:rFonts w:ascii="仿宋" w:eastAsia="仿宋" w:hAnsi="仿宋"/>
          <w:bCs/>
          <w:sz w:val="32"/>
          <w:szCs w:val="32"/>
        </w:rPr>
        <w:fldChar w:fldCharType="begin"/>
      </w:r>
      <w:r>
        <w:rPr>
          <w:rFonts w:ascii="仿宋" w:eastAsia="仿宋" w:hAnsi="仿宋"/>
          <w:bCs/>
          <w:sz w:val="32"/>
          <w:szCs w:val="32"/>
        </w:rPr>
        <w:instrText>MERGEFIELD ${page540426799.ds254512694_REP_JXJC_AGENCY_WZR_NAME}</w:instrText>
      </w:r>
      <w:r w:rsidR="00A324DC" w:rsidRPr="00A324DC">
        <w:rPr>
          <w:rFonts w:ascii="仿宋" w:eastAsia="仿宋" w:hAnsi="仿宋"/>
          <w:bCs/>
          <w:sz w:val="32"/>
          <w:szCs w:val="32"/>
        </w:rPr>
        <w:fldChar w:fldCharType="separate"/>
      </w:r>
      <w:r>
        <w:rPr>
          <w:rFonts w:ascii="仿宋" w:eastAsia="仿宋" w:hAnsi="仿宋" w:hint="eastAsia"/>
          <w:bCs/>
          <w:sz w:val="32"/>
          <w:szCs w:val="32"/>
        </w:rPr>
        <w:t>庐山市总工会</w:t>
      </w:r>
      <w:r w:rsidR="00A324DC">
        <w:fldChar w:fldCharType="end"/>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经费财政拨款安排_万元，其中：</w:t>
      </w:r>
    </w:p>
    <w:p w:rsidR="006515D6" w:rsidRPr="00AA2685" w:rsidRDefault="004F5561">
      <w:pPr>
        <w:ind w:firstLineChars="200" w:firstLine="640"/>
        <w:jc w:val="left"/>
        <w:rPr>
          <w:rFonts w:ascii="Adobe 仿宋 Std R" w:eastAsia="Adobe 仿宋 Std R" w:hAnsi="Adobe 仿宋 Std R"/>
          <w:sz w:val="32"/>
          <w:szCs w:val="32"/>
        </w:rPr>
      </w:pPr>
      <w:r>
        <w:rPr>
          <w:rFonts w:ascii="仿宋" w:eastAsia="仿宋" w:hAnsi="仿宋"/>
          <w:bCs/>
          <w:sz w:val="32"/>
          <w:szCs w:val="32"/>
        </w:rPr>
        <w:t>因公出</w:t>
      </w:r>
      <w:r w:rsidRPr="00AA2685">
        <w:rPr>
          <w:rFonts w:ascii="Adobe 仿宋 Std R" w:eastAsia="Adobe 仿宋 Std R" w:hAnsi="Adobe 仿宋 Std R"/>
          <w:sz w:val="32"/>
          <w:szCs w:val="32"/>
        </w:rPr>
        <w:t>国</w:t>
      </w:r>
      <w:r w:rsidRPr="00AA2685">
        <w:rPr>
          <w:rFonts w:ascii="Adobe 仿宋 Std R" w:eastAsia="Adobe 仿宋 Std R" w:hAnsi="Adobe 仿宋 Std R" w:hint="eastAsia"/>
          <w:sz w:val="32"/>
          <w:szCs w:val="32"/>
        </w:rPr>
        <w:t>0</w:t>
      </w:r>
      <w:r w:rsidRPr="00AA2685">
        <w:rPr>
          <w:rFonts w:ascii="Adobe 仿宋 Std R" w:eastAsia="Adobe 仿宋 Std R" w:hAnsi="Adobe 仿宋 Std R"/>
          <w:sz w:val="32"/>
          <w:szCs w:val="32"/>
        </w:rPr>
        <w:t>万元,比上年增</w:t>
      </w:r>
      <w:r w:rsidRPr="00AA2685">
        <w:rPr>
          <w:rFonts w:ascii="Adobe 仿宋 Std R" w:eastAsia="Adobe 仿宋 Std R" w:hAnsi="Adobe 仿宋 Std R" w:hint="eastAsia"/>
          <w:sz w:val="32"/>
          <w:szCs w:val="32"/>
        </w:rPr>
        <w:t>0</w:t>
      </w:r>
      <w:r w:rsidRPr="00AA2685">
        <w:rPr>
          <w:rFonts w:ascii="Adobe 仿宋 Std R" w:eastAsia="Adobe 仿宋 Std R" w:hAnsi="Adobe 仿宋 Std R"/>
          <w:sz w:val="32"/>
          <w:szCs w:val="32"/>
        </w:rPr>
        <w:t>万元，主要原因是：</w:t>
      </w:r>
      <w:r w:rsidRPr="00AA2685">
        <w:rPr>
          <w:rFonts w:ascii="Adobe 仿宋 Std R" w:eastAsia="Adobe 仿宋 Std R" w:hAnsi="Adobe 仿宋 Std R" w:hint="eastAsia"/>
          <w:sz w:val="32"/>
          <w:szCs w:val="32"/>
        </w:rPr>
        <w:t>与上年安排保持一致</w:t>
      </w:r>
      <w:r w:rsidRPr="00AA2685">
        <w:rPr>
          <w:rFonts w:ascii="Adobe 仿宋 Std R" w:eastAsia="Adobe 仿宋 Std R" w:hAnsi="Adobe 仿宋 Std R"/>
          <w:sz w:val="32"/>
          <w:szCs w:val="32"/>
        </w:rPr>
        <w:t>。</w:t>
      </w:r>
    </w:p>
    <w:p w:rsidR="006515D6" w:rsidRDefault="004F5561">
      <w:pPr>
        <w:ind w:firstLineChars="200" w:firstLine="640"/>
        <w:jc w:val="left"/>
        <w:rPr>
          <w:rFonts w:ascii="仿宋" w:eastAsia="仿宋" w:hAnsi="仿宋"/>
          <w:bCs/>
          <w:sz w:val="32"/>
          <w:szCs w:val="32"/>
        </w:rPr>
      </w:pPr>
      <w:r>
        <w:rPr>
          <w:rFonts w:ascii="仿宋" w:eastAsia="仿宋" w:hAnsi="仿宋"/>
          <w:bCs/>
          <w:sz w:val="32"/>
          <w:szCs w:val="32"/>
        </w:rPr>
        <w:t>公务接待</w:t>
      </w:r>
      <w:r>
        <w:rPr>
          <w:rFonts w:ascii="仿宋" w:eastAsia="仿宋" w:hAnsi="仿宋" w:hint="eastAsia"/>
          <w:bCs/>
          <w:sz w:val="32"/>
          <w:szCs w:val="32"/>
        </w:rPr>
        <w:t>1.44</w:t>
      </w:r>
      <w:r>
        <w:rPr>
          <w:rFonts w:ascii="仿宋" w:eastAsia="仿宋" w:hAnsi="仿宋"/>
          <w:bCs/>
          <w:sz w:val="32"/>
          <w:szCs w:val="32"/>
        </w:rPr>
        <w:t>万元,比上年增减</w:t>
      </w:r>
      <w:r>
        <w:rPr>
          <w:rFonts w:ascii="仿宋" w:eastAsia="仿宋" w:hAnsi="仿宋" w:hint="eastAsia"/>
          <w:bCs/>
          <w:sz w:val="32"/>
          <w:szCs w:val="32"/>
        </w:rPr>
        <w:t>3.06</w:t>
      </w:r>
      <w:r>
        <w:rPr>
          <w:rFonts w:ascii="仿宋" w:eastAsia="仿宋" w:hAnsi="仿宋"/>
          <w:bCs/>
          <w:sz w:val="32"/>
          <w:szCs w:val="32"/>
        </w:rPr>
        <w:t>万元，主要原因是：</w:t>
      </w:r>
      <w:r>
        <w:rPr>
          <w:rFonts w:ascii="仿宋" w:eastAsia="仿宋" w:hAnsi="仿宋" w:hint="eastAsia"/>
          <w:bCs/>
          <w:sz w:val="32"/>
          <w:szCs w:val="32"/>
        </w:rPr>
        <w:t>2024年预算编制以2023年实际执行数为基数</w:t>
      </w:r>
      <w:r>
        <w:rPr>
          <w:rFonts w:ascii="仿宋" w:eastAsia="仿宋" w:hAnsi="仿宋"/>
          <w:bCs/>
          <w:sz w:val="32"/>
          <w:szCs w:val="32"/>
        </w:rPr>
        <w:t>。</w:t>
      </w:r>
    </w:p>
    <w:p w:rsidR="006515D6" w:rsidRPr="00AA2685" w:rsidRDefault="004F5561">
      <w:pPr>
        <w:ind w:firstLineChars="200" w:firstLine="640"/>
        <w:jc w:val="left"/>
        <w:rPr>
          <w:rFonts w:ascii="仿宋" w:eastAsia="仿宋" w:hAnsi="仿宋"/>
          <w:bCs/>
          <w:sz w:val="32"/>
          <w:szCs w:val="32"/>
        </w:rPr>
      </w:pPr>
      <w:r>
        <w:rPr>
          <w:rFonts w:ascii="仿宋" w:eastAsia="仿宋" w:hAnsi="仿宋"/>
          <w:bCs/>
          <w:sz w:val="32"/>
          <w:szCs w:val="32"/>
        </w:rPr>
        <w:t>公务用车运行</w:t>
      </w:r>
      <w:r>
        <w:rPr>
          <w:rFonts w:ascii="仿宋" w:eastAsia="仿宋" w:hAnsi="仿宋" w:hint="eastAsia"/>
          <w:bCs/>
          <w:sz w:val="32"/>
          <w:szCs w:val="32"/>
        </w:rPr>
        <w:t>_</w:t>
      </w:r>
      <w:r>
        <w:rPr>
          <w:rFonts w:ascii="仿宋" w:eastAsia="仿宋" w:hAnsi="仿宋"/>
          <w:bCs/>
          <w:sz w:val="32"/>
          <w:szCs w:val="32"/>
        </w:rPr>
        <w:t>万元,比上年增</w:t>
      </w:r>
      <w:r>
        <w:rPr>
          <w:rFonts w:ascii="仿宋" w:eastAsia="仿宋" w:hAnsi="仿宋" w:hint="eastAsia"/>
          <w:bCs/>
          <w:sz w:val="32"/>
          <w:szCs w:val="32"/>
        </w:rPr>
        <w:t>0</w:t>
      </w:r>
      <w:r>
        <w:rPr>
          <w:rFonts w:ascii="仿宋" w:eastAsia="仿宋" w:hAnsi="仿宋"/>
          <w:bCs/>
          <w:sz w:val="32"/>
          <w:szCs w:val="32"/>
        </w:rPr>
        <w:t>万元，主要原因是</w:t>
      </w:r>
      <w:r w:rsidRPr="00AA2685">
        <w:rPr>
          <w:rFonts w:ascii="仿宋" w:eastAsia="仿宋" w:hAnsi="仿宋"/>
          <w:bCs/>
          <w:sz w:val="32"/>
          <w:szCs w:val="32"/>
        </w:rPr>
        <w:t>：</w:t>
      </w:r>
      <w:r w:rsidRPr="00AA2685">
        <w:rPr>
          <w:rFonts w:ascii="仿宋" w:eastAsia="仿宋" w:hAnsi="仿宋" w:hint="eastAsia"/>
          <w:bCs/>
          <w:sz w:val="32"/>
          <w:szCs w:val="32"/>
        </w:rPr>
        <w:t>与上年安排保持一致。</w:t>
      </w:r>
    </w:p>
    <w:p w:rsidR="006515D6" w:rsidRDefault="004F5561">
      <w:pPr>
        <w:ind w:firstLineChars="200" w:firstLine="640"/>
        <w:jc w:val="left"/>
        <w:rPr>
          <w:rFonts w:ascii="仿宋" w:eastAsia="仿宋" w:hAnsi="仿宋"/>
          <w:bCs/>
          <w:sz w:val="32"/>
          <w:szCs w:val="32"/>
        </w:rPr>
      </w:pPr>
      <w:r>
        <w:rPr>
          <w:rFonts w:ascii="仿宋" w:eastAsia="仿宋" w:hAnsi="仿宋"/>
          <w:bCs/>
          <w:sz w:val="32"/>
          <w:szCs w:val="32"/>
        </w:rPr>
        <w:t>公务用车购置</w:t>
      </w:r>
      <w:r>
        <w:rPr>
          <w:rFonts w:ascii="仿宋" w:eastAsia="仿宋" w:hAnsi="仿宋" w:hint="eastAsia"/>
          <w:bCs/>
          <w:sz w:val="32"/>
          <w:szCs w:val="32"/>
        </w:rPr>
        <w:t>0</w:t>
      </w:r>
      <w:r>
        <w:rPr>
          <w:rFonts w:ascii="仿宋" w:eastAsia="仿宋" w:hAnsi="仿宋"/>
          <w:bCs/>
          <w:sz w:val="32"/>
          <w:szCs w:val="32"/>
        </w:rPr>
        <w:t>万元,比上年增</w:t>
      </w:r>
      <w:r>
        <w:rPr>
          <w:rFonts w:ascii="仿宋" w:eastAsia="仿宋" w:hAnsi="仿宋" w:hint="eastAsia"/>
          <w:bCs/>
          <w:sz w:val="32"/>
          <w:szCs w:val="32"/>
        </w:rPr>
        <w:t>0</w:t>
      </w:r>
      <w:r>
        <w:rPr>
          <w:rFonts w:ascii="仿宋" w:eastAsia="仿宋" w:hAnsi="仿宋"/>
          <w:bCs/>
          <w:sz w:val="32"/>
          <w:szCs w:val="32"/>
        </w:rPr>
        <w:t>万元，主要原因是：</w:t>
      </w:r>
      <w:r w:rsidRPr="00AA2685">
        <w:rPr>
          <w:rFonts w:ascii="仿宋" w:eastAsia="仿宋" w:hAnsi="仿宋" w:hint="eastAsia"/>
          <w:bCs/>
          <w:sz w:val="32"/>
          <w:szCs w:val="32"/>
        </w:rPr>
        <w:t>与上年安排保持一致。</w:t>
      </w:r>
    </w:p>
    <w:p w:rsidR="006515D6" w:rsidRDefault="004F5561">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   名词解释</w:t>
      </w:r>
    </w:p>
    <w:p w:rsidR="006515D6" w:rsidRPr="00AA2685" w:rsidRDefault="004F5561" w:rsidP="00AA2685">
      <w:pPr>
        <w:widowControl/>
        <w:shd w:val="clear" w:color="auto" w:fill="FFFFFF"/>
        <w:spacing w:line="640" w:lineRule="atLeast"/>
        <w:ind w:firstLineChars="250" w:firstLine="803"/>
        <w:jc w:val="left"/>
        <w:rPr>
          <w:rFonts w:ascii="楷体_GB2312" w:eastAsia="楷体_GB2312"/>
          <w:b/>
          <w:sz w:val="32"/>
          <w:szCs w:val="30"/>
        </w:rPr>
      </w:pPr>
      <w:r w:rsidRPr="00AA2685">
        <w:rPr>
          <w:rFonts w:ascii="楷体_GB2312" w:eastAsia="楷体_GB2312" w:hint="eastAsia"/>
          <w:b/>
          <w:sz w:val="32"/>
          <w:szCs w:val="30"/>
        </w:rPr>
        <w:t>一、收入科目</w:t>
      </w:r>
    </w:p>
    <w:p w:rsidR="006515D6" w:rsidRPr="00AA2685" w:rsidRDefault="008907C1" w:rsidP="00AA2685">
      <w:pPr>
        <w:ind w:firstLineChars="200" w:firstLine="640"/>
        <w:jc w:val="left"/>
        <w:rPr>
          <w:rFonts w:ascii="仿宋" w:eastAsia="仿宋" w:hAnsi="仿宋"/>
          <w:bCs/>
          <w:sz w:val="32"/>
          <w:szCs w:val="32"/>
        </w:rPr>
      </w:pPr>
      <w:r>
        <w:rPr>
          <w:rFonts w:ascii="仿宋" w:eastAsia="仿宋" w:hAnsi="仿宋" w:hint="eastAsia"/>
          <w:bCs/>
          <w:sz w:val="32"/>
          <w:szCs w:val="32"/>
        </w:rPr>
        <w:t>（一）</w:t>
      </w:r>
      <w:r w:rsidR="004F5561" w:rsidRPr="00AA2685">
        <w:rPr>
          <w:rFonts w:ascii="仿宋" w:eastAsia="仿宋" w:hAnsi="仿宋" w:hint="eastAsia"/>
          <w:bCs/>
          <w:sz w:val="32"/>
          <w:szCs w:val="32"/>
        </w:rPr>
        <w:t>财政拨款：指市级财政当年拨付的资金。</w:t>
      </w:r>
    </w:p>
    <w:p w:rsidR="006515D6" w:rsidRPr="00AA2685" w:rsidRDefault="004F5561" w:rsidP="00AA2685">
      <w:pPr>
        <w:ind w:firstLineChars="200" w:firstLine="640"/>
        <w:jc w:val="left"/>
        <w:rPr>
          <w:rFonts w:ascii="仿宋" w:eastAsia="仿宋" w:hAnsi="仿宋"/>
          <w:bCs/>
          <w:sz w:val="32"/>
          <w:szCs w:val="32"/>
        </w:rPr>
      </w:pPr>
      <w:r w:rsidRPr="00AA2685">
        <w:rPr>
          <w:rFonts w:ascii="仿宋" w:eastAsia="仿宋" w:hAnsi="仿宋" w:hint="eastAsia"/>
          <w:bCs/>
          <w:sz w:val="32"/>
          <w:szCs w:val="32"/>
        </w:rPr>
        <w:t>（</w:t>
      </w:r>
      <w:r w:rsidR="008907C1">
        <w:rPr>
          <w:rFonts w:ascii="仿宋" w:eastAsia="仿宋" w:hAnsi="仿宋" w:hint="eastAsia"/>
          <w:bCs/>
          <w:sz w:val="32"/>
          <w:szCs w:val="32"/>
        </w:rPr>
        <w:t>二</w:t>
      </w:r>
      <w:r w:rsidRPr="00AA2685">
        <w:rPr>
          <w:rFonts w:ascii="仿宋" w:eastAsia="仿宋" w:hAnsi="仿宋" w:hint="eastAsia"/>
          <w:bCs/>
          <w:sz w:val="32"/>
          <w:szCs w:val="32"/>
        </w:rPr>
        <w:t>）其他收入：指除财政拨款、事业收入、事业单位经营收入等以外的各项收入。</w:t>
      </w:r>
    </w:p>
    <w:p w:rsidR="006515D6" w:rsidRDefault="006515D6">
      <w:pPr>
        <w:ind w:firstLineChars="200" w:firstLine="640"/>
        <w:rPr>
          <w:rFonts w:ascii="Adobe 仿宋 Std R" w:eastAsia="Adobe 仿宋 Std R" w:hAnsi="Adobe 仿宋 Std R"/>
          <w:sz w:val="32"/>
          <w:szCs w:val="32"/>
        </w:rPr>
      </w:pPr>
    </w:p>
    <w:p w:rsidR="006515D6" w:rsidRPr="00AA2685" w:rsidRDefault="004F5561" w:rsidP="00AA2685">
      <w:pPr>
        <w:widowControl/>
        <w:shd w:val="clear" w:color="auto" w:fill="FFFFFF"/>
        <w:spacing w:line="640" w:lineRule="atLeast"/>
        <w:ind w:firstLineChars="250" w:firstLine="803"/>
        <w:jc w:val="left"/>
        <w:rPr>
          <w:rFonts w:ascii="楷体_GB2312" w:eastAsia="楷体_GB2312"/>
          <w:b/>
          <w:sz w:val="32"/>
          <w:szCs w:val="30"/>
        </w:rPr>
      </w:pPr>
      <w:r w:rsidRPr="00AA2685">
        <w:rPr>
          <w:rFonts w:ascii="楷体_GB2312" w:eastAsia="楷体_GB2312" w:hint="eastAsia"/>
          <w:b/>
          <w:sz w:val="32"/>
          <w:szCs w:val="30"/>
        </w:rPr>
        <w:t>二、支出科目</w:t>
      </w:r>
    </w:p>
    <w:p w:rsidR="006515D6" w:rsidRPr="00AA2685" w:rsidRDefault="004F5561">
      <w:pPr>
        <w:ind w:firstLineChars="200" w:firstLine="640"/>
        <w:rPr>
          <w:rFonts w:ascii="Adobe 仿宋 Std R" w:eastAsia="Adobe 仿宋 Std R" w:hAnsi="Adobe 仿宋 Std R"/>
          <w:sz w:val="32"/>
          <w:szCs w:val="32"/>
        </w:rPr>
      </w:pPr>
      <w:r w:rsidRPr="00AA2685">
        <w:rPr>
          <w:rFonts w:ascii="Adobe 仿宋 Std R" w:eastAsia="Adobe 仿宋 Std R" w:hAnsi="Adobe 仿宋 Std R" w:hint="eastAsia"/>
          <w:sz w:val="32"/>
          <w:szCs w:val="32"/>
        </w:rPr>
        <w:t>（一）基本支出：指为保障机构正常运转、完成日常工作任务而发生的人员经费和公用经费。其中：人员经费指政府收支分类经济科目中的“工资福利支出”和“对个人和家</w:t>
      </w:r>
      <w:r w:rsidRPr="00AA2685">
        <w:rPr>
          <w:rFonts w:ascii="Adobe 仿宋 Std R" w:eastAsia="Adobe 仿宋 Std R" w:hAnsi="Adobe 仿宋 Std R" w:hint="eastAsia"/>
          <w:sz w:val="32"/>
          <w:szCs w:val="32"/>
        </w:rPr>
        <w:lastRenderedPageBreak/>
        <w:t>庭的补助”；公用经费指政府收支分类经济科目中除“工资福利支出”和“对个人和家庭的补助”外的其他支出。</w:t>
      </w:r>
    </w:p>
    <w:p w:rsidR="006515D6" w:rsidRPr="00AA2685" w:rsidRDefault="004F5561">
      <w:pPr>
        <w:ind w:firstLineChars="200" w:firstLine="640"/>
        <w:rPr>
          <w:rFonts w:ascii="Adobe 仿宋 Std R" w:eastAsia="Adobe 仿宋 Std R" w:hAnsi="Adobe 仿宋 Std R"/>
          <w:sz w:val="32"/>
          <w:szCs w:val="32"/>
        </w:rPr>
      </w:pPr>
      <w:r w:rsidRPr="00AA2685">
        <w:rPr>
          <w:rFonts w:ascii="Adobe 仿宋 Std R" w:eastAsia="Adobe 仿宋 Std R" w:hAnsi="Adobe 仿宋 Std R" w:hint="eastAsia"/>
          <w:sz w:val="32"/>
          <w:szCs w:val="32"/>
        </w:rPr>
        <w:t>（二）项目支出：指在基本支出之外为完成特定行政任务和事业发展目标所发生的支出。</w:t>
      </w:r>
    </w:p>
    <w:p w:rsidR="006515D6" w:rsidRPr="00AA2685" w:rsidRDefault="004F5561">
      <w:pPr>
        <w:ind w:firstLineChars="200" w:firstLine="640"/>
        <w:rPr>
          <w:rFonts w:ascii="Adobe 仿宋 Std R" w:eastAsia="Adobe 仿宋 Std R" w:hAnsi="Adobe 仿宋 Std R"/>
          <w:sz w:val="32"/>
          <w:szCs w:val="32"/>
        </w:rPr>
      </w:pPr>
      <w:r w:rsidRPr="00AA2685">
        <w:rPr>
          <w:rFonts w:ascii="Adobe 仿宋 Std R" w:eastAsia="Adobe 仿宋 Std R" w:hAnsi="Adobe 仿宋 Std R" w:hint="eastAsia"/>
          <w:sz w:val="32"/>
          <w:szCs w:val="32"/>
        </w:rPr>
        <w:t>（三）经营支出：指事业单位在专业业务活动及其辅助活动之外开展非独立核算经营活动发生的支出。</w:t>
      </w:r>
    </w:p>
    <w:p w:rsidR="006515D6" w:rsidRPr="00AA2685" w:rsidRDefault="004F5561">
      <w:pPr>
        <w:ind w:firstLineChars="200" w:firstLine="640"/>
        <w:rPr>
          <w:rFonts w:ascii="Adobe 仿宋 Std R" w:eastAsia="Adobe 仿宋 Std R" w:hAnsi="Adobe 仿宋 Std R"/>
          <w:sz w:val="32"/>
          <w:szCs w:val="32"/>
        </w:rPr>
      </w:pPr>
      <w:r w:rsidRPr="00AA2685">
        <w:rPr>
          <w:rFonts w:ascii="Adobe 仿宋 Std R" w:eastAsia="Adobe 仿宋 Std R" w:hAnsi="Adobe 仿宋 Std R" w:hint="eastAsia"/>
          <w:sz w:val="32"/>
          <w:szCs w:val="32"/>
        </w:rPr>
        <w:t>（四）工资福利支出（支出经济分类科目类级）：反映单位开支的在职职工和编制外长期聘用人员的各类劳动报酬，以及为上述人员缴纳的各项社会保险费等。</w:t>
      </w:r>
    </w:p>
    <w:p w:rsidR="006515D6" w:rsidRPr="00AA2685" w:rsidRDefault="004F5561">
      <w:pPr>
        <w:ind w:firstLineChars="200" w:firstLine="640"/>
        <w:rPr>
          <w:rFonts w:ascii="Adobe 仿宋 Std R" w:eastAsia="Adobe 仿宋 Std R" w:hAnsi="Adobe 仿宋 Std R"/>
          <w:sz w:val="32"/>
          <w:szCs w:val="32"/>
        </w:rPr>
      </w:pPr>
      <w:r w:rsidRPr="00AA2685">
        <w:rPr>
          <w:rFonts w:ascii="Adobe 仿宋 Std R" w:eastAsia="Adobe 仿宋 Std R" w:hAnsi="Adobe 仿宋 Std R" w:hint="eastAsia"/>
          <w:sz w:val="32"/>
          <w:szCs w:val="32"/>
        </w:rPr>
        <w:t>（五）商品和服务支出（支出经济分类科目类级）：反映单位购买商品和服务的支出（不包括用于购置固定资产的支出、战略性和应急储备支出）。</w:t>
      </w:r>
    </w:p>
    <w:p w:rsidR="006515D6" w:rsidRPr="00AA2685" w:rsidRDefault="004F5561">
      <w:pPr>
        <w:ind w:firstLineChars="200" w:firstLine="640"/>
        <w:rPr>
          <w:rFonts w:ascii="Adobe 仿宋 Std R" w:eastAsia="Adobe 仿宋 Std R" w:hAnsi="Adobe 仿宋 Std R"/>
          <w:sz w:val="32"/>
          <w:szCs w:val="32"/>
        </w:rPr>
      </w:pPr>
      <w:r w:rsidRPr="00AA2685">
        <w:rPr>
          <w:rFonts w:ascii="Adobe 仿宋 Std R" w:eastAsia="Adobe 仿宋 Std R" w:hAnsi="Adobe 仿宋 Std R" w:hint="eastAsia"/>
          <w:sz w:val="32"/>
          <w:szCs w:val="32"/>
        </w:rPr>
        <w:t>（六）对个人和家庭的补助（支出经济分类科目类级）：反映用于对个人和家庭的补助支出。</w:t>
      </w:r>
    </w:p>
    <w:p w:rsidR="006515D6" w:rsidRPr="00AA2685" w:rsidRDefault="004F5561">
      <w:pPr>
        <w:ind w:firstLineChars="200" w:firstLine="640"/>
        <w:rPr>
          <w:rFonts w:ascii="Adobe 仿宋 Std R" w:eastAsia="Adobe 仿宋 Std R" w:hAnsi="Adobe 仿宋 Std R"/>
          <w:sz w:val="32"/>
          <w:szCs w:val="32"/>
        </w:rPr>
      </w:pPr>
      <w:r w:rsidRPr="00AA2685">
        <w:rPr>
          <w:rFonts w:ascii="Adobe 仿宋 Std R" w:eastAsia="Adobe 仿宋 Std R" w:hAnsi="Adobe 仿宋 Std R" w:hint="eastAsia"/>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rsidR="006515D6" w:rsidRPr="00AA2685" w:rsidRDefault="004F5561" w:rsidP="00AA2685">
      <w:pPr>
        <w:widowControl/>
        <w:shd w:val="clear" w:color="auto" w:fill="FFFFFF"/>
        <w:spacing w:line="640" w:lineRule="atLeast"/>
        <w:ind w:firstLineChars="250" w:firstLine="803"/>
        <w:jc w:val="left"/>
        <w:rPr>
          <w:rFonts w:ascii="楷体_GB2312" w:eastAsia="楷体_GB2312"/>
          <w:b/>
          <w:sz w:val="32"/>
          <w:szCs w:val="30"/>
        </w:rPr>
      </w:pPr>
      <w:r w:rsidRPr="00AA2685">
        <w:rPr>
          <w:rFonts w:ascii="楷体_GB2312" w:eastAsia="楷体_GB2312" w:hint="eastAsia"/>
          <w:b/>
          <w:sz w:val="32"/>
          <w:szCs w:val="30"/>
        </w:rPr>
        <w:t>三、相关专业名词</w:t>
      </w:r>
    </w:p>
    <w:p w:rsidR="006515D6" w:rsidRPr="00AA2685" w:rsidRDefault="004F5561">
      <w:pPr>
        <w:widowControl/>
        <w:spacing w:line="600" w:lineRule="exact"/>
        <w:ind w:firstLineChars="200" w:firstLine="640"/>
        <w:jc w:val="left"/>
        <w:rPr>
          <w:rFonts w:ascii="Adobe 仿宋 Std R" w:eastAsia="Adobe 仿宋 Std R" w:hAnsi="Adobe 仿宋 Std R"/>
          <w:sz w:val="32"/>
          <w:szCs w:val="32"/>
        </w:rPr>
      </w:pPr>
      <w:r w:rsidRPr="00AA2685">
        <w:rPr>
          <w:rFonts w:ascii="Adobe 仿宋 Std R" w:eastAsia="Adobe 仿宋 Std R" w:hAnsi="Adobe 仿宋 Std R" w:hint="eastAsia"/>
          <w:sz w:val="32"/>
          <w:szCs w:val="32"/>
        </w:rPr>
        <w:t>（一）机关运行费：指用一般公共预算财政拨款安排的为保障行政单位（含参照公务员法管理的事业单位）运行用于购买货物和服务的各项资金，包括办公费、印刷费、邮电</w:t>
      </w:r>
      <w:r w:rsidRPr="00AA2685">
        <w:rPr>
          <w:rFonts w:ascii="Adobe 仿宋 Std R" w:eastAsia="Adobe 仿宋 Std R" w:hAnsi="Adobe 仿宋 Std R" w:hint="eastAsia"/>
          <w:sz w:val="32"/>
          <w:szCs w:val="32"/>
        </w:rPr>
        <w:lastRenderedPageBreak/>
        <w:t>费、差旅费、会议费、福利费、日常维修费、专用材料及一般设备购置费、办公用房水电费、办公用房取暖费、办公用房物业管理费、公务用车运行维护费以及其他费用。</w:t>
      </w:r>
    </w:p>
    <w:p w:rsidR="006515D6" w:rsidRPr="00AA2685" w:rsidRDefault="004F5561">
      <w:pPr>
        <w:widowControl/>
        <w:spacing w:line="600" w:lineRule="exact"/>
        <w:ind w:firstLineChars="200" w:firstLine="640"/>
        <w:jc w:val="left"/>
        <w:rPr>
          <w:rFonts w:ascii="仿宋" w:eastAsia="仿宋" w:hAnsi="仿宋"/>
          <w:bCs/>
          <w:sz w:val="32"/>
          <w:szCs w:val="32"/>
        </w:rPr>
      </w:pPr>
      <w:r w:rsidRPr="00AA2685">
        <w:rPr>
          <w:rFonts w:ascii="Adobe 仿宋 Std R" w:eastAsia="Adobe 仿宋 Std R" w:hAnsi="Adobe 仿宋 Std R" w:hint="eastAsia"/>
          <w:sz w:val="32"/>
          <w:szCs w:val="32"/>
        </w:rPr>
        <w:t>（二）“三公”经费：指用财政拨款安排的因公出国（境）费、公务用车购置及运行维护费和公务接待费。其中，因公出国（境）费反映单位公务出国（境）的国际旅费、国外城</w:t>
      </w:r>
      <w:r w:rsidRPr="00AA2685">
        <w:rPr>
          <w:rFonts w:ascii="仿宋" w:eastAsia="仿宋" w:hAnsi="仿宋" w:hint="eastAsia"/>
          <w:bCs/>
          <w:sz w:val="32"/>
          <w:szCs w:val="32"/>
        </w:rPr>
        <w:t>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6515D6" w:rsidRPr="00AA2685" w:rsidRDefault="006515D6">
      <w:pPr>
        <w:ind w:firstLineChars="200" w:firstLine="640"/>
        <w:rPr>
          <w:rFonts w:ascii="仿宋" w:eastAsia="仿宋" w:hAnsi="仿宋"/>
          <w:bCs/>
          <w:sz w:val="32"/>
          <w:szCs w:val="32"/>
        </w:rPr>
      </w:pPr>
    </w:p>
    <w:sectPr w:rsidR="006515D6" w:rsidRPr="00AA2685" w:rsidSect="006515D6">
      <w:head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944" w:rsidRDefault="00285944" w:rsidP="006515D6">
      <w:r>
        <w:separator/>
      </w:r>
    </w:p>
  </w:endnote>
  <w:endnote w:type="continuationSeparator" w:id="0">
    <w:p w:rsidR="00285944" w:rsidRDefault="00285944" w:rsidP="006515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944" w:rsidRDefault="00285944" w:rsidP="006515D6">
      <w:r>
        <w:separator/>
      </w:r>
    </w:p>
  </w:footnote>
  <w:footnote w:type="continuationSeparator" w:id="0">
    <w:p w:rsidR="00285944" w:rsidRDefault="00285944" w:rsidP="006515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5D6" w:rsidRDefault="006515D6">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U5YzM2NWEyMGZmYjU3MzMzOGRkZTE1YzQ1MjU1YzgifQ=="/>
  </w:docVars>
  <w:rsids>
    <w:rsidRoot w:val="00DF43D8"/>
    <w:rsid w:val="000001B2"/>
    <w:rsid w:val="00014049"/>
    <w:rsid w:val="0001648A"/>
    <w:rsid w:val="00022CB3"/>
    <w:rsid w:val="00031749"/>
    <w:rsid w:val="000321B2"/>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11BF"/>
    <w:rsid w:val="0021331D"/>
    <w:rsid w:val="00213D4E"/>
    <w:rsid w:val="0022612A"/>
    <w:rsid w:val="00232A32"/>
    <w:rsid w:val="002436CD"/>
    <w:rsid w:val="00251AD0"/>
    <w:rsid w:val="00281E28"/>
    <w:rsid w:val="00283C63"/>
    <w:rsid w:val="00284437"/>
    <w:rsid w:val="00285944"/>
    <w:rsid w:val="002A02B4"/>
    <w:rsid w:val="002A1ED6"/>
    <w:rsid w:val="002A45BD"/>
    <w:rsid w:val="002B0263"/>
    <w:rsid w:val="002B128B"/>
    <w:rsid w:val="002B2D42"/>
    <w:rsid w:val="002C2478"/>
    <w:rsid w:val="002D2681"/>
    <w:rsid w:val="002D418E"/>
    <w:rsid w:val="002D497C"/>
    <w:rsid w:val="002D7200"/>
    <w:rsid w:val="002E3E5C"/>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5561"/>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15D6"/>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07C1"/>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24DC"/>
    <w:rsid w:val="00A345A4"/>
    <w:rsid w:val="00A54282"/>
    <w:rsid w:val="00A55773"/>
    <w:rsid w:val="00A60B4D"/>
    <w:rsid w:val="00A81BA2"/>
    <w:rsid w:val="00AA2685"/>
    <w:rsid w:val="00AA62DE"/>
    <w:rsid w:val="00AB656D"/>
    <w:rsid w:val="00AB7307"/>
    <w:rsid w:val="00AC370A"/>
    <w:rsid w:val="00AC3CA7"/>
    <w:rsid w:val="00AF0061"/>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0E33"/>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38A29AA"/>
    <w:rsid w:val="15827B15"/>
    <w:rsid w:val="206D0602"/>
    <w:rsid w:val="212C5238"/>
    <w:rsid w:val="22430342"/>
    <w:rsid w:val="25B931E9"/>
    <w:rsid w:val="2828673B"/>
    <w:rsid w:val="2C57797E"/>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58C85D4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6515D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6515D6"/>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6515D6"/>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sid w:val="006515D6"/>
    <w:rPr>
      <w:color w:val="0000FF"/>
      <w:u w:val="single"/>
    </w:rPr>
  </w:style>
  <w:style w:type="character" w:customStyle="1" w:styleId="Char0">
    <w:name w:val="页眉 Char"/>
    <w:basedOn w:val="a0"/>
    <w:link w:val="a4"/>
    <w:autoRedefine/>
    <w:uiPriority w:val="99"/>
    <w:qFormat/>
    <w:rsid w:val="006515D6"/>
    <w:rPr>
      <w:sz w:val="18"/>
      <w:szCs w:val="18"/>
    </w:rPr>
  </w:style>
  <w:style w:type="character" w:customStyle="1" w:styleId="Char">
    <w:name w:val="页脚 Char"/>
    <w:basedOn w:val="a0"/>
    <w:link w:val="a3"/>
    <w:autoRedefine/>
    <w:uiPriority w:val="99"/>
    <w:qFormat/>
    <w:rsid w:val="006515D6"/>
    <w:rPr>
      <w:sz w:val="18"/>
      <w:szCs w:val="18"/>
    </w:rPr>
  </w:style>
  <w:style w:type="character" w:customStyle="1" w:styleId="rowtreelevel3">
    <w:name w:val="row_tree_level_3"/>
    <w:basedOn w:val="a0"/>
    <w:autoRedefine/>
    <w:qFormat/>
    <w:rsid w:val="006515D6"/>
  </w:style>
  <w:style w:type="character" w:customStyle="1" w:styleId="rowtreelevel4">
    <w:name w:val="row_tree_level_4"/>
    <w:basedOn w:val="a0"/>
    <w:autoRedefine/>
    <w:qFormat/>
    <w:rsid w:val="006515D6"/>
  </w:style>
  <w:style w:type="paragraph" w:customStyle="1" w:styleId="p0">
    <w:name w:val="p0"/>
    <w:basedOn w:val="a"/>
    <w:autoRedefine/>
    <w:qFormat/>
    <w:rsid w:val="006515D6"/>
    <w:pPr>
      <w:widowControl/>
    </w:pPr>
    <w:rPr>
      <w:rFonts w:ascii="Times New Roman" w:eastAsia="宋体" w:hAnsi="Times New Roman" w:cs="Times New Roman"/>
      <w:kern w:val="0"/>
      <w:szCs w:val="21"/>
    </w:rPr>
  </w:style>
  <w:style w:type="character" w:customStyle="1" w:styleId="15">
    <w:name w:val="15"/>
    <w:basedOn w:val="a0"/>
    <w:autoRedefine/>
    <w:qFormat/>
    <w:rsid w:val="006515D6"/>
    <w:rPr>
      <w:rFonts w:ascii="Times New Roman" w:hAnsi="Times New Roman" w:cs="Times New Roman" w:hint="default"/>
      <w:sz w:val="20"/>
      <w:szCs w:val="20"/>
    </w:rPr>
  </w:style>
  <w:style w:type="paragraph" w:styleId="a6">
    <w:name w:val="Balloon Text"/>
    <w:basedOn w:val="a"/>
    <w:link w:val="Char1"/>
    <w:uiPriority w:val="99"/>
    <w:semiHidden/>
    <w:unhideWhenUsed/>
    <w:rsid w:val="00AA2685"/>
    <w:rPr>
      <w:sz w:val="18"/>
      <w:szCs w:val="18"/>
    </w:rPr>
  </w:style>
  <w:style w:type="character" w:customStyle="1" w:styleId="Char1">
    <w:name w:val="批注框文本 Char"/>
    <w:basedOn w:val="a0"/>
    <w:link w:val="a6"/>
    <w:uiPriority w:val="99"/>
    <w:semiHidden/>
    <w:rsid w:val="00AA268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987</Words>
  <Characters>5626</Characters>
  <Application>Microsoft Office Word</Application>
  <DocSecurity>0</DocSecurity>
  <Lines>46</Lines>
  <Paragraphs>13</Paragraphs>
  <ScaleCrop>false</ScaleCrop>
  <Company/>
  <LinksUpToDate>false</LinksUpToDate>
  <CharactersWithSpaces>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148</cp:revision>
  <dcterms:created xsi:type="dcterms:W3CDTF">2015-04-23T05:26:00Z</dcterms:created>
  <dcterms:modified xsi:type="dcterms:W3CDTF">2024-02-20T02:10:00Z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E90B1BA4BF1446899445169D9F8D0BCD_13</vt:lpwstr>
  </property>
</Properties>
</file>