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A0E24">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themeColor="text1"/>
          <w:kern w:val="0"/>
          <w:sz w:val="44"/>
          <w:szCs w:val="44"/>
          <w:lang w:eastAsia="zh-CN"/>
        </w:rPr>
        <w:t>庐山市财政局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rPr>
        <w:t>单位预算</w:t>
      </w:r>
    </w:p>
    <w:p w14:paraId="1BC7D4DE">
      <w:pPr>
        <w:pStyle w:val="12"/>
        <w:spacing w:line="600" w:lineRule="atLeast"/>
        <w:jc w:val="center"/>
        <w:rPr>
          <w:rFonts w:ascii="黑体" w:hAnsi="黑体" w:eastAsia="黑体"/>
          <w:color w:val="000000"/>
          <w:sz w:val="32"/>
          <w:szCs w:val="32"/>
        </w:rPr>
      </w:pPr>
    </w:p>
    <w:p w14:paraId="5923C264">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FE76C53">
      <w:pPr>
        <w:pStyle w:val="12"/>
        <w:rPr>
          <w:rFonts w:ascii="宋体" w:hAnsi="宋体"/>
          <w:color w:val="000000"/>
        </w:rPr>
      </w:pPr>
    </w:p>
    <w:p w14:paraId="448B5E3F">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庐山市财政局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3D710F7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675FB2E7">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B2AA1CB">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庐山市财政局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2836B37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1A03DA2C">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6D59A9A0">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404CE35F">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DB78B9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715EB65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A50DDA2">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4EEEC8C9">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5E8F0669">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19CC5B54">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0150319">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庐山市财政局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0E2841C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609497F">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5AFAC3B7">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5A6D1C62">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44550D5B">
      <w:pPr>
        <w:widowControl/>
        <w:spacing w:line="580" w:lineRule="exact"/>
        <w:jc w:val="center"/>
        <w:rPr>
          <w:rFonts w:ascii="仿宋_GB2312" w:eastAsia="仿宋_GB2312"/>
          <w:b/>
          <w:sz w:val="32"/>
          <w:szCs w:val="30"/>
        </w:rPr>
      </w:pPr>
    </w:p>
    <w:p w14:paraId="187B5E21">
      <w:pPr>
        <w:widowControl/>
        <w:spacing w:line="580" w:lineRule="exact"/>
        <w:jc w:val="center"/>
        <w:rPr>
          <w:rFonts w:ascii="仿宋_GB2312" w:eastAsia="仿宋_GB2312"/>
          <w:b/>
          <w:sz w:val="32"/>
          <w:szCs w:val="30"/>
        </w:rPr>
      </w:pPr>
    </w:p>
    <w:p w14:paraId="5747931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eastAsia="zh-CN"/>
        </w:rPr>
        <w:t>庐山市财政局</w:t>
      </w:r>
      <w:r>
        <w:rPr>
          <w:rFonts w:hint="eastAsia" w:ascii="仿宋_GB2312" w:eastAsia="仿宋_GB2312"/>
          <w:b/>
          <w:sz w:val="32"/>
          <w:szCs w:val="30"/>
        </w:rPr>
        <w:t>概况</w:t>
      </w:r>
    </w:p>
    <w:p w14:paraId="5C78EB8D">
      <w:pPr>
        <w:widowControl/>
        <w:spacing w:line="580" w:lineRule="exact"/>
        <w:jc w:val="left"/>
        <w:rPr>
          <w:rFonts w:asciiTheme="minorEastAsia" w:hAnsiTheme="minorEastAsia"/>
          <w:b/>
          <w:sz w:val="36"/>
          <w:szCs w:val="36"/>
        </w:rPr>
      </w:pPr>
    </w:p>
    <w:p w14:paraId="5F9F237B">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2A5FA415">
      <w:pPr>
        <w:widowControl/>
        <w:spacing w:line="580" w:lineRule="exact"/>
        <w:ind w:firstLine="640"/>
        <w:jc w:val="left"/>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庐山市财政局是主管全市财政工作的市政府（市委）组成部门（直属机构）</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主要职责是</w:t>
      </w:r>
      <w:r>
        <w:rPr>
          <w:rFonts w:hint="eastAsia" w:ascii="仿宋_GB2312" w:hAnsi="仿宋_GB2312" w:eastAsia="仿宋_GB2312" w:cs="仿宋_GB2312"/>
          <w:color w:val="auto"/>
          <w:sz w:val="32"/>
          <w:szCs w:val="32"/>
          <w:u w:val="none"/>
          <w:lang w:eastAsia="zh-CN"/>
        </w:rPr>
        <w:t>：</w:t>
      </w:r>
    </w:p>
    <w:p w14:paraId="47B62F09">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贯彻执行国家财政、税收法律、法规及其他有关政策；</w:t>
      </w:r>
    </w:p>
    <w:p w14:paraId="2D96EB9B">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拟订全市财政、税收、财务、会计管理、非税收入管理、国有资产管理的实施办法和规章制度</w:t>
      </w:r>
      <w:r>
        <w:rPr>
          <w:rFonts w:hint="eastAsia" w:ascii="仿宋_GB2312" w:hAnsi="仿宋_GB2312" w:eastAsia="仿宋_GB2312" w:cs="仿宋_GB2312"/>
          <w:color w:val="auto"/>
          <w:sz w:val="32"/>
          <w:szCs w:val="32"/>
          <w:u w:val="none"/>
          <w:lang w:eastAsia="zh-CN"/>
        </w:rPr>
        <w:t>；</w:t>
      </w:r>
    </w:p>
    <w:p w14:paraId="4619E3FE">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参与拟订全市有关宏观经济政策；</w:t>
      </w:r>
    </w:p>
    <w:p w14:paraId="20BD6EDD">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提出运用财政政策实施宏观调控和综合平衡社会财力的建议；</w:t>
      </w:r>
    </w:p>
    <w:p w14:paraId="100B2B1B">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研究全市财政发展战略，拟订和执行全市财政分配办法，编制全市中长期财政规划；</w:t>
      </w:r>
    </w:p>
    <w:p w14:paraId="03F44B07">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指导全市财政工作</w:t>
      </w:r>
      <w:r>
        <w:rPr>
          <w:rFonts w:hint="eastAsia" w:ascii="仿宋_GB2312" w:hAnsi="仿宋_GB2312" w:eastAsia="仿宋_GB2312" w:cs="仿宋_GB2312"/>
          <w:color w:val="auto"/>
          <w:sz w:val="32"/>
          <w:szCs w:val="32"/>
          <w:u w:val="none"/>
          <w:lang w:eastAsia="zh-CN"/>
        </w:rPr>
        <w:t>；</w:t>
      </w:r>
    </w:p>
    <w:p w14:paraId="508FAA4F">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负责编制市本级年度预决算草案并组织执行</w:t>
      </w:r>
      <w:r>
        <w:rPr>
          <w:rFonts w:hint="eastAsia" w:ascii="仿宋_GB2312" w:hAnsi="仿宋_GB2312" w:eastAsia="仿宋_GB2312" w:cs="仿宋_GB2312"/>
          <w:color w:val="auto"/>
          <w:sz w:val="32"/>
          <w:szCs w:val="32"/>
          <w:u w:val="none"/>
          <w:lang w:eastAsia="zh-CN"/>
        </w:rPr>
        <w:t>；</w:t>
      </w:r>
    </w:p>
    <w:p w14:paraId="3A17106A">
      <w:pPr>
        <w:widowControl/>
        <w:numPr>
          <w:ilvl w:val="0"/>
          <w:numId w:val="1"/>
        </w:numPr>
        <w:spacing w:line="58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管理和监督各项财政收入等</w:t>
      </w:r>
      <w:r>
        <w:rPr>
          <w:rFonts w:hint="eastAsia" w:ascii="仿宋_GB2312" w:hAnsi="仿宋_GB2312" w:eastAsia="仿宋_GB2312" w:cs="仿宋_GB2312"/>
          <w:color w:val="auto"/>
          <w:sz w:val="32"/>
          <w:szCs w:val="32"/>
          <w:u w:val="none"/>
          <w:lang w:eastAsia="zh-CN"/>
        </w:rPr>
        <w:t>；</w:t>
      </w:r>
    </w:p>
    <w:p w14:paraId="20DF79A5">
      <w:pPr>
        <w:widowControl/>
        <w:spacing w:line="580" w:lineRule="exact"/>
        <w:ind w:firstLine="640"/>
        <w:jc w:val="left"/>
        <w:rPr>
          <w:rFonts w:ascii="Adobe 仿宋 Std R" w:hAnsi="Adobe 仿宋 Std R" w:eastAsia="Adobe 仿宋 Std R"/>
          <w:sz w:val="32"/>
          <w:szCs w:val="30"/>
        </w:rPr>
      </w:pPr>
      <w:r>
        <w:rPr>
          <w:rFonts w:hint="eastAsia" w:ascii="仿宋_GB2312" w:hAnsi="仿宋_GB2312" w:eastAsia="仿宋_GB2312" w:cs="仿宋_GB2312"/>
          <w:color w:val="auto"/>
          <w:sz w:val="32"/>
          <w:szCs w:val="32"/>
          <w:u w:val="none"/>
          <w:lang w:val="en-US" w:eastAsia="zh-CN"/>
        </w:rPr>
        <w:t>9、</w:t>
      </w:r>
      <w:r>
        <w:rPr>
          <w:rFonts w:hint="eastAsia" w:ascii="仿宋_GB2312" w:hAnsi="仿宋_GB2312" w:eastAsia="仿宋_GB2312" w:cs="仿宋_GB2312"/>
          <w:color w:val="auto"/>
          <w:sz w:val="32"/>
          <w:szCs w:val="32"/>
          <w:u w:val="none"/>
        </w:rPr>
        <w:t>完成市委、市政府交办的其他任务</w:t>
      </w:r>
      <w:r>
        <w:rPr>
          <w:rFonts w:hint="eastAsia" w:ascii="仿宋_GB2312" w:hAnsi="仿宋_GB2312" w:eastAsia="仿宋_GB2312" w:cs="仿宋_GB2312"/>
          <w:color w:val="auto"/>
          <w:sz w:val="32"/>
          <w:szCs w:val="32"/>
          <w:u w:val="none"/>
          <w:lang w:eastAsia="zh-CN"/>
        </w:rPr>
        <w:t>。</w:t>
      </w:r>
    </w:p>
    <w:p w14:paraId="5BFA99CA">
      <w:pPr>
        <w:rPr>
          <w:b/>
          <w:sz w:val="36"/>
          <w:szCs w:val="36"/>
        </w:rPr>
      </w:pPr>
      <w:r>
        <w:rPr>
          <w:rFonts w:hint="eastAsia"/>
          <w:b/>
          <w:sz w:val="36"/>
          <w:szCs w:val="36"/>
        </w:rPr>
        <w:t>二、机构设置及人员情况</w:t>
      </w:r>
    </w:p>
    <w:p w14:paraId="3A384310">
      <w:pPr>
        <w:ind w:firstLine="640" w:firstLineChars="200"/>
        <w:rPr>
          <w:rStyle w:val="14"/>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eastAsia="zh-CN"/>
        </w:rPr>
        <w:t>庐山市财政局</w:t>
      </w:r>
      <w:r>
        <w:rPr>
          <w:rFonts w:hint="eastAsia" w:ascii="仿宋" w:hAnsi="仿宋" w:eastAsia="仿宋"/>
          <w:sz w:val="32"/>
          <w:szCs w:val="32"/>
        </w:rPr>
        <w:t>内设处室</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11</w:t>
      </w:r>
      <w:r>
        <w:rPr>
          <w:rFonts w:hint="eastAsia" w:ascii="仿宋_GB2312" w:eastAsia="仿宋_GB2312"/>
          <w:sz w:val="32"/>
          <w:szCs w:val="30"/>
          <w:u w:val="single"/>
        </w:rPr>
        <w:t xml:space="preserve">  </w:t>
      </w:r>
      <w:r>
        <w:rPr>
          <w:rFonts w:ascii="仿宋" w:hAnsi="仿宋" w:eastAsia="仿宋"/>
          <w:sz w:val="32"/>
          <w:szCs w:val="32"/>
        </w:rPr>
        <w:t xml:space="preserve"> </w:t>
      </w:r>
      <w:r>
        <w:rPr>
          <w:rFonts w:hint="eastAsia" w:ascii="仿宋" w:hAnsi="仿宋" w:eastAsia="仿宋"/>
          <w:sz w:val="32"/>
          <w:szCs w:val="32"/>
        </w:rPr>
        <w:t>个，</w:t>
      </w:r>
      <w:r>
        <w:rPr>
          <w:rFonts w:hint="eastAsia" w:ascii="仿宋_GB2312" w:hAnsi="仿宋_GB2312" w:eastAsia="仿宋_GB2312" w:cs="仿宋_GB2312"/>
          <w:color w:val="auto"/>
          <w:sz w:val="32"/>
          <w:szCs w:val="32"/>
          <w:u w:val="none"/>
        </w:rPr>
        <w:t>包括：办公室</w:t>
      </w:r>
      <w:r>
        <w:rPr>
          <w:rFonts w:hint="eastAsia" w:ascii="仿宋_GB2312" w:hAnsi="仿宋_GB2312" w:eastAsia="仿宋_GB2312" w:cs="仿宋_GB2312"/>
          <w:color w:val="auto"/>
          <w:sz w:val="32"/>
          <w:szCs w:val="32"/>
          <w:u w:val="none"/>
          <w:lang w:eastAsia="zh-CN"/>
        </w:rPr>
        <w:t>、预算股(乡财股)、国库股、行文股、经建股、社保股、农业股、国有资产管理股、监督审购股、综合业务股。</w:t>
      </w:r>
    </w:p>
    <w:p w14:paraId="00739FE7">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62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11</w:t>
      </w:r>
      <w:r>
        <w:rPr>
          <w:rFonts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t>全部补助事业编制人数</w:t>
      </w:r>
      <w:r>
        <w:rPr>
          <w:rFonts w:hint="eastAsia" w:ascii="仿宋" w:hAnsi="仿宋" w:eastAsia="仿宋"/>
          <w:sz w:val="32"/>
          <w:szCs w:val="32"/>
          <w:lang w:val="en-US" w:eastAsia="zh-CN"/>
        </w:rPr>
        <w:t>51</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62</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62</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11</w:t>
      </w:r>
      <w:r>
        <w:rPr>
          <w:rFonts w:ascii="仿宋" w:hAnsi="仿宋" w:eastAsia="仿宋"/>
          <w:sz w:val="32"/>
          <w:szCs w:val="32"/>
        </w:rPr>
        <w:t>人</w:t>
      </w:r>
      <w:r>
        <w:rPr>
          <w:rFonts w:hint="eastAsia" w:ascii="仿宋" w:hAnsi="仿宋" w:eastAsia="仿宋"/>
          <w:sz w:val="32"/>
          <w:szCs w:val="32"/>
          <w:lang w:eastAsia="zh-CN"/>
        </w:rPr>
        <w:t>，</w:t>
      </w:r>
      <w:r>
        <w:rPr>
          <w:rFonts w:ascii="仿宋" w:hAnsi="仿宋" w:eastAsia="仿宋"/>
          <w:sz w:val="32"/>
          <w:szCs w:val="32"/>
        </w:rPr>
        <w:t>全部补助事业在职人数</w:t>
      </w:r>
      <w:r>
        <w:rPr>
          <w:rFonts w:hint="eastAsia" w:ascii="仿宋" w:hAnsi="仿宋" w:eastAsia="仿宋"/>
          <w:sz w:val="32"/>
          <w:szCs w:val="32"/>
        </w:rPr>
        <w:t>51</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52</w:t>
      </w:r>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7C82F261">
      <w:pPr>
        <w:widowControl/>
        <w:spacing w:line="580" w:lineRule="exact"/>
        <w:jc w:val="center"/>
        <w:rPr>
          <w:rFonts w:ascii="仿宋_GB2312" w:eastAsia="仿宋_GB2312"/>
          <w:b/>
          <w:szCs w:val="30"/>
        </w:rPr>
      </w:pPr>
    </w:p>
    <w:p w14:paraId="565CA13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bCs/>
          <w:color w:val="000000"/>
          <w:sz w:val="32"/>
          <w:szCs w:val="32"/>
          <w:lang w:eastAsia="zh-CN"/>
        </w:rPr>
        <w:t>庐山市财政局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CA61C63">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FF7C116">
      <w:pPr>
        <w:ind w:firstLine="640" w:firstLineChars="200"/>
        <w:jc w:val="left"/>
        <w:rPr>
          <w:rStyle w:val="11"/>
          <w:rFonts w:ascii="仿宋" w:hAnsi="仿宋" w:eastAsia="仿宋"/>
          <w:bCs/>
          <w:sz w:val="32"/>
          <w:szCs w:val="32"/>
        </w:rPr>
      </w:pPr>
    </w:p>
    <w:p w14:paraId="32539ABD">
      <w:pPr>
        <w:ind w:firstLine="640" w:firstLineChars="200"/>
        <w:jc w:val="left"/>
        <w:rPr>
          <w:rStyle w:val="11"/>
          <w:rFonts w:ascii="仿宋" w:hAnsi="仿宋" w:eastAsia="仿宋"/>
          <w:bCs/>
          <w:sz w:val="32"/>
          <w:szCs w:val="32"/>
        </w:rPr>
      </w:pPr>
    </w:p>
    <w:p w14:paraId="45A6E980">
      <w:pPr>
        <w:ind w:firstLine="640" w:firstLineChars="200"/>
        <w:jc w:val="left"/>
        <w:rPr>
          <w:rStyle w:val="11"/>
          <w:rFonts w:ascii="仿宋" w:hAnsi="仿宋" w:eastAsia="仿宋"/>
          <w:bCs/>
          <w:sz w:val="32"/>
          <w:szCs w:val="32"/>
        </w:rPr>
      </w:pPr>
    </w:p>
    <w:p w14:paraId="52BD1F3D">
      <w:pPr>
        <w:ind w:firstLine="640" w:firstLineChars="200"/>
        <w:jc w:val="left"/>
        <w:rPr>
          <w:rStyle w:val="11"/>
          <w:rFonts w:ascii="仿宋" w:hAnsi="仿宋" w:eastAsia="仿宋"/>
          <w:bCs/>
          <w:sz w:val="32"/>
          <w:szCs w:val="32"/>
        </w:rPr>
      </w:pPr>
    </w:p>
    <w:p w14:paraId="09E1396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bCs/>
          <w:color w:val="000000"/>
          <w:sz w:val="32"/>
          <w:szCs w:val="32"/>
          <w:lang w:eastAsia="zh-CN"/>
        </w:rPr>
        <w:t>庐山市财政局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5AC964A2">
      <w:pPr>
        <w:widowControl/>
        <w:spacing w:line="580" w:lineRule="exact"/>
        <w:jc w:val="center"/>
        <w:rPr>
          <w:rFonts w:ascii="仿宋_GB2312" w:eastAsia="仿宋_GB2312"/>
          <w:b/>
          <w:sz w:val="32"/>
          <w:szCs w:val="30"/>
        </w:rPr>
      </w:pPr>
    </w:p>
    <w:p w14:paraId="76CB3534">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750542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2AC4FE25">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eastAsia="zh-CN"/>
        </w:rPr>
        <w:t>庐山市财政局</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2102.11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1.27</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2102.11</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1.27</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减少变化原因为23年有一楼修建文明实践中心的预算，24年没有此支出预算安排。</w:t>
      </w:r>
    </w:p>
    <w:p w14:paraId="6FE908D4">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(二)支出预算情况</w:t>
      </w:r>
    </w:p>
    <w:p w14:paraId="07EFF6D6">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kern w:val="0"/>
          <w:sz w:val="32"/>
          <w:szCs w:val="32"/>
          <w:lang w:eastAsia="zh-CN"/>
        </w:rPr>
        <w:t>庐山市财政局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Fonts w:hint="eastAsia" w:ascii="仿宋" w:hAnsi="仿宋" w:eastAsia="仿宋" w:cs="Times New Roman"/>
          <w:kern w:val="0"/>
          <w:sz w:val="32"/>
          <w:szCs w:val="32"/>
          <w:lang w:val="en-US" w:eastAsia="zh-CN"/>
        </w:rPr>
        <w:t>2102.11</w:t>
      </w:r>
      <w:r>
        <w:rPr>
          <w:rStyle w:val="11"/>
          <w:rFonts w:ascii="仿宋" w:hAnsi="仿宋" w:eastAsia="仿宋"/>
          <w:sz w:val="32"/>
          <w:szCs w:val="32"/>
        </w:rPr>
        <w:t>万元,较上年预算安排</w:t>
      </w:r>
      <w:r>
        <w:rPr>
          <w:rFonts w:ascii="仿宋" w:hAnsi="仿宋" w:eastAsia="仿宋" w:cs="Times New Roman"/>
          <w:kern w:val="0"/>
          <w:sz w:val="32"/>
          <w:szCs w:val="32"/>
        </w:rPr>
        <w:t>减少</w:t>
      </w:r>
      <w:r>
        <w:rPr>
          <w:rFonts w:hint="eastAsia" w:ascii="仿宋" w:hAnsi="仿宋" w:eastAsia="仿宋" w:cs="Times New Roman"/>
          <w:kern w:val="0"/>
          <w:sz w:val="32"/>
          <w:szCs w:val="32"/>
          <w:lang w:val="en-US" w:eastAsia="zh-CN"/>
        </w:rPr>
        <w:t>1.27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减少变化原因为23年有一楼修建文明实践中心的预算，24年没有此支出预算安排。</w:t>
      </w:r>
    </w:p>
    <w:p w14:paraId="02011016">
      <w:pPr>
        <w:widowControl/>
        <w:ind w:firstLine="640" w:firstLineChars="200"/>
        <w:rPr>
          <w:rStyle w:val="11"/>
          <w:rFonts w:ascii="仿宋" w:hAnsi="仿宋" w:eastAsia="仿宋"/>
          <w:sz w:val="32"/>
          <w:szCs w:val="32"/>
        </w:rPr>
      </w:pPr>
      <w:r>
        <w:rPr>
          <w:rStyle w:val="11"/>
          <w:rFonts w:hint="eastAsia" w:ascii="仿宋" w:hAnsi="仿宋" w:eastAsia="仿宋"/>
          <w:sz w:val="32"/>
          <w:szCs w:val="32"/>
        </w:rPr>
        <w:t>其中：按</w:t>
      </w:r>
      <w:r>
        <w:rPr>
          <w:rStyle w:val="11"/>
          <w:rFonts w:hint="eastAsia" w:ascii="仿宋" w:hAnsi="仿宋" w:eastAsia="仿宋" w:cs="Times New Roman"/>
          <w:sz w:val="32"/>
          <w:szCs w:val="32"/>
        </w:rPr>
        <w:t>支出项目类别</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cs="Times New Roman"/>
          <w:sz w:val="32"/>
          <w:szCs w:val="32"/>
          <w:lang w:val="en-US" w:eastAsia="zh-CN"/>
        </w:rPr>
        <w:t>1276.33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47.27</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1181.59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93.93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0.82</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825.78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45.99</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79.02万元，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697.05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29.72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fldChar w:fldCharType="end"/>
      </w:r>
    </w:p>
    <w:p w14:paraId="30F0C555">
      <w:pPr>
        <w:ind w:firstLine="640" w:firstLineChars="200"/>
        <w:rPr>
          <w:rStyle w:val="11"/>
          <w:rFonts w:ascii="仿宋" w:hAnsi="仿宋" w:eastAsia="仿宋"/>
          <w:b/>
          <w:sz w:val="20"/>
          <w:szCs w:val="32"/>
        </w:rPr>
      </w:pPr>
      <w:r>
        <w:rPr>
          <w:rStyle w:val="11"/>
          <w:rFonts w:hint="eastAsia" w:ascii="仿宋" w:hAnsi="仿宋" w:eastAsia="仿宋"/>
          <w:sz w:val="32"/>
          <w:szCs w:val="32"/>
        </w:rPr>
        <w:t>按</w:t>
      </w:r>
      <w:r>
        <w:rPr>
          <w:rStyle w:val="11"/>
          <w:rFonts w:hint="eastAsia" w:ascii="仿宋" w:hAnsi="仿宋" w:eastAsia="仿宋" w:cs="Times New Roman"/>
          <w:sz w:val="32"/>
          <w:szCs w:val="32"/>
        </w:rPr>
        <w:t>支出功能科目</w:t>
      </w:r>
      <w:r>
        <w:rPr>
          <w:rStyle w:val="11"/>
          <w:rFonts w:hint="eastAsia" w:ascii="仿宋" w:hAnsi="仿宋" w:eastAsia="仿宋"/>
          <w:sz w:val="32"/>
          <w:szCs w:val="32"/>
        </w:rPr>
        <w:t>划分：</w:t>
      </w:r>
      <w:bookmarkStart w:id="0" w:name="_GoBack"/>
      <w:bookmarkEnd w:id="0"/>
      <w:r>
        <w:rPr>
          <w:rStyle w:val="11"/>
          <w:rFonts w:ascii="仿宋" w:hAnsi="仿宋" w:eastAsia="仿宋"/>
          <w:sz w:val="32"/>
          <w:szCs w:val="32"/>
        </w:rPr>
        <w:t xml:space="preserve"> </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1767.39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45.66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185.19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34.61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62.29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18.8</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87.24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9.03</w:t>
      </w:r>
      <w:r>
        <w:rPr>
          <w:rStyle w:val="11"/>
          <w:rFonts w:ascii="仿宋" w:hAnsi="仿宋" w:eastAsia="仿宋"/>
          <w:sz w:val="32"/>
          <w:szCs w:val="32"/>
        </w:rPr>
        <w:t>万元。</w:t>
      </w:r>
      <w:r>
        <w:fldChar w:fldCharType="end"/>
      </w:r>
    </w:p>
    <w:p w14:paraId="3CD57809">
      <w:pPr>
        <w:ind w:firstLine="640" w:firstLineChars="200"/>
      </w:pPr>
      <w:r>
        <w:rPr>
          <w:rStyle w:val="11"/>
          <w:rFonts w:hint="eastAsia" w:ascii="仿宋" w:hAnsi="仿宋" w:eastAsia="仿宋" w:cs="Times New Roman"/>
          <w:sz w:val="32"/>
          <w:szCs w:val="32"/>
          <w:lang w:val="en-US" w:eastAsia="zh-CN"/>
        </w:rPr>
        <w:t>按支出经济分类划</w:t>
      </w:r>
      <w:r>
        <w:rPr>
          <w:rStyle w:val="11"/>
          <w:rFonts w:hint="eastAsia" w:ascii="仿宋" w:hAnsi="仿宋" w:eastAsia="仿宋"/>
          <w:sz w:val="32"/>
          <w:szCs w:val="32"/>
        </w:rPr>
        <w:t>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${page540426799.ds197859873_REP_BGT_T_HC1100002019DXQ01DW_JJMX}</w:instrText>
      </w:r>
      <w:r>
        <w:rPr>
          <w:rStyle w:val="11"/>
          <w:rFonts w:ascii="仿宋" w:hAnsi="仿宋" w:eastAsia="仿宋"/>
          <w:sz w:val="32"/>
          <w:szCs w:val="32"/>
        </w:rPr>
        <w:fldChar w:fldCharType="separate"/>
      </w:r>
      <w:r>
        <w:rPr>
          <w:rStyle w:val="11"/>
          <w:rFonts w:ascii="仿宋" w:hAnsi="仿宋" w:eastAsia="仿宋"/>
          <w:sz w:val="32"/>
          <w:szCs w:val="32"/>
        </w:rPr>
        <w:t>工资福利支出</w:t>
      </w:r>
      <w:r>
        <w:rPr>
          <w:rStyle w:val="11"/>
          <w:rFonts w:hint="eastAsia" w:ascii="仿宋" w:hAnsi="仿宋" w:eastAsia="仿宋"/>
          <w:sz w:val="32"/>
          <w:szCs w:val="32"/>
          <w:lang w:val="en-US" w:eastAsia="zh-CN"/>
        </w:rPr>
        <w:t>1261.42</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40.38</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790.98</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增加114.39</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29.72</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4.72</w:t>
      </w:r>
      <w:r>
        <w:rPr>
          <w:rStyle w:val="11"/>
          <w:rFonts w:ascii="仿宋" w:hAnsi="仿宋" w:eastAsia="仿宋"/>
          <w:sz w:val="32"/>
          <w:szCs w:val="32"/>
        </w:rPr>
        <w:t>万元;资本性支出</w:t>
      </w:r>
      <w:r>
        <w:rPr>
          <w:rStyle w:val="11"/>
          <w:rFonts w:hint="eastAsia" w:ascii="仿宋" w:hAnsi="仿宋" w:eastAsia="仿宋"/>
          <w:sz w:val="32"/>
          <w:szCs w:val="32"/>
          <w:lang w:val="en-US" w:eastAsia="zh-CN"/>
        </w:rPr>
        <w:t>20</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80</w:t>
      </w:r>
      <w:r>
        <w:rPr>
          <w:rStyle w:val="11"/>
          <w:rFonts w:ascii="仿宋" w:hAnsi="仿宋" w:eastAsia="仿宋"/>
          <w:sz w:val="32"/>
          <w:szCs w:val="32"/>
        </w:rPr>
        <w:t>万元。</w:t>
      </w:r>
      <w:r>
        <w:fldChar w:fldCharType="end"/>
      </w:r>
    </w:p>
    <w:p w14:paraId="43482D1A">
      <w:pPr>
        <w:ind w:firstLine="321" w:firstLineChars="100"/>
        <w:rPr>
          <w:rStyle w:val="11"/>
          <w:rFonts w:hint="eastAsia" w:ascii="Adobe 仿宋 Std R" w:hAnsi="Adobe 仿宋 Std R" w:eastAsia="Adobe 仿宋 Std R"/>
          <w:b/>
          <w:sz w:val="32"/>
          <w:szCs w:val="32"/>
          <w:lang w:eastAsia="zh-CN"/>
        </w:rPr>
      </w:pPr>
      <w:r>
        <w:rPr>
          <w:rStyle w:val="11"/>
          <w:rFonts w:hint="eastAsia" w:ascii="Adobe 仿宋 Std R" w:hAnsi="Adobe 仿宋 Std R" w:eastAsia="Adobe 仿宋 Std R"/>
          <w:b/>
          <w:sz w:val="32"/>
          <w:szCs w:val="32"/>
        </w:rPr>
        <w:t xml:space="preserve"> (三)财政拨款支出情况</w:t>
      </w:r>
    </w:p>
    <w:p w14:paraId="4E251A8A">
      <w:pPr>
        <w:widowControl/>
        <w:ind w:firstLine="640" w:firstLineChars="200"/>
        <w:rPr>
          <w:rFonts w:hint="default" w:ascii="仿宋" w:hAnsi="仿宋" w:cs="Times New Roman" w:eastAsiaTheme="minorEastAsia"/>
          <w:color w:val="FF0000"/>
          <w:kern w:val="0"/>
          <w:sz w:val="32"/>
          <w:szCs w:val="32"/>
          <w:lang w:val="en-US" w:eastAsia="zh-CN"/>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kern w:val="0"/>
          <w:sz w:val="32"/>
          <w:szCs w:val="32"/>
          <w:lang w:eastAsia="zh-CN"/>
        </w:rPr>
        <w:t>庐山市财政局</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kern w:val="0"/>
          <w:sz w:val="32"/>
          <w:szCs w:val="32"/>
          <w:lang w:val="en-US" w:eastAsia="zh-CN"/>
        </w:rPr>
        <w:t>2102.11</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1.27</w:t>
      </w:r>
      <w:r>
        <w:rPr>
          <w:rStyle w:val="11"/>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减少变化原因为23年有一楼修建文明实践中心的预算，24年没有此支出预算安排。</w:t>
      </w:r>
    </w:p>
    <w:p w14:paraId="0087B73E">
      <w:pPr>
        <w:ind w:firstLine="640" w:firstLineChars="200"/>
        <w:rPr>
          <w:rStyle w:val="11"/>
          <w:rFonts w:ascii="仿宋" w:hAnsi="仿宋" w:eastAsia="仿宋"/>
          <w:sz w:val="32"/>
          <w:szCs w:val="32"/>
        </w:rPr>
      </w:pPr>
      <w:r>
        <w:rPr>
          <w:rStyle w:val="11"/>
          <w:rFonts w:hint="eastAsia" w:ascii="仿宋" w:hAnsi="仿宋" w:eastAsia="仿宋"/>
          <w:sz w:val="32"/>
          <w:szCs w:val="32"/>
        </w:rPr>
        <w:t>按</w:t>
      </w:r>
      <w:r>
        <w:rPr>
          <w:rFonts w:hint="eastAsia" w:ascii="仿宋" w:hAnsi="仿宋" w:eastAsia="仿宋" w:cs="Times New Roman"/>
          <w:kern w:val="0"/>
          <w:sz w:val="32"/>
          <w:szCs w:val="32"/>
          <w:lang w:val="en-US" w:eastAsia="zh-CN"/>
        </w:rPr>
        <w:t>支出功能科目</w:t>
      </w:r>
      <w:r>
        <w:rPr>
          <w:rStyle w:val="11"/>
          <w:rFonts w:hint="eastAsia" w:ascii="仿宋" w:hAnsi="仿宋" w:eastAsia="仿宋"/>
          <w:sz w:val="32"/>
          <w:szCs w:val="32"/>
        </w:rPr>
        <w:t>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${page540426799.ds197859873_REP_BGT_T_HC1100002019DXQ01DW_GNZJMX}</w:instrText>
      </w:r>
      <w:r>
        <w:rPr>
          <w:rStyle w:val="11"/>
          <w:rFonts w:ascii="仿宋" w:hAnsi="仿宋" w:eastAsia="仿宋"/>
          <w:sz w:val="32"/>
          <w:szCs w:val="32"/>
        </w:rPr>
        <w:fldChar w:fldCharType="separate"/>
      </w:r>
      <w:r>
        <w:rPr>
          <w:rStyle w:val="11"/>
          <w:rFonts w:ascii="仿宋" w:hAnsi="仿宋" w:eastAsia="仿宋"/>
          <w:sz w:val="32"/>
          <w:szCs w:val="32"/>
        </w:rPr>
        <w:t>一般公共服务支出</w:t>
      </w:r>
      <w:r>
        <w:rPr>
          <w:rStyle w:val="11"/>
          <w:rFonts w:hint="eastAsia" w:ascii="仿宋" w:hAnsi="仿宋" w:eastAsia="仿宋"/>
          <w:sz w:val="32"/>
          <w:szCs w:val="32"/>
        </w:rPr>
        <w:t>1767.39</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45.66</w:t>
      </w:r>
      <w:r>
        <w:rPr>
          <w:rStyle w:val="11"/>
          <w:rFonts w:ascii="仿宋" w:hAnsi="仿宋" w:eastAsia="仿宋"/>
          <w:sz w:val="32"/>
          <w:szCs w:val="32"/>
        </w:rPr>
        <w:t>万元;社会保障和就业支出</w:t>
      </w:r>
      <w:r>
        <w:rPr>
          <w:rStyle w:val="11"/>
          <w:rFonts w:hint="eastAsia" w:ascii="仿宋" w:hAnsi="仿宋" w:eastAsia="仿宋"/>
          <w:sz w:val="32"/>
          <w:szCs w:val="32"/>
          <w:lang w:val="en-US" w:eastAsia="zh-CN"/>
        </w:rPr>
        <w:t>185.19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34.61</w:t>
      </w:r>
      <w:r>
        <w:rPr>
          <w:rStyle w:val="11"/>
          <w:rFonts w:ascii="仿宋" w:hAnsi="仿宋" w:eastAsia="仿宋"/>
          <w:sz w:val="32"/>
          <w:szCs w:val="32"/>
        </w:rPr>
        <w:t>万元;卫生健康支出</w:t>
      </w:r>
      <w:r>
        <w:rPr>
          <w:rStyle w:val="11"/>
          <w:rFonts w:hint="eastAsia" w:ascii="仿宋" w:hAnsi="仿宋" w:eastAsia="仿宋"/>
          <w:sz w:val="32"/>
          <w:szCs w:val="32"/>
          <w:lang w:val="en-US" w:eastAsia="zh-CN"/>
        </w:rPr>
        <w:t>62.29</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18.8</w:t>
      </w:r>
      <w:r>
        <w:rPr>
          <w:rStyle w:val="11"/>
          <w:rFonts w:ascii="仿宋" w:hAnsi="仿宋" w:eastAsia="仿宋"/>
          <w:sz w:val="32"/>
          <w:szCs w:val="32"/>
        </w:rPr>
        <w:t>万元;住房保障支出</w:t>
      </w:r>
      <w:r>
        <w:rPr>
          <w:rStyle w:val="11"/>
          <w:rFonts w:hint="eastAsia" w:ascii="仿宋" w:hAnsi="仿宋" w:eastAsia="仿宋"/>
          <w:sz w:val="32"/>
          <w:szCs w:val="32"/>
          <w:lang w:val="en-US" w:eastAsia="zh-CN"/>
        </w:rPr>
        <w:t>87.24</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9.03</w:t>
      </w:r>
      <w:r>
        <w:rPr>
          <w:rStyle w:val="11"/>
          <w:rFonts w:ascii="仿宋" w:hAnsi="仿宋" w:eastAsia="仿宋"/>
          <w:sz w:val="32"/>
          <w:szCs w:val="32"/>
        </w:rPr>
        <w:t>万元。</w:t>
      </w:r>
      <w:r>
        <w:fldChar w:fldCharType="end"/>
      </w:r>
    </w:p>
    <w:p w14:paraId="05FF89EA">
      <w:pPr>
        <w:widowControl/>
        <w:ind w:firstLine="640" w:firstLineChars="200"/>
      </w:pPr>
      <w:r>
        <w:rPr>
          <w:rStyle w:val="11"/>
          <w:rFonts w:hint="eastAsia" w:ascii="仿宋" w:hAnsi="仿宋" w:eastAsia="仿宋" w:cs="Times New Roman"/>
          <w:sz w:val="32"/>
          <w:szCs w:val="32"/>
          <w:lang w:val="en-US" w:eastAsia="zh-CN"/>
        </w:rPr>
        <w:t>按支出项目</w:t>
      </w:r>
      <w:r>
        <w:rPr>
          <w:rStyle w:val="11"/>
          <w:rFonts w:hint="eastAsia" w:ascii="仿宋" w:hAnsi="仿宋" w:eastAsia="仿宋"/>
          <w:sz w:val="32"/>
          <w:szCs w:val="32"/>
        </w:rPr>
        <w:t>类别划分：</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w:instrText>
      </w:r>
      <w:r>
        <w:rPr>
          <w:rStyle w:val="11"/>
          <w:rFonts w:ascii="仿宋" w:hAnsi="仿宋" w:eastAsia="仿宋"/>
          <w:sz w:val="32"/>
          <w:szCs w:val="32"/>
        </w:rPr>
        <w:fldChar w:fldCharType="separate"/>
      </w:r>
      <w:r>
        <w:rPr>
          <w:rStyle w:val="11"/>
          <w:rFonts w:ascii="仿宋" w:hAnsi="仿宋" w:eastAsia="仿宋"/>
          <w:sz w:val="32"/>
          <w:szCs w:val="32"/>
        </w:rPr>
        <w:t>基本支出</w:t>
      </w:r>
      <w:r>
        <w:rPr>
          <w:rStyle w:val="11"/>
          <w:rFonts w:hint="eastAsia" w:ascii="仿宋" w:hAnsi="仿宋" w:eastAsia="仿宋" w:cs="Times New Roman"/>
          <w:sz w:val="32"/>
          <w:szCs w:val="32"/>
          <w:lang w:val="en-US" w:eastAsia="zh-CN"/>
        </w:rPr>
        <w:t>1276.33</w:t>
      </w:r>
      <w:r>
        <w:rPr>
          <w:rStyle w:val="11"/>
          <w:rFonts w:ascii="仿宋" w:hAnsi="仿宋" w:eastAsia="仿宋"/>
          <w:sz w:val="32"/>
          <w:szCs w:val="32"/>
        </w:rPr>
        <w:t>万元,较上年预算安排减少</w:t>
      </w:r>
      <w:r>
        <w:rPr>
          <w:rStyle w:val="11"/>
          <w:rFonts w:hint="eastAsia" w:ascii="仿宋" w:hAnsi="仿宋" w:eastAsia="仿宋"/>
          <w:sz w:val="32"/>
          <w:szCs w:val="32"/>
          <w:lang w:val="en-US" w:eastAsia="zh-CN"/>
        </w:rPr>
        <w:t>47.27</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1181.59</w:t>
      </w:r>
      <w:r>
        <w:rPr>
          <w:rStyle w:val="11"/>
          <w:rFonts w:ascii="仿宋" w:hAnsi="仿宋" w:eastAsia="仿宋"/>
          <w:sz w:val="32"/>
          <w:szCs w:val="32"/>
        </w:rPr>
        <w:t>万元,商品和服务支出</w:t>
      </w:r>
      <w:r>
        <w:rPr>
          <w:rStyle w:val="11"/>
          <w:rFonts w:hint="eastAsia" w:ascii="仿宋" w:hAnsi="仿宋" w:eastAsia="仿宋"/>
          <w:sz w:val="32"/>
          <w:szCs w:val="32"/>
          <w:lang w:val="en-US" w:eastAsia="zh-CN"/>
        </w:rPr>
        <w:t>93.93</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0.82</w:t>
      </w:r>
      <w:r>
        <w:rPr>
          <w:rStyle w:val="11"/>
          <w:rFonts w:ascii="仿宋" w:hAnsi="仿宋" w:eastAsia="仿宋"/>
          <w:sz w:val="32"/>
          <w:szCs w:val="32"/>
        </w:rPr>
        <w:t>万元。</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w:instrText>
      </w:r>
      <w:r>
        <w:rPr>
          <w:rStyle w:val="11"/>
          <w:rFonts w:ascii="仿宋" w:hAnsi="仿宋" w:eastAsia="仿宋"/>
          <w:sz w:val="32"/>
          <w:szCs w:val="32"/>
        </w:rPr>
        <w:fldChar w:fldCharType="separate"/>
      </w:r>
      <w:r>
        <w:rPr>
          <w:rStyle w:val="11"/>
          <w:rFonts w:ascii="仿宋" w:hAnsi="仿宋" w:eastAsia="仿宋"/>
          <w:sz w:val="32"/>
          <w:szCs w:val="32"/>
        </w:rPr>
        <w:t>项目支出</w:t>
      </w:r>
      <w:r>
        <w:rPr>
          <w:rStyle w:val="11"/>
          <w:rFonts w:hint="eastAsia" w:ascii="仿宋" w:hAnsi="仿宋" w:eastAsia="仿宋"/>
          <w:sz w:val="32"/>
          <w:szCs w:val="32"/>
          <w:lang w:val="en-US" w:eastAsia="zh-CN"/>
        </w:rPr>
        <w:t>825.78</w:t>
      </w:r>
      <w:r>
        <w:rPr>
          <w:rStyle w:val="11"/>
          <w:rFonts w:ascii="仿宋" w:hAnsi="仿宋" w:eastAsia="仿宋"/>
          <w:sz w:val="32"/>
          <w:szCs w:val="32"/>
        </w:rPr>
        <w:t>万元,较上年预算安排增加</w:t>
      </w:r>
      <w:r>
        <w:rPr>
          <w:rStyle w:val="11"/>
          <w:rFonts w:hint="eastAsia" w:ascii="仿宋" w:hAnsi="仿宋" w:eastAsia="仿宋"/>
          <w:sz w:val="32"/>
          <w:szCs w:val="32"/>
          <w:lang w:val="en-US" w:eastAsia="zh-CN"/>
        </w:rPr>
        <w:t>45.99</w:t>
      </w:r>
      <w:r>
        <w:rPr>
          <w:rStyle w:val="11"/>
          <w:rFonts w:ascii="仿宋" w:hAnsi="仿宋" w:eastAsia="仿宋"/>
          <w:sz w:val="32"/>
          <w:szCs w:val="32"/>
        </w:rPr>
        <w:t>万元;其中：工资福利支出</w:t>
      </w:r>
      <w:r>
        <w:rPr>
          <w:rStyle w:val="11"/>
          <w:rFonts w:hint="eastAsia" w:ascii="仿宋" w:hAnsi="仿宋" w:eastAsia="仿宋"/>
          <w:sz w:val="32"/>
          <w:szCs w:val="32"/>
          <w:lang w:val="en-US" w:eastAsia="zh-CN"/>
        </w:rPr>
        <w:t>79.02万元，</w:t>
      </w:r>
      <w:r>
        <w:rPr>
          <w:rStyle w:val="11"/>
          <w:rFonts w:ascii="仿宋" w:hAnsi="仿宋" w:eastAsia="仿宋"/>
          <w:sz w:val="32"/>
          <w:szCs w:val="32"/>
        </w:rPr>
        <w:t>商品和服务支出</w:t>
      </w:r>
      <w:r>
        <w:rPr>
          <w:rStyle w:val="11"/>
          <w:rFonts w:hint="eastAsia" w:ascii="仿宋" w:hAnsi="仿宋" w:eastAsia="仿宋"/>
          <w:sz w:val="32"/>
          <w:szCs w:val="32"/>
          <w:lang w:val="en-US" w:eastAsia="zh-CN"/>
        </w:rPr>
        <w:t>697.05</w:t>
      </w:r>
      <w:r>
        <w:rPr>
          <w:rStyle w:val="11"/>
          <w:rFonts w:ascii="仿宋" w:hAnsi="仿宋" w:eastAsia="仿宋"/>
          <w:sz w:val="32"/>
          <w:szCs w:val="32"/>
        </w:rPr>
        <w:t>万元,对个人和家庭的补助</w:t>
      </w:r>
      <w:r>
        <w:rPr>
          <w:rStyle w:val="11"/>
          <w:rFonts w:hint="eastAsia" w:ascii="仿宋" w:hAnsi="仿宋" w:eastAsia="仿宋"/>
          <w:sz w:val="32"/>
          <w:szCs w:val="32"/>
          <w:lang w:val="en-US" w:eastAsia="zh-CN"/>
        </w:rPr>
        <w:t>29.72</w:t>
      </w:r>
      <w:r>
        <w:rPr>
          <w:rStyle w:val="11"/>
          <w:rFonts w:ascii="仿宋" w:hAnsi="仿宋" w:eastAsia="仿宋"/>
          <w:sz w:val="32"/>
          <w:szCs w:val="32"/>
        </w:rPr>
        <w:t>万元</w:t>
      </w:r>
      <w:r>
        <w:rPr>
          <w:rStyle w:val="11"/>
          <w:rFonts w:hint="eastAsia" w:ascii="仿宋" w:hAnsi="仿宋" w:eastAsia="仿宋"/>
          <w:sz w:val="32"/>
          <w:szCs w:val="32"/>
          <w:lang w:eastAsia="zh-CN"/>
        </w:rPr>
        <w:t>，</w:t>
      </w:r>
      <w:r>
        <w:rPr>
          <w:rStyle w:val="11"/>
          <w:rFonts w:ascii="仿宋" w:hAnsi="仿宋" w:eastAsia="仿宋"/>
          <w:sz w:val="32"/>
          <w:szCs w:val="32"/>
        </w:rPr>
        <w:t>资本性支出</w:t>
      </w:r>
      <w:r>
        <w:rPr>
          <w:rStyle w:val="11"/>
          <w:rFonts w:hint="eastAsia" w:ascii="仿宋" w:hAnsi="仿宋" w:eastAsia="仿宋"/>
          <w:sz w:val="32"/>
          <w:szCs w:val="32"/>
          <w:lang w:val="en-US" w:eastAsia="zh-CN"/>
        </w:rPr>
        <w:t>20</w:t>
      </w:r>
      <w:r>
        <w:rPr>
          <w:rStyle w:val="11"/>
          <w:rFonts w:ascii="仿宋" w:hAnsi="仿宋" w:eastAsia="仿宋"/>
          <w:sz w:val="32"/>
          <w:szCs w:val="32"/>
        </w:rPr>
        <w:t>万元。</w:t>
      </w:r>
      <w:r>
        <w:fldChar w:fldCharType="end"/>
      </w:r>
    </w:p>
    <w:p w14:paraId="7F027BCB">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(四)政府性基金情况</w:t>
      </w:r>
    </w:p>
    <w:p w14:paraId="72CF7A9E">
      <w:pPr>
        <w:ind w:firstLine="640" w:firstLineChars="200"/>
        <w:rPr>
          <w:rFonts w:ascii="Adobe 仿宋 Std R" w:hAnsi="Adobe 仿宋 Std R" w:eastAsia="Adobe 仿宋 Std R"/>
        </w:rPr>
      </w:pPr>
      <w:r>
        <w:rPr>
          <w:rStyle w:val="11"/>
          <w:rFonts w:hint="eastAsia" w:ascii="仿宋" w:hAnsi="仿宋" w:eastAsia="仿宋"/>
          <w:sz w:val="32"/>
          <w:szCs w:val="32"/>
        </w:rPr>
        <w:t>2</w:t>
      </w:r>
      <w:r>
        <w:rPr>
          <w:rStyle w:val="11"/>
          <w:rFonts w:ascii="仿宋" w:hAnsi="仿宋" w:eastAsia="仿宋"/>
          <w:sz w:val="32"/>
          <w:szCs w:val="32"/>
        </w:rPr>
        <w:t>02</w:t>
      </w:r>
      <w:r>
        <w:rPr>
          <w:rStyle w:val="11"/>
          <w:rFonts w:hint="eastAsia" w:ascii="仿宋" w:hAnsi="仿宋" w:eastAsia="仿宋"/>
          <w:sz w:val="32"/>
          <w:szCs w:val="32"/>
          <w:lang w:val="en-US" w:eastAsia="zh-CN"/>
        </w:rPr>
        <w:t>4</w:t>
      </w:r>
      <w:r>
        <w:rPr>
          <w:rStyle w:val="11"/>
          <w:rFonts w:hint="eastAsia" w:ascii="仿宋" w:hAnsi="仿宋" w:eastAsia="仿宋"/>
          <w:sz w:val="32"/>
          <w:szCs w:val="32"/>
        </w:rPr>
        <w:t>年</w:t>
      </w:r>
      <w:r>
        <w:rPr>
          <w:rFonts w:hint="eastAsia" w:ascii="仿宋" w:hAnsi="仿宋" w:eastAsia="仿宋" w:cs="Times New Roman"/>
          <w:kern w:val="0"/>
          <w:sz w:val="32"/>
          <w:szCs w:val="32"/>
          <w:lang w:eastAsia="zh-CN"/>
        </w:rPr>
        <w:t>庐山市财政局</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_</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p>
    <w:p w14:paraId="5F532185">
      <w:pPr>
        <w:ind w:firstLine="640" w:firstLineChars="200"/>
        <w:rPr>
          <w:rStyle w:val="11"/>
          <w:rFonts w:ascii="仿宋" w:hAnsi="仿宋" w:eastAsia="仿宋"/>
          <w:color w:val="FF0000"/>
          <w:sz w:val="32"/>
          <w:szCs w:val="32"/>
        </w:rPr>
      </w:pPr>
      <w:r>
        <w:rPr>
          <w:rStyle w:val="11"/>
          <w:rFonts w:hint="eastAsia" w:ascii="仿宋" w:hAnsi="仿宋" w:eastAsia="仿宋"/>
          <w:sz w:val="32"/>
          <w:szCs w:val="32"/>
        </w:rPr>
        <w:t>本单位没有使用政府性基金预算拨款安排的支出</w:t>
      </w:r>
      <w:r>
        <w:rPr>
          <w:rStyle w:val="11"/>
          <w:rFonts w:hint="eastAsia" w:ascii="仿宋" w:hAnsi="仿宋" w:eastAsia="仿宋"/>
          <w:sz w:val="32"/>
          <w:szCs w:val="32"/>
          <w:lang w:eastAsia="zh-CN"/>
        </w:rPr>
        <w:t>。</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${page540426799.ds357974894_REP_BGT_T_HC1100002019_DXQ02DW_XMZCQKJJ}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p>
    <w:p w14:paraId="0B209720">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（五）国有资本经营情况</w:t>
      </w:r>
    </w:p>
    <w:p w14:paraId="6A949B59">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本单位没有使用国有资本经营预算拨款安排的支出</w:t>
      </w:r>
      <w:r>
        <w:rPr>
          <w:rStyle w:val="11"/>
          <w:rFonts w:hint="eastAsia" w:ascii="Adobe 仿宋 Std R" w:hAnsi="Adobe 仿宋 Std R" w:eastAsia="Adobe 仿宋 Std R"/>
          <w:sz w:val="32"/>
          <w:szCs w:val="32"/>
          <w:lang w:eastAsia="zh-CN"/>
        </w:rPr>
        <w:t>。</w:t>
      </w:r>
    </w:p>
    <w:p w14:paraId="3CDB15B4">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083DF679">
      <w:pPr>
        <w:widowControl/>
        <w:ind w:firstLine="640" w:firstLineChars="200"/>
        <w:rPr>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202</w:t>
      </w:r>
      <w:r>
        <w:rPr>
          <w:rStyle w:val="11"/>
          <w:rFonts w:hint="eastAsia" w:ascii="Adobe 仿宋 Std R" w:hAnsi="Adobe 仿宋 Std R" w:eastAsia="Adobe 仿宋 Std R"/>
          <w:sz w:val="32"/>
          <w:szCs w:val="32"/>
          <w:lang w:val="en-US" w:eastAsia="zh-CN"/>
        </w:rPr>
        <w:t>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仿宋_GB2312" w:eastAsia="仿宋_GB2312"/>
          <w:sz w:val="32"/>
          <w:szCs w:val="30"/>
          <w:u w:val="single"/>
          <w:lang w:val="en-US" w:eastAsia="zh-CN"/>
        </w:rPr>
        <w:t>93.93</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10.77</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万元，下降</w:t>
      </w:r>
      <w:r>
        <w:rPr>
          <w:rFonts w:hint="eastAsia" w:ascii="仿宋_GB2312" w:eastAsia="仿宋_GB2312"/>
          <w:sz w:val="32"/>
          <w:szCs w:val="30"/>
          <w:u w:val="single"/>
        </w:rPr>
        <w:t xml:space="preserve">  </w:t>
      </w:r>
      <w:r>
        <w:rPr>
          <w:rFonts w:hint="eastAsia" w:ascii="仿宋_GB2312" w:eastAsia="仿宋_GB2312"/>
          <w:sz w:val="32"/>
          <w:szCs w:val="30"/>
          <w:u w:val="single"/>
          <w:lang w:val="en-US" w:eastAsia="zh-CN"/>
        </w:rPr>
        <w:t>10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下降变化原因为厉行节约，商品和服务支出经济分类压缩预算。</w:t>
      </w:r>
    </w:p>
    <w:p w14:paraId="68877AB9">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按照财政部《地方预决算公开操作规程》明确的口径，机关运行费指各部门的公用经费，包括</w:t>
      </w:r>
      <w:r>
        <w:rPr>
          <w:rFonts w:hint="eastAsia" w:ascii="Adobe 仿宋 Std R" w:hAnsi="Adobe 仿宋 Std R" w:eastAsia="Adobe 仿宋 Std R"/>
          <w:color w:val="000000" w:themeColor="text1"/>
          <w:sz w:val="32"/>
          <w:szCs w:val="32"/>
        </w:rPr>
        <w:t>办公及印刷费</w:t>
      </w:r>
      <w:r>
        <w:rPr>
          <w:rFonts w:hint="eastAsia" w:ascii="Adobe 仿宋 Std R" w:hAnsi="Adobe 仿宋 Std R" w:eastAsia="Adobe 仿宋 Std R"/>
          <w:color w:val="000000" w:themeColor="text1"/>
          <w:sz w:val="32"/>
          <w:szCs w:val="32"/>
          <w:lang w:val="en-US" w:eastAsia="zh-CN"/>
        </w:rPr>
        <w:t>5万元</w:t>
      </w:r>
      <w:r>
        <w:rPr>
          <w:rFonts w:hint="eastAsia" w:ascii="Adobe 仿宋 Std R" w:hAnsi="Adobe 仿宋 Std R" w:eastAsia="Adobe 仿宋 Std R"/>
          <w:color w:val="000000" w:themeColor="text1"/>
          <w:sz w:val="32"/>
          <w:szCs w:val="32"/>
        </w:rPr>
        <w:t>、邮电费</w:t>
      </w:r>
      <w:r>
        <w:rPr>
          <w:rFonts w:hint="eastAsia" w:ascii="Adobe 仿宋 Std R" w:hAnsi="Adobe 仿宋 Std R" w:eastAsia="Adobe 仿宋 Std R"/>
          <w:color w:val="000000" w:themeColor="text1"/>
          <w:sz w:val="32"/>
          <w:szCs w:val="32"/>
          <w:lang w:val="en-US" w:eastAsia="zh-CN"/>
        </w:rPr>
        <w:t>7万元</w:t>
      </w:r>
      <w:r>
        <w:rPr>
          <w:rFonts w:hint="eastAsia" w:ascii="Adobe 仿宋 Std R" w:hAnsi="Adobe 仿宋 Std R" w:eastAsia="Adobe 仿宋 Std R"/>
          <w:color w:val="000000" w:themeColor="text1"/>
          <w:sz w:val="32"/>
          <w:szCs w:val="32"/>
        </w:rPr>
        <w:t>、差旅费</w:t>
      </w:r>
      <w:r>
        <w:rPr>
          <w:rFonts w:hint="eastAsia" w:ascii="Adobe 仿宋 Std R" w:hAnsi="Adobe 仿宋 Std R" w:eastAsia="Adobe 仿宋 Std R"/>
          <w:color w:val="000000" w:themeColor="text1"/>
          <w:sz w:val="32"/>
          <w:szCs w:val="32"/>
          <w:lang w:val="en-US" w:eastAsia="zh-CN"/>
        </w:rPr>
        <w:t>12万元</w:t>
      </w:r>
      <w:r>
        <w:rPr>
          <w:rFonts w:hint="eastAsia" w:ascii="Adobe 仿宋 Std R" w:hAnsi="Adobe 仿宋 Std R" w:eastAsia="Adobe 仿宋 Std R"/>
          <w:color w:val="000000" w:themeColor="text1"/>
          <w:sz w:val="32"/>
          <w:szCs w:val="32"/>
        </w:rPr>
        <w:t>、会议费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、福利费</w:t>
      </w:r>
      <w:r>
        <w:rPr>
          <w:rFonts w:hint="eastAsia" w:ascii="Adobe 仿宋 Std R" w:hAnsi="Adobe 仿宋 Std R" w:eastAsia="Adobe 仿宋 Std R"/>
          <w:color w:val="000000" w:themeColor="text1"/>
          <w:sz w:val="32"/>
          <w:szCs w:val="32"/>
          <w:lang w:val="en-US" w:eastAsia="zh-CN"/>
        </w:rPr>
        <w:t>10.625万元</w:t>
      </w:r>
      <w:r>
        <w:rPr>
          <w:rFonts w:hint="eastAsia" w:ascii="Adobe 仿宋 Std R" w:hAnsi="Adobe 仿宋 Std R" w:eastAsia="Adobe 仿宋 Std R"/>
          <w:color w:val="000000" w:themeColor="text1"/>
          <w:sz w:val="32"/>
          <w:szCs w:val="32"/>
        </w:rPr>
        <w:t>、日常维修费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、专用材料及一般设备购置费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、办公用房水电费</w:t>
      </w:r>
      <w:r>
        <w:rPr>
          <w:rFonts w:hint="eastAsia" w:ascii="Adobe 仿宋 Std R" w:hAnsi="Adobe 仿宋 Std R" w:eastAsia="Adobe 仿宋 Std R"/>
          <w:color w:val="000000" w:themeColor="text1"/>
          <w:sz w:val="32"/>
          <w:szCs w:val="32"/>
          <w:lang w:val="en-US" w:eastAsia="zh-CN"/>
        </w:rPr>
        <w:t>12.8万元</w:t>
      </w:r>
      <w:r>
        <w:rPr>
          <w:rFonts w:hint="eastAsia" w:ascii="Adobe 仿宋 Std R" w:hAnsi="Adobe 仿宋 Std R" w:eastAsia="Adobe 仿宋 Std R"/>
          <w:color w:val="000000" w:themeColor="text1"/>
          <w:sz w:val="32"/>
          <w:szCs w:val="32"/>
        </w:rPr>
        <w:t>、办公用房取暖费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、办公用房物业管理费</w:t>
      </w:r>
      <w:r>
        <w:rPr>
          <w:rFonts w:hint="eastAsia" w:ascii="Adobe 仿宋 Std R" w:hAnsi="Adobe 仿宋 Std R" w:eastAsia="Adobe 仿宋 Std R"/>
          <w:color w:val="000000" w:themeColor="text1"/>
          <w:sz w:val="32"/>
          <w:szCs w:val="32"/>
          <w:lang w:val="en-US" w:eastAsia="zh-CN"/>
        </w:rPr>
        <w:t>0万元</w:t>
      </w:r>
      <w:r>
        <w:rPr>
          <w:rFonts w:hint="eastAsia" w:ascii="Adobe 仿宋 Std R" w:hAnsi="Adobe 仿宋 Std R" w:eastAsia="Adobe 仿宋 Std R"/>
          <w:color w:val="000000" w:themeColor="text1"/>
          <w:sz w:val="32"/>
          <w:szCs w:val="32"/>
        </w:rPr>
        <w:t>、公务用车运行维护费</w:t>
      </w:r>
      <w:r>
        <w:rPr>
          <w:rFonts w:hint="eastAsia" w:ascii="Adobe 仿宋 Std R" w:hAnsi="Adobe 仿宋 Std R" w:eastAsia="Adobe 仿宋 Std R"/>
          <w:color w:val="000000" w:themeColor="text1"/>
          <w:sz w:val="32"/>
          <w:szCs w:val="32"/>
          <w:lang w:val="en-US" w:eastAsia="zh-CN"/>
        </w:rPr>
        <w:t>0万元。</w:t>
      </w:r>
    </w:p>
    <w:p w14:paraId="7C3FC85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64B345BA">
      <w:pPr>
        <w:rPr>
          <w:rFonts w:ascii="Adobe 仿宋 Std R" w:hAnsi="Adobe 仿宋 Std R" w:eastAsia="Adobe 仿宋 Std R"/>
          <w:sz w:val="32"/>
          <w:szCs w:val="32"/>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20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20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1D531044">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4A0A80AC">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70DB352B">
      <w:pPr>
        <w:ind w:firstLine="642"/>
        <w:rPr>
          <w:rStyle w:val="11"/>
          <w:rFonts w:ascii="Adobe 仿宋 Std R" w:hAnsi="Adobe 仿宋 Std R" w:eastAsia="Adobe 仿宋 Std R"/>
          <w:b/>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仿宋_GB2312" w:eastAsia="仿宋_GB2312"/>
          <w:sz w:val="32"/>
          <w:szCs w:val="30"/>
          <w:u w:val="single"/>
        </w:rPr>
        <w:t xml:space="preserve"> </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rPr>
        <w:t xml:space="preserve">    </w:t>
      </w:r>
      <w:r>
        <w:rPr>
          <w:rFonts w:hint="eastAsia" w:ascii="仿宋_GB2312" w:eastAsia="仿宋_GB2312"/>
          <w:sz w:val="32"/>
          <w:szCs w:val="30"/>
          <w:u w:val="single"/>
          <w:lang w:eastAsia="zh-CN"/>
        </w:rPr>
        <w:t>无</w:t>
      </w:r>
      <w:r>
        <w:rPr>
          <w:rFonts w:hint="eastAsia" w:ascii="仿宋_GB2312" w:eastAsia="仿宋_GB2312"/>
          <w:sz w:val="32"/>
          <w:szCs w:val="30"/>
          <w:u w:val="single"/>
        </w:rPr>
        <w:t xml:space="preserve">               </w:t>
      </w:r>
      <w:r>
        <w:rPr>
          <w:rFonts w:hint="eastAsia" w:ascii="仿宋_GB2312" w:eastAsia="仿宋_GB2312"/>
          <w:sz w:val="32"/>
          <w:szCs w:val="30"/>
        </w:rPr>
        <w:t>。</w:t>
      </w:r>
    </w:p>
    <w:p w14:paraId="1BF6150E">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eastAsia="zh-CN"/>
        </w:rPr>
        <w:t>庐山市财政局</w:t>
      </w:r>
      <w:r>
        <w:rPr>
          <w:rStyle w:val="11"/>
          <w:rFonts w:hint="eastAsia" w:ascii="Adobe 仿宋 Std R" w:hAnsi="Adobe 仿宋 Std R" w:eastAsia="Adobe 仿宋 Std R"/>
          <w:b/>
          <w:sz w:val="32"/>
          <w:szCs w:val="32"/>
        </w:rPr>
        <w:t>项目情况说明</w:t>
      </w:r>
    </w:p>
    <w:p w14:paraId="53F05D82">
      <w:pPr>
        <w:numPr>
          <w:ilvl w:val="0"/>
          <w:numId w:val="0"/>
        </w:numPr>
        <w:rPr>
          <w:rStyle w:val="11"/>
          <w:rFonts w:hint="eastAsia" w:ascii="仿宋_GB2312" w:hAnsi="仿宋_GB2312" w:eastAsia="仿宋_GB2312" w:cs="仿宋_GB2312"/>
          <w:b/>
          <w:color w:val="auto"/>
          <w:sz w:val="32"/>
          <w:szCs w:val="32"/>
          <w:u w:val="none"/>
        </w:rPr>
      </w:pPr>
      <w:r>
        <w:rPr>
          <w:rFonts w:hint="eastAsia" w:ascii="Adobe 仿宋 Std R" w:hAnsi="Adobe 仿宋 Std R" w:eastAsia="Adobe 仿宋 Std R"/>
          <w:sz w:val="32"/>
          <w:szCs w:val="32"/>
        </w:rPr>
        <w:t xml:space="preserve">  </w:t>
      </w:r>
      <w:r>
        <w:rPr>
          <w:rFonts w:hint="eastAsia" w:ascii="仿宋_GB2312" w:hAnsi="仿宋_GB2312" w:eastAsia="仿宋_GB2312" w:cs="仿宋_GB2312"/>
          <w:color w:val="auto"/>
          <w:sz w:val="32"/>
          <w:szCs w:val="32"/>
          <w:u w:val="none"/>
        </w:rPr>
        <w:t>1.投资评审购买服务费</w:t>
      </w:r>
    </w:p>
    <w:p w14:paraId="4D73F5BC">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61162C87">
      <w:pPr>
        <w:ind w:firstLine="1120" w:firstLineChars="35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通过江西省投资评审管理系统，对使用财政资金的项目进行造价预算评审的咨询费。</w:t>
      </w:r>
    </w:p>
    <w:p w14:paraId="57780028">
      <w:pPr>
        <w:numPr>
          <w:ilvl w:val="0"/>
          <w:numId w:val="2"/>
        </w:numPr>
        <w:ind w:left="1122" w:leftChars="0" w:firstLine="0" w:firstLineChars="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立项依据</w:t>
      </w:r>
    </w:p>
    <w:p w14:paraId="67DCC9FA">
      <w:pPr>
        <w:ind w:firstLine="960" w:firstLineChars="3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《江西省省级政府投资建设项目预、决算评审办法》</w:t>
      </w:r>
    </w:p>
    <w:p w14:paraId="4F286791">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2062217D">
      <w:pPr>
        <w:ind w:firstLine="1120" w:firstLineChars="35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庐山市财政局</w:t>
      </w:r>
    </w:p>
    <w:p w14:paraId="7365E7C6">
      <w:pPr>
        <w:ind w:firstLine="960" w:firstLineChars="3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66A03868">
      <w:pPr>
        <w:ind w:firstLine="1120" w:firstLineChars="35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通过江西省投资评审管理系统，请第三方机构对使用财政资金的项目进行造价预算评审。</w:t>
      </w:r>
    </w:p>
    <w:p w14:paraId="4319FB0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34193937">
      <w:pPr>
        <w:ind w:firstLine="1120" w:firstLineChars="35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1年</w:t>
      </w:r>
    </w:p>
    <w:p w14:paraId="5B7077B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560D8AEC">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405</w:t>
      </w:r>
      <w:r>
        <w:rPr>
          <w:rFonts w:hint="eastAsia" w:ascii="仿宋_GB2312" w:hAnsi="仿宋_GB2312" w:eastAsia="仿宋_GB2312" w:cs="仿宋_GB2312"/>
          <w:color w:val="auto"/>
          <w:sz w:val="32"/>
          <w:szCs w:val="32"/>
          <w:u w:val="none"/>
        </w:rPr>
        <w:t>万元</w:t>
      </w:r>
    </w:p>
    <w:p w14:paraId="06472B16">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2.债券发行咨询费</w:t>
      </w:r>
    </w:p>
    <w:p w14:paraId="6157048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7D70970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由会计师事务所、律师事务所提供申请专项债项目两书一案的评估报告及业务咨询</w:t>
      </w:r>
    </w:p>
    <w:p w14:paraId="5602370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08D147BB">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咨询服务合同</w:t>
      </w:r>
    </w:p>
    <w:p w14:paraId="219CBA4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00A6782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21095A4F">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46EFE424">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依据合同提供申请专项债券项目评估报告及业务咨询。</w:t>
      </w:r>
    </w:p>
    <w:p w14:paraId="347F0D3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49B4424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27406F2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0F404628">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eastAsia="仿宋_GB2312" w:cs="仿宋_GB2312"/>
          <w:color w:val="auto"/>
          <w:sz w:val="32"/>
          <w:szCs w:val="32"/>
          <w:u w:val="none"/>
        </w:rPr>
        <w:t>0万元</w:t>
      </w:r>
    </w:p>
    <w:p w14:paraId="54CF23AA">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3.绩效评价费</w:t>
      </w:r>
    </w:p>
    <w:p w14:paraId="3A8DE0B4">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41322A74">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每年五六月份请第三方机构对上一年绩效目标进行绩效评价。</w:t>
      </w:r>
    </w:p>
    <w:p w14:paraId="79910BC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178A599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庐发【2020】号印发关于全面实施预算绩效管理的实施办法的通知。</w:t>
      </w:r>
    </w:p>
    <w:p w14:paraId="00EE35C8">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23F1117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3ABEF2A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3D8E4D4B">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请第三方机构对重点绩效目标进行绩效评价</w:t>
      </w:r>
    </w:p>
    <w:p w14:paraId="2F7017BB">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4BCC14A3">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46B77FFF">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134D29A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3</w:t>
      </w:r>
      <w:r>
        <w:rPr>
          <w:rFonts w:hint="eastAsia" w:ascii="仿宋_GB2312" w:hAnsi="仿宋_GB2312" w:eastAsia="仿宋_GB2312" w:cs="仿宋_GB2312"/>
          <w:color w:val="auto"/>
          <w:sz w:val="32"/>
          <w:szCs w:val="32"/>
          <w:u w:val="none"/>
        </w:rPr>
        <w:t>0万元</w:t>
      </w:r>
    </w:p>
    <w:p w14:paraId="6B6EA384">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4.系统运行维护经费</w:t>
      </w:r>
    </w:p>
    <w:p w14:paraId="0FE334A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63CEDA9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为保障国库支付系统、综合财报系统、一体化系统等各项公共财政管理软件的顺利运行所需的费用</w:t>
      </w:r>
    </w:p>
    <w:p w14:paraId="0293687F">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1415D314">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《国务院关于批转财政部权责发生制政府综合财务报告制度改革方案的通知》和有关系统运行维护合同</w:t>
      </w:r>
    </w:p>
    <w:p w14:paraId="217949B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19F5BB1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28134C4C">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41BA3C28">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根据有关合同保障各项公共财政管理系统的正常运行。</w:t>
      </w:r>
    </w:p>
    <w:p w14:paraId="533C44A8">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2A2144D1">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4E42C73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5E0F254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57.55</w:t>
      </w:r>
      <w:r>
        <w:rPr>
          <w:rFonts w:hint="eastAsia" w:ascii="仿宋_GB2312" w:hAnsi="仿宋_GB2312" w:eastAsia="仿宋_GB2312" w:cs="仿宋_GB2312"/>
          <w:color w:val="auto"/>
          <w:sz w:val="32"/>
          <w:szCs w:val="32"/>
          <w:u w:val="none"/>
        </w:rPr>
        <w:t>万元</w:t>
      </w:r>
    </w:p>
    <w:p w14:paraId="62E27EFE">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.聘请第三方专项检查审计费</w:t>
      </w:r>
    </w:p>
    <w:p w14:paraId="2FE1FBE3">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55443F3A">
      <w:pPr>
        <w:ind w:firstLine="642"/>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 xml:space="preserve">    为</w:t>
      </w:r>
      <w:r>
        <w:rPr>
          <w:rFonts w:hint="eastAsia" w:ascii="仿宋_GB2312" w:hAnsi="仿宋_GB2312" w:eastAsia="仿宋_GB2312" w:cs="仿宋_GB2312"/>
          <w:color w:val="auto"/>
          <w:sz w:val="32"/>
          <w:szCs w:val="32"/>
          <w:u w:val="none"/>
          <w:lang w:eastAsia="zh-CN"/>
        </w:rPr>
        <w:t>监督财政资金正常执行，对财政监督相关业务聘请第三方进行审计。</w:t>
      </w:r>
    </w:p>
    <w:p w14:paraId="03973F5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4D567988">
      <w:pPr>
        <w:ind w:firstLine="642"/>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根据党组会决定，参照相关业务</w:t>
      </w:r>
      <w:r>
        <w:rPr>
          <w:rFonts w:hint="eastAsia" w:ascii="仿宋_GB2312" w:hAnsi="仿宋_GB2312" w:eastAsia="仿宋_GB2312" w:cs="仿宋_GB2312"/>
          <w:color w:val="auto"/>
          <w:sz w:val="32"/>
          <w:szCs w:val="32"/>
          <w:u w:val="none"/>
        </w:rPr>
        <w:t>合同</w:t>
      </w:r>
      <w:r>
        <w:rPr>
          <w:rFonts w:hint="eastAsia" w:ascii="仿宋_GB2312" w:hAnsi="仿宋_GB2312" w:eastAsia="仿宋_GB2312" w:cs="仿宋_GB2312"/>
          <w:color w:val="auto"/>
          <w:sz w:val="32"/>
          <w:szCs w:val="32"/>
          <w:u w:val="none"/>
          <w:lang w:eastAsia="zh-CN"/>
        </w:rPr>
        <w:t>执行。</w:t>
      </w:r>
    </w:p>
    <w:p w14:paraId="3356BD9E">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6515DD7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4EE8F33B">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0D1EBC6F">
      <w:pPr>
        <w:ind w:firstLine="642"/>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 xml:space="preserve">    根据有关合同保障各项</w:t>
      </w:r>
      <w:r>
        <w:rPr>
          <w:rFonts w:hint="eastAsia" w:ascii="仿宋_GB2312" w:hAnsi="仿宋_GB2312" w:eastAsia="仿宋_GB2312" w:cs="仿宋_GB2312"/>
          <w:color w:val="auto"/>
          <w:sz w:val="32"/>
          <w:szCs w:val="32"/>
          <w:u w:val="none"/>
          <w:lang w:eastAsia="zh-CN"/>
        </w:rPr>
        <w:t>监督审计工作正常进行，委托业务费</w:t>
      </w:r>
      <w:r>
        <w:rPr>
          <w:rFonts w:hint="eastAsia" w:ascii="仿宋_GB2312" w:hAnsi="仿宋_GB2312" w:eastAsia="仿宋_GB2312" w:cs="仿宋_GB2312"/>
          <w:color w:val="auto"/>
          <w:sz w:val="32"/>
          <w:szCs w:val="32"/>
          <w:u w:val="none"/>
          <w:lang w:val="en-US" w:eastAsia="zh-CN"/>
        </w:rPr>
        <w:t>5万。</w:t>
      </w:r>
    </w:p>
    <w:p w14:paraId="0C41CF3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1FC19D7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51084B1A">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008BEAF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万元</w:t>
      </w:r>
    </w:p>
    <w:p w14:paraId="1270638A">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.政府财务综合报告购买服务费</w:t>
      </w:r>
    </w:p>
    <w:p w14:paraId="2AA08C8D">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2E38B9AA">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为保障国库支付系统、综合财报系统、一体化系统等各项公共财政管理软件的顺利运行所需的费用</w:t>
      </w:r>
    </w:p>
    <w:p w14:paraId="0CA51843">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21834065">
      <w:pPr>
        <w:ind w:firstLine="642"/>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国务院关于批转财政部权责发生制政府综合财务报告制度改革方案的通知</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（国发【</w:t>
      </w:r>
      <w:r>
        <w:rPr>
          <w:rFonts w:hint="eastAsia" w:ascii="仿宋_GB2312" w:hAnsi="仿宋_GB2312" w:eastAsia="仿宋_GB2312" w:cs="仿宋_GB2312"/>
          <w:color w:val="auto"/>
          <w:sz w:val="32"/>
          <w:szCs w:val="32"/>
          <w:u w:val="none"/>
          <w:lang w:val="en-US" w:eastAsia="zh-CN"/>
        </w:rPr>
        <w:t>2014】63号）、《财政部关于修订印发政府财务报告编制办法（试行）的通知</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val="en-US" w:eastAsia="zh-CN"/>
        </w:rPr>
        <w:t>（财库</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2019】56号）</w:t>
      </w:r>
    </w:p>
    <w:p w14:paraId="4C68226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1D94F3C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278D187D">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39A4757C">
      <w:pPr>
        <w:ind w:firstLine="642"/>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 xml:space="preserve">    根据有关合同保障</w:t>
      </w:r>
      <w:r>
        <w:rPr>
          <w:rFonts w:hint="eastAsia" w:ascii="仿宋_GB2312" w:hAnsi="仿宋_GB2312" w:eastAsia="仿宋_GB2312" w:cs="仿宋_GB2312"/>
          <w:color w:val="auto"/>
          <w:sz w:val="32"/>
          <w:szCs w:val="32"/>
          <w:u w:val="none"/>
          <w:lang w:eastAsia="zh-CN"/>
        </w:rPr>
        <w:t>政府财务综合报告</w:t>
      </w:r>
      <w:r>
        <w:rPr>
          <w:rFonts w:hint="eastAsia" w:ascii="仿宋_GB2312" w:hAnsi="仿宋_GB2312" w:eastAsia="仿宋_GB2312" w:cs="仿宋_GB2312"/>
          <w:color w:val="auto"/>
          <w:sz w:val="32"/>
          <w:szCs w:val="32"/>
          <w:u w:val="none"/>
        </w:rPr>
        <w:t>的</w:t>
      </w:r>
      <w:r>
        <w:rPr>
          <w:rFonts w:hint="eastAsia" w:ascii="仿宋_GB2312" w:hAnsi="仿宋_GB2312" w:eastAsia="仿宋_GB2312" w:cs="仿宋_GB2312"/>
          <w:color w:val="auto"/>
          <w:sz w:val="32"/>
          <w:szCs w:val="32"/>
          <w:u w:val="none"/>
          <w:lang w:eastAsia="zh-CN"/>
        </w:rPr>
        <w:t>完整、准确</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委托业务费</w:t>
      </w:r>
      <w:r>
        <w:rPr>
          <w:rFonts w:hint="eastAsia" w:ascii="仿宋_GB2312" w:hAnsi="仿宋_GB2312" w:eastAsia="仿宋_GB2312" w:cs="仿宋_GB2312"/>
          <w:color w:val="auto"/>
          <w:sz w:val="32"/>
          <w:szCs w:val="32"/>
          <w:u w:val="none"/>
          <w:lang w:val="en-US" w:eastAsia="zh-CN"/>
        </w:rPr>
        <w:t>4万元。</w:t>
      </w:r>
    </w:p>
    <w:p w14:paraId="6C4D6DD8">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6DB536ED">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65DA8686">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75A67B0C">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eastAsia="仿宋_GB2312" w:cs="仿宋_GB2312"/>
          <w:color w:val="auto"/>
          <w:sz w:val="32"/>
          <w:szCs w:val="32"/>
          <w:u w:val="none"/>
        </w:rPr>
        <w:t>万元</w:t>
      </w:r>
    </w:p>
    <w:p w14:paraId="63082902">
      <w:pPr>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7</w:t>
      </w:r>
      <w:r>
        <w:rPr>
          <w:rFonts w:hint="eastAsia" w:ascii="仿宋_GB2312" w:hAnsi="仿宋_GB2312" w:eastAsia="仿宋_GB2312" w:cs="仿宋_GB2312"/>
          <w:color w:val="auto"/>
          <w:sz w:val="32"/>
          <w:szCs w:val="32"/>
          <w:u w:val="none"/>
        </w:rPr>
        <w:t>.部门预算编制咨询费</w:t>
      </w:r>
    </w:p>
    <w:p w14:paraId="073B4859">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1）项目概述</w:t>
      </w:r>
    </w:p>
    <w:p w14:paraId="1A65EBCE">
      <w:pPr>
        <w:ind w:firstLine="642"/>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 xml:space="preserve">    为</w:t>
      </w:r>
      <w:r>
        <w:rPr>
          <w:rFonts w:hint="eastAsia" w:ascii="仿宋_GB2312" w:hAnsi="仿宋_GB2312" w:eastAsia="仿宋_GB2312" w:cs="仿宋_GB2312"/>
          <w:color w:val="auto"/>
          <w:sz w:val="32"/>
          <w:szCs w:val="32"/>
          <w:u w:val="none"/>
          <w:lang w:eastAsia="zh-CN"/>
        </w:rPr>
        <w:t>将部门预算编制进行标准化、规范化管理，高效、准确编制部门预算，委托第三方工程师对庐山市各个单位部门预算审核、培训。</w:t>
      </w:r>
    </w:p>
    <w:p w14:paraId="1591B29C">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2）立项依据</w:t>
      </w:r>
    </w:p>
    <w:p w14:paraId="5C4E3C58">
      <w:pPr>
        <w:ind w:firstLine="642"/>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rPr>
        <w:t xml:space="preserve">   </w:t>
      </w:r>
      <w:r>
        <w:rPr>
          <w:rFonts w:hint="eastAsia" w:ascii="仿宋_GB2312" w:hAnsi="仿宋_GB2312" w:eastAsia="仿宋_GB2312" w:cs="仿宋_GB2312"/>
          <w:color w:val="auto"/>
          <w:sz w:val="32"/>
          <w:szCs w:val="32"/>
          <w:u w:val="none"/>
          <w:lang w:eastAsia="zh-CN"/>
        </w:rPr>
        <w:t>为了保证部门预算准确、高效编制</w:t>
      </w:r>
      <w:r>
        <w:rPr>
          <w:rFonts w:hint="eastAsia" w:ascii="仿宋_GB2312" w:hAnsi="仿宋_GB2312" w:eastAsia="仿宋_GB2312" w:cs="仿宋_GB2312"/>
          <w:color w:val="auto"/>
          <w:sz w:val="32"/>
          <w:szCs w:val="32"/>
          <w:u w:val="none"/>
        </w:rPr>
        <w:t>所需的费用</w:t>
      </w:r>
    </w:p>
    <w:p w14:paraId="435829D7">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3）实施主体</w:t>
      </w:r>
    </w:p>
    <w:p w14:paraId="6FDC3730">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庐山市财政局</w:t>
      </w:r>
    </w:p>
    <w:p w14:paraId="65BEED9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4）实施方案</w:t>
      </w:r>
    </w:p>
    <w:p w14:paraId="3053B7B5">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根据有关合同</w:t>
      </w:r>
      <w:r>
        <w:rPr>
          <w:rFonts w:hint="eastAsia" w:ascii="仿宋_GB2312" w:hAnsi="仿宋_GB2312" w:eastAsia="仿宋_GB2312" w:cs="仿宋_GB2312"/>
          <w:color w:val="auto"/>
          <w:sz w:val="32"/>
          <w:szCs w:val="32"/>
          <w:u w:val="none"/>
          <w:lang w:eastAsia="zh-CN"/>
        </w:rPr>
        <w:t>保障部门预算编制，业务委托费</w:t>
      </w:r>
      <w:r>
        <w:rPr>
          <w:rFonts w:hint="eastAsia" w:ascii="仿宋_GB2312" w:hAnsi="仿宋_GB2312" w:eastAsia="仿宋_GB2312" w:cs="仿宋_GB2312"/>
          <w:color w:val="auto"/>
          <w:sz w:val="32"/>
          <w:szCs w:val="32"/>
          <w:u w:val="none"/>
          <w:lang w:val="en-US" w:eastAsia="zh-CN"/>
        </w:rPr>
        <w:t>10.5万</w:t>
      </w:r>
      <w:r>
        <w:rPr>
          <w:rFonts w:hint="eastAsia" w:ascii="仿宋_GB2312" w:hAnsi="仿宋_GB2312" w:eastAsia="仿宋_GB2312" w:cs="仿宋_GB2312"/>
          <w:color w:val="auto"/>
          <w:sz w:val="32"/>
          <w:szCs w:val="32"/>
          <w:u w:val="none"/>
        </w:rPr>
        <w:t>。</w:t>
      </w:r>
    </w:p>
    <w:p w14:paraId="27F59A0F">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5）实施周期</w:t>
      </w:r>
    </w:p>
    <w:p w14:paraId="0A03E9D2">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1年</w:t>
      </w:r>
    </w:p>
    <w:p w14:paraId="4F2EF72D">
      <w:pPr>
        <w:ind w:firstLine="642"/>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6）年度预算安排</w:t>
      </w:r>
    </w:p>
    <w:p w14:paraId="5D8439C9">
      <w:pPr>
        <w:ind w:firstLine="642"/>
        <w:rPr>
          <w:rFonts w:ascii="Adobe 仿宋 Std R" w:hAnsi="Adobe 仿宋 Std R" w:eastAsia="Adobe 仿宋 Std R"/>
          <w:sz w:val="32"/>
          <w:szCs w:val="32"/>
        </w:rPr>
      </w:pPr>
      <w:r>
        <w:rPr>
          <w:rFonts w:hint="eastAsia" w:ascii="仿宋_GB2312" w:hAnsi="仿宋_GB2312" w:eastAsia="仿宋_GB2312" w:cs="仿宋_GB2312"/>
          <w:color w:val="auto"/>
          <w:sz w:val="32"/>
          <w:szCs w:val="32"/>
          <w:u w:val="none"/>
        </w:rPr>
        <w:t xml:space="preserve">    财政拨款</w:t>
      </w:r>
      <w:r>
        <w:rPr>
          <w:rFonts w:hint="eastAsia" w:ascii="仿宋_GB2312" w:hAnsi="仿宋_GB2312" w:eastAsia="仿宋_GB2312" w:cs="仿宋_GB2312"/>
          <w:color w:val="auto"/>
          <w:sz w:val="32"/>
          <w:szCs w:val="32"/>
          <w:u w:val="none"/>
          <w:lang w:val="en-US" w:eastAsia="zh-CN"/>
        </w:rPr>
        <w:t>10.5</w:t>
      </w:r>
      <w:r>
        <w:rPr>
          <w:rFonts w:hint="eastAsia" w:ascii="仿宋_GB2312" w:hAnsi="仿宋_GB2312" w:eastAsia="仿宋_GB2312" w:cs="仿宋_GB2312"/>
          <w:color w:val="auto"/>
          <w:sz w:val="32"/>
          <w:szCs w:val="32"/>
          <w:u w:val="none"/>
        </w:rPr>
        <w:t>万元</w:t>
      </w:r>
    </w:p>
    <w:p w14:paraId="1CFCC632">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E9C8EC3">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cs="Times New Roman"/>
          <w:kern w:val="0"/>
          <w:sz w:val="32"/>
          <w:szCs w:val="32"/>
          <w:lang w:eastAsia="zh-CN"/>
        </w:rPr>
        <w:t>庐山市财政局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5</w:t>
      </w:r>
      <w:r>
        <w:rPr>
          <w:rFonts w:hint="eastAsia" w:ascii="仿宋" w:hAnsi="仿宋" w:eastAsia="仿宋"/>
          <w:bCs/>
          <w:sz w:val="32"/>
          <w:szCs w:val="32"/>
        </w:rPr>
        <w:t>万元，其中：</w:t>
      </w:r>
    </w:p>
    <w:p w14:paraId="02FDFBBF">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_GB2312" w:hAnsi="仿宋_GB2312" w:eastAsia="仿宋_GB2312" w:cs="仿宋_GB2312"/>
          <w:bCs/>
          <w:color w:val="auto"/>
          <w:sz w:val="32"/>
          <w:szCs w:val="32"/>
          <w:u w:val="none"/>
        </w:rPr>
        <w:t>与上年安排保持一致</w:t>
      </w:r>
      <w:r>
        <w:rPr>
          <w:rFonts w:ascii="仿宋" w:hAnsi="仿宋" w:eastAsia="仿宋"/>
          <w:bCs/>
          <w:sz w:val="32"/>
          <w:szCs w:val="32"/>
        </w:rPr>
        <w:t>。</w:t>
      </w:r>
    </w:p>
    <w:p w14:paraId="2F985375">
      <w:pPr>
        <w:ind w:firstLine="640" w:firstLineChars="200"/>
        <w:jc w:val="left"/>
        <w:rPr>
          <w:rFonts w:hint="eastAsia" w:ascii="仿宋_GB2312" w:hAnsi="仿宋_GB2312" w:eastAsia="仿宋_GB2312" w:cs="仿宋_GB2312"/>
          <w:bCs/>
          <w:color w:val="auto"/>
          <w:sz w:val="32"/>
          <w:szCs w:val="32"/>
          <w:u w:val="none"/>
        </w:rPr>
      </w:pPr>
      <w:r>
        <w:rPr>
          <w:rFonts w:ascii="仿宋" w:hAnsi="仿宋" w:eastAsia="仿宋"/>
          <w:bCs/>
          <w:sz w:val="32"/>
          <w:szCs w:val="32"/>
        </w:rPr>
        <w:t>公务接待</w:t>
      </w:r>
      <w:r>
        <w:rPr>
          <w:rFonts w:hint="eastAsia" w:ascii="仿宋" w:hAnsi="仿宋" w:eastAsia="仿宋"/>
          <w:bCs/>
          <w:sz w:val="32"/>
          <w:szCs w:val="32"/>
          <w:lang w:val="en-US" w:eastAsia="zh-CN"/>
        </w:rPr>
        <w:t>5</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_GB2312" w:hAnsi="仿宋_GB2312" w:eastAsia="仿宋_GB2312" w:cs="仿宋_GB2312"/>
          <w:bCs/>
          <w:color w:val="auto"/>
          <w:sz w:val="32"/>
          <w:szCs w:val="32"/>
          <w:u w:val="none"/>
        </w:rPr>
        <w:t>与上年安排保持一致。</w:t>
      </w:r>
    </w:p>
    <w:p w14:paraId="105F51D5">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_GB2312" w:hAnsi="仿宋_GB2312" w:eastAsia="仿宋_GB2312" w:cs="仿宋_GB2312"/>
          <w:bCs/>
          <w:color w:val="auto"/>
          <w:sz w:val="32"/>
          <w:szCs w:val="32"/>
          <w:u w:val="none"/>
        </w:rPr>
        <w:t>与上年安排保持一致</w:t>
      </w:r>
      <w:r>
        <w:rPr>
          <w:rFonts w:ascii="仿宋" w:hAnsi="仿宋" w:eastAsia="仿宋"/>
          <w:bCs/>
          <w:sz w:val="32"/>
          <w:szCs w:val="32"/>
        </w:rPr>
        <w:t>。</w:t>
      </w:r>
    </w:p>
    <w:p w14:paraId="099C78D6">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_GB2312" w:hAnsi="仿宋_GB2312" w:eastAsia="仿宋_GB2312" w:cs="仿宋_GB2312"/>
          <w:bCs/>
          <w:color w:val="auto"/>
          <w:sz w:val="32"/>
          <w:szCs w:val="32"/>
          <w:u w:val="none"/>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3AC6EA8C">
      <w:pPr>
        <w:widowControl/>
        <w:shd w:val="clear" w:color="auto" w:fill="FFFFFF"/>
        <w:spacing w:line="640" w:lineRule="atLeast"/>
        <w:ind w:firstLine="640"/>
        <w:jc w:val="center"/>
        <w:rPr>
          <w:rFonts w:ascii="仿宋_GB2312" w:eastAsia="仿宋_GB2312"/>
          <w:b/>
          <w:sz w:val="32"/>
          <w:szCs w:val="30"/>
        </w:rPr>
      </w:pPr>
    </w:p>
    <w:p w14:paraId="1AA88D33">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698214B">
      <w:pPr>
        <w:widowControl/>
        <w:shd w:val="clear" w:color="auto" w:fill="FFFFFF"/>
        <w:spacing w:line="640" w:lineRule="atLeast"/>
        <w:ind w:firstLine="800" w:firstLineChars="25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一、收入科目</w:t>
      </w:r>
    </w:p>
    <w:p w14:paraId="4ADE4310">
      <w:pPr>
        <w:widowControl/>
        <w:numPr>
          <w:ilvl w:val="0"/>
          <w:numId w:val="3"/>
        </w:numPr>
        <w:spacing w:line="600" w:lineRule="exact"/>
        <w:ind w:firstLine="64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财政拨款：指</w:t>
      </w:r>
      <w:r>
        <w:rPr>
          <w:rFonts w:hint="eastAsia" w:ascii="仿宋_GB2312" w:hAnsi="仿宋_GB2312" w:eastAsia="仿宋_GB2312" w:cs="仿宋_GB2312"/>
          <w:color w:val="auto"/>
          <w:sz w:val="32"/>
          <w:szCs w:val="32"/>
          <w:u w:val="none"/>
          <w:lang w:val="en-US"/>
        </w:rPr>
        <w:t>市</w:t>
      </w:r>
      <w:r>
        <w:rPr>
          <w:rFonts w:hint="eastAsia" w:ascii="仿宋_GB2312" w:hAnsi="仿宋_GB2312" w:eastAsia="仿宋_GB2312" w:cs="仿宋_GB2312"/>
          <w:color w:val="auto"/>
          <w:sz w:val="32"/>
          <w:szCs w:val="32"/>
          <w:u w:val="none"/>
        </w:rPr>
        <w:t>级财政当年拨付的资金。</w:t>
      </w:r>
    </w:p>
    <w:p w14:paraId="0974EABF">
      <w:pPr>
        <w:widowControl/>
        <w:spacing w:line="600" w:lineRule="exact"/>
        <w:ind w:firstLine="636"/>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二</w:t>
      </w:r>
      <w:r>
        <w:rPr>
          <w:rFonts w:hint="eastAsia" w:ascii="仿宋_GB2312" w:hAnsi="仿宋_GB2312" w:eastAsia="仿宋_GB2312" w:cs="仿宋_GB2312"/>
          <w:color w:val="auto"/>
          <w:sz w:val="32"/>
          <w:szCs w:val="32"/>
          <w:u w:val="none"/>
        </w:rPr>
        <w:t>）其他收入：指除财政拨款、事业收入、事业单位经营收入等以外的各项收入。</w:t>
      </w:r>
    </w:p>
    <w:p w14:paraId="025947A5">
      <w:pPr>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二、支出科目</w:t>
      </w:r>
    </w:p>
    <w:p w14:paraId="083F817B">
      <w:pPr>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一</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7EDFB75">
      <w:pPr>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二</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项目支出：指在基本支出之外为完成特定行政任务和事业发展目标所发生的支出。</w:t>
      </w:r>
    </w:p>
    <w:p w14:paraId="7FC7D647">
      <w:pPr>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三</w:t>
      </w:r>
      <w:r>
        <w:rPr>
          <w:rFonts w:hint="eastAsia" w:ascii="仿宋_GB2312" w:hAnsi="仿宋_GB2312" w:eastAsia="仿宋_GB2312" w:cs="仿宋_GB2312"/>
          <w:color w:val="auto"/>
          <w:sz w:val="32"/>
          <w:szCs w:val="32"/>
          <w:u w:val="none"/>
          <w:lang w:eastAsia="zh-CN"/>
        </w:rPr>
        <w:t>）工资福利支出（支出经济分类科目类级）：反映单位开支的在职职工和编制外长期聘用人员的各类劳动报酬，以及为上述人员缴纳的各项社会保险费等。</w:t>
      </w:r>
    </w:p>
    <w:p w14:paraId="7595AC68">
      <w:pPr>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四</w:t>
      </w:r>
      <w:r>
        <w:rPr>
          <w:rFonts w:hint="eastAsia" w:ascii="仿宋_GB2312" w:hAnsi="仿宋_GB2312" w:eastAsia="仿宋_GB2312" w:cs="仿宋_GB2312"/>
          <w:color w:val="auto"/>
          <w:sz w:val="32"/>
          <w:szCs w:val="32"/>
          <w:u w:val="none"/>
          <w:lang w:eastAsia="zh-CN"/>
        </w:rPr>
        <w:t>）商品和服务支出（支出经济分类科目类级）：反映单位购买商品和服务的支出（不包括用于购置固定资产的支出、战略性和应急储备支出）。</w:t>
      </w:r>
    </w:p>
    <w:p w14:paraId="4C5CA7C3">
      <w:pPr>
        <w:ind w:firstLine="640" w:firstLineChars="200"/>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五</w:t>
      </w:r>
      <w:r>
        <w:rPr>
          <w:rFonts w:hint="eastAsia" w:ascii="仿宋_GB2312" w:hAnsi="仿宋_GB2312" w:eastAsia="仿宋_GB2312" w:cs="仿宋_GB2312"/>
          <w:color w:val="auto"/>
          <w:sz w:val="32"/>
          <w:szCs w:val="32"/>
          <w:u w:val="none"/>
          <w:lang w:eastAsia="zh-CN"/>
        </w:rPr>
        <w:t>）对个人和家庭的补助（支出经济分类科目类级）：反映用于对个人和家庭的补助支出。</w:t>
      </w:r>
    </w:p>
    <w:p w14:paraId="6FA79AAB">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u w:val="none"/>
          <w:lang w:eastAsia="zh-CN"/>
        </w:rPr>
        <w:t>（六）</w:t>
      </w:r>
      <w:r>
        <w:rPr>
          <w:rFonts w:hint="eastAsia" w:ascii="仿宋_GB2312" w:hAnsi="仿宋_GB2312" w:eastAsia="仿宋_GB2312" w:cs="仿宋_GB2312"/>
          <w:bCs/>
          <w:color w:val="auto"/>
          <w:sz w:val="32"/>
          <w:szCs w:val="32"/>
          <w:u w:val="none"/>
        </w:rPr>
        <w:t>行政运行（2010601）：反映为行政单位的基本支出。</w:t>
      </w:r>
    </w:p>
    <w:p w14:paraId="3DB4731E">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bCs/>
          <w:color w:val="auto"/>
          <w:sz w:val="32"/>
          <w:szCs w:val="32"/>
          <w:u w:val="none"/>
        </w:rPr>
        <w:t>（</w:t>
      </w:r>
      <w:r>
        <w:rPr>
          <w:rFonts w:hint="eastAsia" w:ascii="仿宋_GB2312" w:hAnsi="仿宋_GB2312" w:eastAsia="仿宋_GB2312" w:cs="仿宋_GB2312"/>
          <w:bCs/>
          <w:color w:val="auto"/>
          <w:sz w:val="32"/>
          <w:szCs w:val="32"/>
          <w:u w:val="none"/>
          <w:lang w:eastAsia="zh-CN"/>
        </w:rPr>
        <w:t>七</w:t>
      </w:r>
      <w:r>
        <w:rPr>
          <w:rFonts w:hint="eastAsia" w:ascii="仿宋_GB2312" w:hAnsi="仿宋_GB2312" w:eastAsia="仿宋_GB2312" w:cs="仿宋_GB2312"/>
          <w:bCs/>
          <w:color w:val="auto"/>
          <w:sz w:val="32"/>
          <w:szCs w:val="32"/>
          <w:u w:val="none"/>
        </w:rPr>
        <w:t>）财政委托业务支出（2010608）反映财政委托评审机构进行财政投资评审和委托建设银行等机构代理业务发生的支出。</w:t>
      </w:r>
    </w:p>
    <w:p w14:paraId="2B3406C0">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bCs/>
          <w:color w:val="auto"/>
          <w:sz w:val="32"/>
          <w:szCs w:val="32"/>
          <w:u w:val="none"/>
        </w:rPr>
        <w:t>（</w:t>
      </w:r>
      <w:r>
        <w:rPr>
          <w:rFonts w:hint="eastAsia" w:ascii="仿宋_GB2312" w:hAnsi="仿宋_GB2312" w:eastAsia="仿宋_GB2312" w:cs="仿宋_GB2312"/>
          <w:bCs/>
          <w:color w:val="auto"/>
          <w:sz w:val="32"/>
          <w:szCs w:val="32"/>
          <w:u w:val="none"/>
          <w:lang w:eastAsia="zh-CN"/>
        </w:rPr>
        <w:t>八</w:t>
      </w:r>
      <w:r>
        <w:rPr>
          <w:rFonts w:hint="eastAsia" w:ascii="仿宋_GB2312" w:hAnsi="仿宋_GB2312" w:eastAsia="仿宋_GB2312" w:cs="仿宋_GB2312"/>
          <w:bCs/>
          <w:color w:val="auto"/>
          <w:sz w:val="32"/>
          <w:szCs w:val="32"/>
          <w:u w:val="none"/>
        </w:rPr>
        <w:t>）机关事业单位基本养老保险缴费支出（2080505）：机关事业单位实施养老保险制度由单位缴纳的基本养老保险费支出。</w:t>
      </w:r>
    </w:p>
    <w:p w14:paraId="046A641F">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bCs/>
          <w:color w:val="auto"/>
          <w:sz w:val="32"/>
          <w:szCs w:val="32"/>
          <w:u w:val="none"/>
          <w:lang w:eastAsia="zh-CN"/>
        </w:rPr>
        <w:t>九</w:t>
      </w:r>
      <w:r>
        <w:rPr>
          <w:rFonts w:hint="eastAsia" w:ascii="仿宋_GB2312" w:hAnsi="仿宋_GB2312" w:eastAsia="仿宋_GB2312" w:cs="仿宋_GB2312"/>
          <w:bCs/>
          <w:color w:val="auto"/>
          <w:sz w:val="32"/>
          <w:szCs w:val="32"/>
          <w:u w:val="none"/>
        </w:rPr>
        <w:t>）行政单位医疗（2101101）：财政部门安排的事业单位基本医疗保险缴费支出。</w:t>
      </w:r>
    </w:p>
    <w:p w14:paraId="36417B60">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bCs/>
          <w:color w:val="auto"/>
          <w:sz w:val="32"/>
          <w:szCs w:val="32"/>
          <w:u w:val="none"/>
          <w:lang w:eastAsia="zh-CN"/>
        </w:rPr>
        <w:t>十</w:t>
      </w:r>
      <w:r>
        <w:rPr>
          <w:rFonts w:hint="eastAsia" w:ascii="仿宋_GB2312" w:hAnsi="仿宋_GB2312" w:eastAsia="仿宋_GB2312" w:cs="仿宋_GB2312"/>
          <w:bCs/>
          <w:color w:val="auto"/>
          <w:sz w:val="32"/>
          <w:szCs w:val="32"/>
          <w:u w:val="none"/>
        </w:rPr>
        <w:t>）住房公积金（2210201）：行政事业单位按人力资源和社会保障部、财政部规定的基本工资和津贴补贴以及规定比例为职工缴纳的住房公积金。</w:t>
      </w:r>
    </w:p>
    <w:p w14:paraId="400C88B6">
      <w:pPr>
        <w:ind w:firstLine="640" w:firstLineChars="200"/>
        <w:rPr>
          <w:rFonts w:hint="eastAsia" w:ascii="仿宋_GB2312" w:hAnsi="仿宋_GB2312" w:eastAsia="仿宋_GB2312" w:cs="仿宋_GB2312"/>
          <w:color w:val="auto"/>
          <w:sz w:val="32"/>
          <w:szCs w:val="32"/>
          <w:u w:val="none"/>
          <w:lang w:eastAsia="zh-CN"/>
        </w:rPr>
      </w:pPr>
    </w:p>
    <w:p w14:paraId="202B83CA">
      <w:pPr>
        <w:ind w:firstLine="640" w:firstLineChars="200"/>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三、相关专业名词</w:t>
      </w:r>
    </w:p>
    <w:p w14:paraId="1CBA8E37">
      <w:pPr>
        <w:widowControl/>
        <w:spacing w:line="600" w:lineRule="exact"/>
        <w:ind w:firstLine="640" w:firstLineChars="20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16CFE03">
      <w:pPr>
        <w:widowControl/>
        <w:spacing w:line="600" w:lineRule="exact"/>
        <w:ind w:firstLine="640" w:firstLineChars="200"/>
        <w:jc w:val="left"/>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7861E49">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三</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bCs/>
          <w:color w:val="auto"/>
          <w:sz w:val="32"/>
          <w:szCs w:val="32"/>
          <w:u w:val="none"/>
        </w:rPr>
        <w:t>绩效评价，是指财政部门、预算部门及单位，依据设定的绩效目标，运用科学、合理的绩效评价指标、评价标准和评价方法，对财政支出的经济性、效率性、效益性和公平性进行客观、公正的测量、分析和评判。</w:t>
      </w:r>
    </w:p>
    <w:p w14:paraId="3F853532">
      <w:pPr>
        <w:ind w:firstLine="640" w:firstLineChars="200"/>
        <w:jc w:val="left"/>
        <w:rPr>
          <w:rFonts w:hint="eastAsia" w:ascii="仿宋_GB2312" w:hAnsi="仿宋_GB2312" w:eastAsia="仿宋_GB2312" w:cs="仿宋_GB2312"/>
          <w:bCs/>
          <w:color w:val="auto"/>
          <w:sz w:val="32"/>
          <w:szCs w:val="32"/>
          <w:u w:val="none"/>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四</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bCs/>
          <w:color w:val="auto"/>
          <w:sz w:val="32"/>
          <w:szCs w:val="32"/>
          <w:u w:val="none"/>
        </w:rPr>
        <w:t>预算管理一体化</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rPr>
        <w:t>按系统化思维，全流程整</w:t>
      </w:r>
      <w:r>
        <w:rPr>
          <w:rFonts w:hint="eastAsia" w:ascii="仿宋_GB2312" w:hAnsi="仿宋_GB2312" w:eastAsia="仿宋_GB2312" w:cs="仿宋_GB2312"/>
          <w:color w:val="auto"/>
          <w:sz w:val="32"/>
          <w:szCs w:val="32"/>
          <w:u w:val="none"/>
        </w:rPr>
        <w:t>合预</w:t>
      </w:r>
      <w:r>
        <w:rPr>
          <w:rFonts w:hint="eastAsia" w:ascii="仿宋_GB2312" w:hAnsi="仿宋_GB2312" w:eastAsia="仿宋_GB2312" w:cs="仿宋_GB2312"/>
          <w:bCs/>
          <w:color w:val="auto"/>
          <w:sz w:val="32"/>
          <w:szCs w:val="32"/>
          <w:u w:val="none"/>
        </w:rPr>
        <w:t>算管理制度，构建现代信息技术条件下“制度+技术”的管理机制。总体工作思路是：财政部组织制定全国统一的《预算管理一体化规范》（以下简称《规范》）和系统技术标准，将预算编制、预算执行、决算和财务报告、资产管理、债务管理等业务环节按一个整体进行整合规范，贯通中央、省、市、县各级财政预算管理；各地由省级财政部门统一按照《规范》和系统技术标准建设一体化系统，将市县级预算数据集中到省级财政，并与财政部联网对接，通过嵌入系统的控制规则规范预算管理和硬化预算约束，为深化预算制度改革提供基础保障。</w:t>
      </w:r>
    </w:p>
    <w:p w14:paraId="524B8F80">
      <w:pPr>
        <w:ind w:firstLine="640" w:firstLineChars="200"/>
        <w:jc w:val="left"/>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五</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bCs/>
          <w:color w:val="auto"/>
          <w:sz w:val="32"/>
          <w:szCs w:val="32"/>
          <w:u w:val="none"/>
        </w:rPr>
        <w:t>投资评审</w:t>
      </w:r>
      <w:r>
        <w:rPr>
          <w:rFonts w:hint="eastAsia" w:ascii="仿宋_GB2312" w:hAnsi="仿宋_GB2312" w:eastAsia="仿宋_GB2312" w:cs="仿宋_GB2312"/>
          <w:bCs/>
          <w:color w:val="auto"/>
          <w:sz w:val="32"/>
          <w:szCs w:val="32"/>
          <w:u w:val="none"/>
          <w:lang w:eastAsia="zh-CN"/>
        </w:rPr>
        <w:t>：</w:t>
      </w:r>
      <w:r>
        <w:rPr>
          <w:rFonts w:hint="eastAsia" w:ascii="仿宋_GB2312" w:hAnsi="仿宋_GB2312" w:eastAsia="仿宋_GB2312" w:cs="仿宋_GB2312"/>
          <w:bCs/>
          <w:color w:val="auto"/>
          <w:sz w:val="32"/>
          <w:szCs w:val="32"/>
          <w:u w:val="none"/>
        </w:rPr>
        <w:t>是指财政部门对使用财政性资金投资项目的预算、招标控制价、设计变更预算进行评审的行为（含采用EPC\PPP等模式的预算评审）。</w:t>
      </w:r>
    </w:p>
    <w:p w14:paraId="1EA30BD3">
      <w:pPr>
        <w:widowControl/>
        <w:spacing w:line="600" w:lineRule="exact"/>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3066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2"/>
    <w:multiLevelType w:val="singleLevel"/>
    <w:tmpl w:val="00000002"/>
    <w:lvl w:ilvl="0" w:tentative="0">
      <w:start w:val="2"/>
      <w:numFmt w:val="decimal"/>
      <w:suff w:val="nothing"/>
      <w:lvlText w:val="%1）"/>
      <w:lvlJc w:val="left"/>
      <w:pPr>
        <w:ind w:left="1122" w:leftChars="0" w:firstLine="0" w:firstLineChars="0"/>
      </w:pPr>
    </w:lvl>
  </w:abstractNum>
  <w:abstractNum w:abstractNumId="2">
    <w:nsid w:val="00000003"/>
    <w:multiLevelType w:val="singleLevel"/>
    <w:tmpl w:val="00000003"/>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UwYjk3ZWIyZTI5YzIwNTIwMWJjOTg2NzUzMTJiODY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024B"/>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B1D7C"/>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388D"/>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60317A8"/>
    <w:rsid w:val="067A6028"/>
    <w:rsid w:val="068F47B3"/>
    <w:rsid w:val="08EC3843"/>
    <w:rsid w:val="0A0925FF"/>
    <w:rsid w:val="0BE477F8"/>
    <w:rsid w:val="0C97247A"/>
    <w:rsid w:val="0D1A7920"/>
    <w:rsid w:val="0D2269B3"/>
    <w:rsid w:val="0DB3098E"/>
    <w:rsid w:val="0DE14AC5"/>
    <w:rsid w:val="0ED92BDD"/>
    <w:rsid w:val="0F7756E1"/>
    <w:rsid w:val="0F8C6CB2"/>
    <w:rsid w:val="12220323"/>
    <w:rsid w:val="13F217DA"/>
    <w:rsid w:val="13FB007C"/>
    <w:rsid w:val="165C0F09"/>
    <w:rsid w:val="16B036C0"/>
    <w:rsid w:val="1A057D8D"/>
    <w:rsid w:val="1A705E7F"/>
    <w:rsid w:val="1ABF2D84"/>
    <w:rsid w:val="1E172FD7"/>
    <w:rsid w:val="1E491A3B"/>
    <w:rsid w:val="1F1F7406"/>
    <w:rsid w:val="2020322B"/>
    <w:rsid w:val="204A4763"/>
    <w:rsid w:val="206D0602"/>
    <w:rsid w:val="22430342"/>
    <w:rsid w:val="232E2E4A"/>
    <w:rsid w:val="23977FB1"/>
    <w:rsid w:val="243B5903"/>
    <w:rsid w:val="245C3447"/>
    <w:rsid w:val="24C06D8A"/>
    <w:rsid w:val="25B931E9"/>
    <w:rsid w:val="27750300"/>
    <w:rsid w:val="28263441"/>
    <w:rsid w:val="2828673B"/>
    <w:rsid w:val="290B705B"/>
    <w:rsid w:val="29981D60"/>
    <w:rsid w:val="2B2339AC"/>
    <w:rsid w:val="2C57797E"/>
    <w:rsid w:val="2C6C77F8"/>
    <w:rsid w:val="304075B1"/>
    <w:rsid w:val="30E63154"/>
    <w:rsid w:val="311C29BA"/>
    <w:rsid w:val="317B29B7"/>
    <w:rsid w:val="318814ED"/>
    <w:rsid w:val="31931AC3"/>
    <w:rsid w:val="3328400E"/>
    <w:rsid w:val="351512FA"/>
    <w:rsid w:val="374647FA"/>
    <w:rsid w:val="39A3581F"/>
    <w:rsid w:val="39CE49D8"/>
    <w:rsid w:val="3A841EE9"/>
    <w:rsid w:val="3A9F1A72"/>
    <w:rsid w:val="3ACF1B11"/>
    <w:rsid w:val="3B7D1841"/>
    <w:rsid w:val="3BA35A87"/>
    <w:rsid w:val="3BA6547C"/>
    <w:rsid w:val="3DD2151D"/>
    <w:rsid w:val="3DFB7A4E"/>
    <w:rsid w:val="3F383632"/>
    <w:rsid w:val="3FA910A9"/>
    <w:rsid w:val="3FF84E58"/>
    <w:rsid w:val="4052753A"/>
    <w:rsid w:val="40A435AC"/>
    <w:rsid w:val="41737C65"/>
    <w:rsid w:val="423F65D2"/>
    <w:rsid w:val="42DC038C"/>
    <w:rsid w:val="45682DFA"/>
    <w:rsid w:val="45D833CA"/>
    <w:rsid w:val="46497F21"/>
    <w:rsid w:val="464E5AFF"/>
    <w:rsid w:val="46D324F5"/>
    <w:rsid w:val="47FE7A46"/>
    <w:rsid w:val="4A7E09CA"/>
    <w:rsid w:val="4C940979"/>
    <w:rsid w:val="4DB628F2"/>
    <w:rsid w:val="4E0D4F31"/>
    <w:rsid w:val="4EFF051F"/>
    <w:rsid w:val="4F674123"/>
    <w:rsid w:val="4F703B13"/>
    <w:rsid w:val="50770396"/>
    <w:rsid w:val="521C5A48"/>
    <w:rsid w:val="528E6F80"/>
    <w:rsid w:val="52F45CCD"/>
    <w:rsid w:val="53516268"/>
    <w:rsid w:val="55592760"/>
    <w:rsid w:val="55924F68"/>
    <w:rsid w:val="55EE43AE"/>
    <w:rsid w:val="56C47F55"/>
    <w:rsid w:val="573A53AA"/>
    <w:rsid w:val="57931F59"/>
    <w:rsid w:val="5806097D"/>
    <w:rsid w:val="58703FB7"/>
    <w:rsid w:val="5A18312D"/>
    <w:rsid w:val="5AB93E8B"/>
    <w:rsid w:val="5C5F173A"/>
    <w:rsid w:val="5D9A106F"/>
    <w:rsid w:val="5EA31F07"/>
    <w:rsid w:val="5EC76A1D"/>
    <w:rsid w:val="5EDA0640"/>
    <w:rsid w:val="5F193B70"/>
    <w:rsid w:val="619D64FA"/>
    <w:rsid w:val="61D17BB5"/>
    <w:rsid w:val="61E31A71"/>
    <w:rsid w:val="62283DE4"/>
    <w:rsid w:val="63E33020"/>
    <w:rsid w:val="647A754F"/>
    <w:rsid w:val="652F2B95"/>
    <w:rsid w:val="656229B9"/>
    <w:rsid w:val="658856FB"/>
    <w:rsid w:val="67B10C38"/>
    <w:rsid w:val="67DC7D34"/>
    <w:rsid w:val="68E97589"/>
    <w:rsid w:val="68FD004D"/>
    <w:rsid w:val="69FC398E"/>
    <w:rsid w:val="6B9B2D32"/>
    <w:rsid w:val="6BA20565"/>
    <w:rsid w:val="6BE248E5"/>
    <w:rsid w:val="6C617282"/>
    <w:rsid w:val="6CCB135B"/>
    <w:rsid w:val="6DBA6464"/>
    <w:rsid w:val="6EA15652"/>
    <w:rsid w:val="6EAF555B"/>
    <w:rsid w:val="6EDB6140"/>
    <w:rsid w:val="6F2C7111"/>
    <w:rsid w:val="706109EE"/>
    <w:rsid w:val="714A36AC"/>
    <w:rsid w:val="71AF11DD"/>
    <w:rsid w:val="72746F20"/>
    <w:rsid w:val="73543105"/>
    <w:rsid w:val="73A85115"/>
    <w:rsid w:val="751B4EE4"/>
    <w:rsid w:val="759E1500"/>
    <w:rsid w:val="75F75951"/>
    <w:rsid w:val="76E36870"/>
    <w:rsid w:val="773F310C"/>
    <w:rsid w:val="77817D6E"/>
    <w:rsid w:val="7A001F1E"/>
    <w:rsid w:val="7B5450B0"/>
    <w:rsid w:val="7C1C38B8"/>
    <w:rsid w:val="7D1C2D3E"/>
    <w:rsid w:val="7E2A1608"/>
    <w:rsid w:val="7EAD5634"/>
    <w:rsid w:val="7FB7473A"/>
    <w:rsid w:val="7FD87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4803</Words>
  <Characters>5191</Characters>
  <Lines>53</Lines>
  <Paragraphs>15</Paragraphs>
  <TotalTime>0</TotalTime>
  <ScaleCrop>false</ScaleCrop>
  <LinksUpToDate>false</LinksUpToDate>
  <CharactersWithSpaces>5517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喵喵喵阙</cp:lastModifiedBy>
  <dcterms:modified xsi:type="dcterms:W3CDTF">2025-08-28T08:12:16Z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eyJoZGlkIjoiYjliYWVlMzY0MzBiMzdmODUxOGYyMGU3MjIxNGY0YWEiLCJ1c2VySWQiOiIyMDIzNDg4OTMifQ==</vt:lpwstr>
  </property>
</Properties>
</file>