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C6B37">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庐山市机关事务中心2024年</w:t>
      </w:r>
      <w:r>
        <w:rPr>
          <w:rFonts w:hint="eastAsia" w:ascii="黑体" w:hAnsi="黑体" w:eastAsia="黑体" w:cs="Times New Roman"/>
          <w:b/>
          <w:bCs/>
          <w:color w:val="000000" w:themeColor="text1"/>
          <w:kern w:val="0"/>
          <w:sz w:val="44"/>
          <w:szCs w:val="44"/>
        </w:rPr>
        <w:t>单位预算</w:t>
      </w:r>
    </w:p>
    <w:p w14:paraId="679DBC6C">
      <w:pPr>
        <w:pStyle w:val="14"/>
        <w:spacing w:line="600" w:lineRule="atLeast"/>
        <w:jc w:val="center"/>
        <w:rPr>
          <w:rFonts w:ascii="黑体" w:hAnsi="黑体" w:eastAsia="黑体"/>
          <w:color w:val="000000"/>
          <w:sz w:val="32"/>
          <w:szCs w:val="32"/>
        </w:rPr>
      </w:pPr>
    </w:p>
    <w:p w14:paraId="7515C909">
      <w:pPr>
        <w:pStyle w:val="14"/>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E07A229">
      <w:pPr>
        <w:pStyle w:val="14"/>
        <w:rPr>
          <w:rFonts w:ascii="宋体" w:hAnsi="宋体"/>
          <w:color w:val="000000"/>
        </w:rPr>
      </w:pPr>
    </w:p>
    <w:p w14:paraId="6099E4C8">
      <w:pPr>
        <w:pStyle w:val="14"/>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庐山市机关事务中心概况</w:t>
      </w:r>
      <w:r>
        <w:rPr>
          <w:rFonts w:ascii="仿宋_GB2312" w:eastAsia="仿宋_GB2312"/>
          <w:b/>
          <w:bCs/>
          <w:color w:val="000000"/>
          <w:sz w:val="32"/>
          <w:szCs w:val="32"/>
        </w:rPr>
        <w:tab/>
      </w:r>
    </w:p>
    <w:p w14:paraId="342C30CC">
      <w:pPr>
        <w:pStyle w:val="14"/>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D063F24">
      <w:pPr>
        <w:pStyle w:val="14"/>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6D7ED20D">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庐山市机关事务中心2024年单位预算表</w:t>
      </w:r>
    </w:p>
    <w:p w14:paraId="44A4F883">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40A9A3F">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08FB73F3">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F1C5485">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29CEBE78">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012B5E2">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09DF4F7">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AC3E5D2">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598B47C">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1CE90CE">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EA40FA0">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第三部分庐山市机关事务中心2024年单位预算情况说明</w:t>
      </w:r>
    </w:p>
    <w:p w14:paraId="1FE1AAA1">
      <w:pPr>
        <w:pStyle w:val="14"/>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794EA144">
      <w:pPr>
        <w:pStyle w:val="14"/>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2066E8F1">
      <w:pPr>
        <w:pStyle w:val="14"/>
        <w:tabs>
          <w:tab w:val="left" w:pos="6546"/>
        </w:tabs>
        <w:spacing w:line="600" w:lineRule="atLeast"/>
        <w:ind w:firstLine="1280"/>
        <w:jc w:val="left"/>
        <w:rPr>
          <w:rFonts w:ascii="Adobe 仿宋 Std R" w:hAnsi="Adobe 仿宋 Std R" w:eastAsia="Adobe 仿宋 Std R" w:cstheme="minorBidi"/>
          <w:kern w:val="2"/>
          <w:sz w:val="32"/>
          <w:szCs w:val="30"/>
        </w:rPr>
      </w:pPr>
    </w:p>
    <w:p w14:paraId="4096E4E8">
      <w:pPr>
        <w:pStyle w:val="14"/>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02447D9">
      <w:pPr>
        <w:widowControl/>
        <w:spacing w:line="580" w:lineRule="exact"/>
        <w:jc w:val="center"/>
        <w:rPr>
          <w:rFonts w:ascii="仿宋_GB2312" w:eastAsia="仿宋_GB2312"/>
          <w:b/>
          <w:sz w:val="32"/>
          <w:szCs w:val="30"/>
        </w:rPr>
      </w:pPr>
    </w:p>
    <w:p w14:paraId="34354379">
      <w:pPr>
        <w:widowControl/>
        <w:spacing w:line="580" w:lineRule="exact"/>
        <w:jc w:val="center"/>
        <w:rPr>
          <w:rFonts w:ascii="仿宋_GB2312" w:eastAsia="仿宋_GB2312"/>
          <w:b/>
          <w:sz w:val="32"/>
          <w:szCs w:val="30"/>
        </w:rPr>
      </w:pPr>
    </w:p>
    <w:p w14:paraId="2085B868">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庐山市机关事务中心概况</w:t>
      </w:r>
    </w:p>
    <w:p w14:paraId="550A2AE7">
      <w:pPr>
        <w:widowControl/>
        <w:spacing w:line="580" w:lineRule="exact"/>
        <w:jc w:val="left"/>
        <w:rPr>
          <w:rFonts w:asciiTheme="minorEastAsia" w:hAnsiTheme="minorEastAsia"/>
          <w:b/>
          <w:sz w:val="36"/>
          <w:szCs w:val="36"/>
        </w:rPr>
      </w:pPr>
    </w:p>
    <w:p w14:paraId="23409D5D">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B9C59D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（一）根据党和国家有关方针政策，研究制定关于机关事务工作的管理办法、规章制度并组织实施。</w:t>
      </w:r>
    </w:p>
    <w:p w14:paraId="282ADF5C">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（二）负责市四套班子机关办公区域、食堂管理服务保障工作和市委大院物业工作；</w:t>
      </w:r>
      <w:r>
        <w:rPr>
          <w:rFonts w:hint="eastAsia" w:ascii="仿宋_GB2312" w:hAnsi="仿宋_GB2312" w:eastAsia="仿宋_GB2312" w:cs="仿宋_GB2312"/>
          <w:color w:val="000000"/>
          <w:sz w:val="32"/>
          <w:szCs w:val="32"/>
        </w:rPr>
        <w:t>承担全市机关事务管理服务等业务性工作。</w:t>
      </w:r>
    </w:p>
    <w:p w14:paraId="0DA4088C">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color w:val="000000"/>
          <w:sz w:val="32"/>
          <w:szCs w:val="32"/>
        </w:rPr>
        <w:t>负责市本级重大应急、调研、接待和综合执法等公务用车保障任务，承担公车改革单位重大及特殊公务用车保障工作。承担全市公务用车管理服务等业务性工作。负责市本级公务用车和司勤人员的管理。</w:t>
      </w:r>
    </w:p>
    <w:p w14:paraId="7A3DD510">
      <w:pPr>
        <w:adjustRightInd w:val="0"/>
        <w:snapToGrid w:val="0"/>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（四）负责全市公共机构节能建设服务等业务性工作。</w:t>
      </w:r>
    </w:p>
    <w:p w14:paraId="7E6729C0">
      <w:pPr>
        <w:adjustRightInd w:val="0"/>
        <w:snapToGrid w:val="0"/>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（五）负责全市党政机关办公用房的使用、维修改造和处置利用等管理服务和有关业务工作（不包括经营性资产）。</w:t>
      </w:r>
    </w:p>
    <w:p w14:paraId="44B78DCE">
      <w:pPr>
        <w:adjustRightInd w:val="0"/>
        <w:snapToGrid w:val="0"/>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（六）负责市委市政府确定的相关固定资产管理服务及相关业务工作。</w:t>
      </w:r>
    </w:p>
    <w:p w14:paraId="47EAAC4D">
      <w:pPr>
        <w:pStyle w:val="6"/>
        <w:adjustRightInd w:val="0"/>
        <w:snapToGrid w:val="0"/>
        <w:spacing w:after="0"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（七）负责贯彻执行国家、省、市有关接待工作的政策和规定；按照有关接待办法、规定的接待范围做好来市宾客接待工作；组织或参与市级有关重要会议、重大活动等接待服务工作。</w:t>
      </w:r>
    </w:p>
    <w:p w14:paraId="5772C664">
      <w:pPr>
        <w:pStyle w:val="6"/>
        <w:adjustRightInd w:val="0"/>
        <w:snapToGrid w:val="0"/>
        <w:spacing w:after="0"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（八）协助做好市委市政府重大会议服务保障工作，负责市交流干部周转房管理工作，承担有关领导生活服务保障等工作。</w:t>
      </w:r>
    </w:p>
    <w:p w14:paraId="4E296CC7">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（九）承办市委、市政府以及上级部门交办的其他事项。</w:t>
      </w:r>
    </w:p>
    <w:p w14:paraId="07E5591B">
      <w:pPr>
        <w:rPr>
          <w:b/>
          <w:sz w:val="36"/>
          <w:szCs w:val="36"/>
        </w:rPr>
      </w:pPr>
      <w:r>
        <w:rPr>
          <w:rFonts w:hint="eastAsia"/>
          <w:b/>
          <w:sz w:val="36"/>
          <w:szCs w:val="36"/>
        </w:rPr>
        <w:t>二、机构设置及人员情况</w:t>
      </w:r>
    </w:p>
    <w:p w14:paraId="7223073F">
      <w:pPr>
        <w:ind w:firstLine="640" w:firstLineChars="200"/>
        <w:rPr>
          <w:rFonts w:ascii="仿宋" w:hAnsi="仿宋" w:eastAsia="仿宋"/>
          <w:sz w:val="32"/>
          <w:szCs w:val="32"/>
          <w:u w:val="single"/>
        </w:rPr>
      </w:pPr>
      <w:r>
        <w:rPr>
          <w:rFonts w:ascii="仿宋" w:hAnsi="仿宋" w:eastAsia="仿宋"/>
          <w:sz w:val="32"/>
          <w:szCs w:val="32"/>
        </w:rPr>
        <w:t>202</w:t>
      </w:r>
      <w:r>
        <w:rPr>
          <w:rFonts w:hint="eastAsia" w:ascii="仿宋" w:hAnsi="仿宋" w:eastAsia="仿宋"/>
          <w:sz w:val="32"/>
          <w:szCs w:val="32"/>
        </w:rPr>
        <w:t>3年庐山市机关事务中心内设处室</w:t>
      </w:r>
      <w:r>
        <w:rPr>
          <w:rFonts w:hint="eastAsia" w:ascii="仿宋_GB2312" w:eastAsia="仿宋_GB2312"/>
          <w:sz w:val="32"/>
          <w:szCs w:val="30"/>
        </w:rPr>
        <w:t>4</w:t>
      </w:r>
      <w:r>
        <w:rPr>
          <w:rFonts w:hint="eastAsia" w:ascii="仿宋" w:hAnsi="仿宋" w:eastAsia="仿宋"/>
          <w:sz w:val="32"/>
          <w:szCs w:val="32"/>
        </w:rPr>
        <w:t>个，</w:t>
      </w:r>
      <w:r>
        <w:rPr>
          <w:rFonts w:ascii="仿宋" w:hAnsi="仿宋" w:eastAsia="仿宋"/>
          <w:sz w:val="32"/>
          <w:szCs w:val="32"/>
        </w:rPr>
        <w:t>包括</w:t>
      </w:r>
      <w:r>
        <w:rPr>
          <w:rFonts w:hint="eastAsia" w:ascii="仿宋" w:hAnsi="仿宋" w:eastAsia="仿宋"/>
          <w:sz w:val="32"/>
          <w:szCs w:val="32"/>
        </w:rPr>
        <w:t xml:space="preserve">：办公室、后勤保障股、公车管理股、资产管理股。 </w:t>
      </w:r>
    </w:p>
    <w:p w14:paraId="1EF467EA">
      <w:pPr>
        <w:ind w:firstLine="640" w:firstLineChars="200"/>
        <w:rPr>
          <w:rFonts w:ascii="仿宋_GB2312" w:eastAsia="仿宋_GB2312"/>
          <w:b/>
          <w:szCs w:val="30"/>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hint="eastAsia" w:ascii="仿宋" w:hAnsi="仿宋" w:eastAsia="仿宋"/>
          <w:sz w:val="32"/>
          <w:szCs w:val="32"/>
        </w:rPr>
        <w:t>事业</w:t>
      </w:r>
      <w:r>
        <w:rPr>
          <w:rFonts w:ascii="仿宋" w:hAnsi="仿宋" w:eastAsia="仿宋"/>
          <w:sz w:val="32"/>
          <w:szCs w:val="32"/>
        </w:rPr>
        <w:t>编制人数</w:t>
      </w:r>
      <w:r>
        <w:rPr>
          <w:rFonts w:hint="eastAsia" w:ascii="仿宋" w:hAnsi="仿宋" w:eastAsia="仿宋"/>
          <w:sz w:val="32"/>
          <w:szCs w:val="32"/>
        </w:rPr>
        <w:t>10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hint="eastAsia" w:ascii="仿宋" w:hAnsi="仿宋" w:eastAsia="仿宋"/>
          <w:sz w:val="32"/>
          <w:szCs w:val="32"/>
        </w:rPr>
        <w:t>事业</w:t>
      </w:r>
      <w:r>
        <w:rPr>
          <w:rFonts w:ascii="仿宋" w:hAnsi="仿宋" w:eastAsia="仿宋"/>
          <w:sz w:val="32"/>
          <w:szCs w:val="32"/>
        </w:rPr>
        <w:t>人数</w:t>
      </w:r>
      <w:r>
        <w:rPr>
          <w:rFonts w:hint="eastAsia" w:ascii="仿宋" w:hAnsi="仿宋" w:eastAsia="仿宋"/>
          <w:sz w:val="32"/>
          <w:szCs w:val="32"/>
        </w:rPr>
        <w:t>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0</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354D33E3">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庐山市机关事务中心2024年单位预算表</w:t>
      </w:r>
    </w:p>
    <w:p w14:paraId="21114BE6">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729144CA">
      <w:pPr>
        <w:ind w:firstLine="640" w:firstLineChars="200"/>
        <w:jc w:val="left"/>
        <w:rPr>
          <w:rStyle w:val="13"/>
          <w:rFonts w:ascii="仿宋" w:hAnsi="仿宋" w:eastAsia="仿宋"/>
          <w:bCs/>
          <w:sz w:val="32"/>
          <w:szCs w:val="32"/>
        </w:rPr>
      </w:pPr>
    </w:p>
    <w:p w14:paraId="4EB54DB5">
      <w:pPr>
        <w:ind w:firstLine="640" w:firstLineChars="200"/>
        <w:jc w:val="left"/>
        <w:rPr>
          <w:rStyle w:val="13"/>
          <w:rFonts w:ascii="仿宋" w:hAnsi="仿宋" w:eastAsia="仿宋"/>
          <w:bCs/>
          <w:sz w:val="32"/>
          <w:szCs w:val="32"/>
        </w:rPr>
      </w:pPr>
    </w:p>
    <w:p w14:paraId="221490F1">
      <w:pPr>
        <w:ind w:firstLine="640" w:firstLineChars="200"/>
        <w:jc w:val="left"/>
        <w:rPr>
          <w:rStyle w:val="13"/>
          <w:rFonts w:ascii="仿宋" w:hAnsi="仿宋" w:eastAsia="仿宋"/>
          <w:bCs/>
          <w:sz w:val="32"/>
          <w:szCs w:val="32"/>
        </w:rPr>
      </w:pPr>
    </w:p>
    <w:p w14:paraId="76BD2CBE">
      <w:pPr>
        <w:ind w:firstLine="640" w:firstLineChars="200"/>
        <w:jc w:val="left"/>
        <w:rPr>
          <w:rStyle w:val="13"/>
          <w:rFonts w:ascii="仿宋" w:hAnsi="仿宋" w:eastAsia="仿宋"/>
          <w:bCs/>
          <w:sz w:val="32"/>
          <w:szCs w:val="32"/>
        </w:rPr>
      </w:pPr>
    </w:p>
    <w:p w14:paraId="725E0A7F">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庐山市机关事务中心2024年单位预算情况说明</w:t>
      </w:r>
    </w:p>
    <w:p w14:paraId="5E0EC5DA">
      <w:pPr>
        <w:widowControl/>
        <w:spacing w:line="580" w:lineRule="exact"/>
        <w:jc w:val="center"/>
        <w:rPr>
          <w:rFonts w:ascii="仿宋_GB2312" w:eastAsia="仿宋_GB2312"/>
          <w:b/>
          <w:sz w:val="32"/>
          <w:szCs w:val="30"/>
        </w:rPr>
      </w:pPr>
    </w:p>
    <w:p w14:paraId="142A5D1F">
      <w:pPr>
        <w:widowControl/>
        <w:spacing w:line="580" w:lineRule="exact"/>
        <w:jc w:val="left"/>
        <w:rPr>
          <w:rFonts w:ascii="楷体_GB2312" w:eastAsia="楷体_GB2312"/>
          <w:b/>
          <w:sz w:val="32"/>
          <w:szCs w:val="30"/>
        </w:rPr>
      </w:pPr>
      <w:r>
        <w:rPr>
          <w:rFonts w:hint="eastAsia" w:ascii="楷体_GB2312" w:eastAsia="楷体_GB2312"/>
          <w:b/>
          <w:sz w:val="32"/>
          <w:szCs w:val="30"/>
        </w:rPr>
        <w:t>一、2024年单位预算收支情况说明</w:t>
      </w:r>
    </w:p>
    <w:p w14:paraId="776F0850">
      <w:pPr>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(一)收入预算情况</w:t>
      </w:r>
    </w:p>
    <w:p w14:paraId="49DE9697">
      <w:pPr>
        <w:widowControl/>
        <w:ind w:firstLine="640" w:firstLineChars="200"/>
        <w:rPr>
          <w:rFonts w:ascii="仿宋" w:hAnsi="仿宋" w:cs="Times New Roman"/>
          <w:color w:val="FF0000"/>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4年庐山市机关事务中心</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504.47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305.26</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504.47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305.26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减少变化原因为特定项目减少。</w:t>
      </w:r>
    </w:p>
    <w:p w14:paraId="343641BB">
      <w:pPr>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(二)支出预算情况</w:t>
      </w:r>
    </w:p>
    <w:p w14:paraId="404F0BE3">
      <w:pPr>
        <w:widowControl/>
        <w:ind w:firstLine="640" w:firstLineChars="200"/>
        <w:rPr>
          <w:rFonts w:ascii="仿宋" w:hAnsi="仿宋" w:cs="Times New Roman"/>
          <w:color w:val="FF0000"/>
          <w:kern w:val="0"/>
          <w:sz w:val="32"/>
          <w:szCs w:val="32"/>
        </w:rPr>
      </w:pPr>
      <w:r>
        <w:rPr>
          <w:rStyle w:val="13"/>
          <w:rFonts w:hint="eastAsia" w:ascii="仿宋" w:hAnsi="仿宋" w:eastAsia="仿宋"/>
          <w:sz w:val="32"/>
          <w:szCs w:val="32"/>
        </w:rPr>
        <w:t>2</w:t>
      </w:r>
      <w:r>
        <w:rPr>
          <w:rStyle w:val="13"/>
          <w:rFonts w:ascii="仿宋" w:hAnsi="仿宋" w:eastAsia="仿宋"/>
          <w:sz w:val="32"/>
          <w:szCs w:val="32"/>
        </w:rPr>
        <w:t>02</w:t>
      </w:r>
      <w:r>
        <w:rPr>
          <w:rStyle w:val="13"/>
          <w:rFonts w:hint="eastAsia" w:ascii="仿宋" w:hAnsi="仿宋" w:eastAsia="仿宋"/>
          <w:sz w:val="32"/>
          <w:szCs w:val="32"/>
        </w:rPr>
        <w:t>4年庐山市机关事务中心</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${page540426799.ds357974894_REP_BGT_T_HC1100002019_DXQ02DW_S_ZJ}</w:instrText>
      </w:r>
      <w:r>
        <w:rPr>
          <w:rStyle w:val="13"/>
          <w:rFonts w:ascii="仿宋" w:hAnsi="仿宋" w:eastAsia="仿宋"/>
          <w:sz w:val="32"/>
          <w:szCs w:val="32"/>
        </w:rPr>
        <w:fldChar w:fldCharType="separate"/>
      </w:r>
      <w:r>
        <w:rPr>
          <w:rStyle w:val="13"/>
          <w:rFonts w:ascii="仿宋" w:hAnsi="仿宋" w:eastAsia="仿宋"/>
          <w:sz w:val="32"/>
          <w:szCs w:val="32"/>
        </w:rPr>
        <w:t>支出预算总额为</w:t>
      </w:r>
      <w:r>
        <w:rPr>
          <w:rStyle w:val="13"/>
          <w:rFonts w:hint="eastAsia" w:ascii="仿宋" w:hAnsi="仿宋" w:eastAsia="仿宋"/>
          <w:sz w:val="32"/>
          <w:szCs w:val="32"/>
        </w:rPr>
        <w:t>504.47</w:t>
      </w:r>
      <w:r>
        <w:rPr>
          <w:rStyle w:val="13"/>
          <w:rFonts w:ascii="仿宋" w:hAnsi="仿宋" w:eastAsia="仿宋"/>
          <w:sz w:val="32"/>
          <w:szCs w:val="32"/>
        </w:rPr>
        <w:t>万元,较上年预算安排减少</w:t>
      </w:r>
      <w:r>
        <w:rPr>
          <w:rStyle w:val="13"/>
          <w:rFonts w:hint="eastAsia" w:ascii="仿宋" w:hAnsi="仿宋" w:eastAsia="仿宋"/>
          <w:sz w:val="32"/>
          <w:szCs w:val="32"/>
        </w:rPr>
        <w:t>305.26</w:t>
      </w:r>
      <w:r>
        <w:rPr>
          <w:rStyle w:val="13"/>
          <w:rFonts w:ascii="仿宋" w:hAnsi="仿宋" w:eastAsia="仿宋"/>
          <w:sz w:val="32"/>
          <w:szCs w:val="32"/>
        </w:rPr>
        <w:t>万元;</w:t>
      </w:r>
      <w:r>
        <w:fldChar w:fldCharType="end"/>
      </w:r>
      <w:r>
        <w:rPr>
          <w:rFonts w:hint="eastAsia" w:ascii="仿宋" w:hAnsi="仿宋" w:eastAsia="仿宋" w:cs="Times New Roman"/>
          <w:kern w:val="0"/>
          <w:sz w:val="32"/>
          <w:szCs w:val="32"/>
        </w:rPr>
        <w:t>减少变化原因为特定项目减少。</w:t>
      </w:r>
    </w:p>
    <w:p w14:paraId="4A8077A0">
      <w:pPr>
        <w:widowControl/>
        <w:ind w:firstLine="640" w:firstLineChars="200"/>
        <w:rPr>
          <w:rStyle w:val="13"/>
          <w:rFonts w:ascii="仿宋" w:hAnsi="仿宋" w:eastAsia="仿宋"/>
          <w:sz w:val="32"/>
          <w:szCs w:val="32"/>
        </w:rPr>
      </w:pPr>
      <w:r>
        <w:rPr>
          <w:rStyle w:val="13"/>
          <w:rFonts w:hint="eastAsia" w:ascii="仿宋" w:hAnsi="仿宋" w:eastAsia="仿宋"/>
          <w:sz w:val="32"/>
          <w:szCs w:val="32"/>
        </w:rPr>
        <w:t>其中：按支出项目类别划分：</w:t>
      </w:r>
      <w:r>
        <w:rPr>
          <w:rStyle w:val="13"/>
          <w:rFonts w:ascii="仿宋" w:hAnsi="仿宋" w:eastAsia="仿宋"/>
          <w:sz w:val="32"/>
          <w:szCs w:val="32"/>
        </w:rPr>
        <w:t xml:space="preserve"> </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${page540426799.ds357974894_REP_BGT_T_HC1100002019_DXQ02DW_JBZCQK}</w:instrText>
      </w:r>
      <w:r>
        <w:rPr>
          <w:rStyle w:val="13"/>
          <w:rFonts w:ascii="仿宋" w:hAnsi="仿宋" w:eastAsia="仿宋"/>
          <w:sz w:val="32"/>
          <w:szCs w:val="32"/>
        </w:rPr>
        <w:fldChar w:fldCharType="separate"/>
      </w:r>
      <w:r>
        <w:rPr>
          <w:rStyle w:val="13"/>
          <w:rFonts w:ascii="仿宋" w:hAnsi="仿宋" w:eastAsia="仿宋"/>
          <w:sz w:val="32"/>
          <w:szCs w:val="32"/>
        </w:rPr>
        <w:t>基本支出</w:t>
      </w:r>
      <w:r>
        <w:rPr>
          <w:rStyle w:val="13"/>
          <w:rFonts w:hint="eastAsia" w:ascii="仿宋" w:hAnsi="仿宋" w:eastAsia="仿宋"/>
          <w:sz w:val="32"/>
          <w:szCs w:val="32"/>
        </w:rPr>
        <w:t>157.31</w:t>
      </w:r>
      <w:r>
        <w:rPr>
          <w:rStyle w:val="13"/>
          <w:rFonts w:ascii="仿宋" w:hAnsi="仿宋" w:eastAsia="仿宋"/>
          <w:sz w:val="32"/>
          <w:szCs w:val="32"/>
        </w:rPr>
        <w:t>万元,较上年预算安排减少</w:t>
      </w:r>
      <w:r>
        <w:rPr>
          <w:rStyle w:val="13"/>
          <w:rFonts w:hint="eastAsia" w:ascii="仿宋" w:hAnsi="仿宋" w:eastAsia="仿宋"/>
          <w:sz w:val="32"/>
          <w:szCs w:val="32"/>
        </w:rPr>
        <w:t>1.82</w:t>
      </w:r>
      <w:r>
        <w:rPr>
          <w:rStyle w:val="13"/>
          <w:rFonts w:ascii="仿宋" w:hAnsi="仿宋" w:eastAsia="仿宋"/>
          <w:sz w:val="32"/>
          <w:szCs w:val="32"/>
        </w:rPr>
        <w:t>万元;其中：工资福利支出</w:t>
      </w:r>
      <w:r>
        <w:rPr>
          <w:rStyle w:val="13"/>
          <w:rFonts w:hint="eastAsia" w:ascii="仿宋" w:hAnsi="仿宋" w:eastAsia="仿宋"/>
          <w:sz w:val="32"/>
          <w:szCs w:val="32"/>
        </w:rPr>
        <w:t>144.94</w:t>
      </w:r>
      <w:r>
        <w:rPr>
          <w:rStyle w:val="13"/>
          <w:rFonts w:ascii="仿宋" w:hAnsi="仿宋" w:eastAsia="仿宋"/>
          <w:sz w:val="32"/>
          <w:szCs w:val="32"/>
        </w:rPr>
        <w:t>万元,商品和服务支出</w:t>
      </w:r>
      <w:r>
        <w:rPr>
          <w:rStyle w:val="13"/>
          <w:rFonts w:hint="eastAsia" w:ascii="仿宋" w:hAnsi="仿宋" w:eastAsia="仿宋"/>
          <w:sz w:val="32"/>
          <w:szCs w:val="32"/>
        </w:rPr>
        <w:t>12.238</w:t>
      </w:r>
      <w:r>
        <w:rPr>
          <w:rStyle w:val="13"/>
          <w:rFonts w:ascii="仿宋" w:hAnsi="仿宋" w:eastAsia="仿宋"/>
          <w:sz w:val="32"/>
          <w:szCs w:val="32"/>
        </w:rPr>
        <w:t>万元,对个人和家庭的补助</w:t>
      </w:r>
      <w:r>
        <w:rPr>
          <w:rStyle w:val="13"/>
          <w:rFonts w:hint="eastAsia" w:ascii="仿宋" w:hAnsi="仿宋" w:eastAsia="仿宋"/>
          <w:sz w:val="32"/>
          <w:szCs w:val="32"/>
        </w:rPr>
        <w:t>0</w:t>
      </w:r>
      <w:r>
        <w:rPr>
          <w:rStyle w:val="13"/>
          <w:rFonts w:ascii="仿宋" w:hAnsi="仿宋" w:eastAsia="仿宋"/>
          <w:sz w:val="32"/>
          <w:szCs w:val="32"/>
        </w:rPr>
        <w:t>万元。</w:t>
      </w:r>
      <w:r>
        <w:fldChar w:fldCharType="end"/>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${page540426799.ds357974894_REP_BGT_T_HC1100002019_DXQ02DW_XMZCQK}</w:instrText>
      </w:r>
      <w:r>
        <w:rPr>
          <w:rStyle w:val="13"/>
          <w:rFonts w:ascii="仿宋" w:hAnsi="仿宋" w:eastAsia="仿宋"/>
          <w:sz w:val="32"/>
          <w:szCs w:val="32"/>
        </w:rPr>
        <w:fldChar w:fldCharType="separate"/>
      </w:r>
      <w:r>
        <w:rPr>
          <w:rStyle w:val="13"/>
          <w:rFonts w:ascii="仿宋" w:hAnsi="仿宋" w:eastAsia="仿宋"/>
          <w:sz w:val="32"/>
          <w:szCs w:val="32"/>
        </w:rPr>
        <w:t>项目支出</w:t>
      </w:r>
      <w:r>
        <w:rPr>
          <w:rStyle w:val="13"/>
          <w:rFonts w:hint="eastAsia" w:ascii="仿宋" w:hAnsi="仿宋" w:eastAsia="仿宋"/>
          <w:sz w:val="32"/>
          <w:szCs w:val="32"/>
        </w:rPr>
        <w:t>347.16</w:t>
      </w:r>
      <w:r>
        <w:rPr>
          <w:rStyle w:val="13"/>
          <w:rFonts w:ascii="仿宋" w:hAnsi="仿宋" w:eastAsia="仿宋"/>
          <w:sz w:val="32"/>
          <w:szCs w:val="32"/>
        </w:rPr>
        <w:t>万元,较上年预算安排减少</w:t>
      </w:r>
      <w:r>
        <w:rPr>
          <w:rStyle w:val="13"/>
          <w:rFonts w:hint="eastAsia" w:ascii="仿宋" w:hAnsi="仿宋" w:eastAsia="仿宋"/>
          <w:sz w:val="32"/>
          <w:szCs w:val="32"/>
        </w:rPr>
        <w:t>303.44</w:t>
      </w:r>
      <w:r>
        <w:rPr>
          <w:rStyle w:val="13"/>
          <w:rFonts w:ascii="仿宋" w:hAnsi="仿宋" w:eastAsia="仿宋"/>
          <w:sz w:val="32"/>
          <w:szCs w:val="32"/>
        </w:rPr>
        <w:t>万元;其中：</w:t>
      </w:r>
      <w:r>
        <w:rPr>
          <w:rStyle w:val="13"/>
          <w:rFonts w:hint="eastAsia" w:ascii="仿宋" w:hAnsi="仿宋" w:eastAsia="仿宋"/>
          <w:sz w:val="32"/>
          <w:szCs w:val="32"/>
        </w:rPr>
        <w:t>工资福利支出29.4万元，</w:t>
      </w:r>
      <w:r>
        <w:rPr>
          <w:rStyle w:val="13"/>
          <w:rFonts w:ascii="仿宋" w:hAnsi="仿宋" w:eastAsia="仿宋"/>
          <w:sz w:val="32"/>
          <w:szCs w:val="32"/>
        </w:rPr>
        <w:t>商品和服务支出</w:t>
      </w:r>
      <w:r>
        <w:rPr>
          <w:rStyle w:val="13"/>
          <w:rFonts w:hint="eastAsia" w:ascii="仿宋" w:hAnsi="仿宋" w:eastAsia="仿宋"/>
          <w:sz w:val="32"/>
          <w:szCs w:val="32"/>
        </w:rPr>
        <w:t>188.93</w:t>
      </w:r>
      <w:r>
        <w:rPr>
          <w:rStyle w:val="13"/>
          <w:rFonts w:ascii="仿宋" w:hAnsi="仿宋" w:eastAsia="仿宋"/>
          <w:sz w:val="32"/>
          <w:szCs w:val="32"/>
        </w:rPr>
        <w:t>万元,资本性支出</w:t>
      </w:r>
      <w:r>
        <w:rPr>
          <w:rStyle w:val="13"/>
          <w:rFonts w:hint="eastAsia" w:ascii="仿宋" w:hAnsi="仿宋" w:eastAsia="仿宋"/>
          <w:sz w:val="32"/>
          <w:szCs w:val="32"/>
        </w:rPr>
        <w:t>128.83</w:t>
      </w:r>
      <w:r>
        <w:rPr>
          <w:rStyle w:val="13"/>
          <w:rFonts w:ascii="仿宋" w:hAnsi="仿宋" w:eastAsia="仿宋"/>
          <w:sz w:val="32"/>
          <w:szCs w:val="32"/>
        </w:rPr>
        <w:t>万元。</w:t>
      </w:r>
      <w:r>
        <w:fldChar w:fldCharType="end"/>
      </w:r>
    </w:p>
    <w:p w14:paraId="51D0C8FA">
      <w:pPr>
        <w:ind w:firstLine="640" w:firstLineChars="200"/>
        <w:rPr>
          <w:rStyle w:val="13"/>
          <w:rFonts w:ascii="仿宋" w:hAnsi="仿宋" w:eastAsia="仿宋"/>
          <w:b/>
          <w:sz w:val="20"/>
          <w:szCs w:val="32"/>
        </w:rPr>
      </w:pPr>
      <w:r>
        <w:rPr>
          <w:rStyle w:val="13"/>
          <w:rFonts w:hint="eastAsia" w:ascii="仿宋" w:hAnsi="仿宋" w:eastAsia="仿宋"/>
          <w:sz w:val="32"/>
          <w:szCs w:val="32"/>
        </w:rPr>
        <w:t>按支出功能科目划分：</w:t>
      </w:r>
      <w:r>
        <w:rPr>
          <w:rStyle w:val="13"/>
          <w:rFonts w:ascii="仿宋" w:hAnsi="仿宋" w:eastAsia="仿宋"/>
          <w:sz w:val="32"/>
          <w:szCs w:val="32"/>
        </w:rPr>
        <w:t xml:space="preserve"> </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${page540426799.ds197859873_REP_BGT_T_HC1100002019DXQ01DW_GNZJMX}</w:instrText>
      </w:r>
      <w:r>
        <w:rPr>
          <w:rStyle w:val="13"/>
          <w:rFonts w:ascii="仿宋" w:hAnsi="仿宋" w:eastAsia="仿宋"/>
          <w:sz w:val="32"/>
          <w:szCs w:val="32"/>
        </w:rPr>
        <w:fldChar w:fldCharType="separate"/>
      </w:r>
      <w:r>
        <w:rPr>
          <w:rStyle w:val="13"/>
          <w:rFonts w:ascii="仿宋" w:hAnsi="仿宋" w:eastAsia="仿宋"/>
          <w:sz w:val="32"/>
          <w:szCs w:val="32"/>
        </w:rPr>
        <w:t>一般公共服务支出</w:t>
      </w:r>
      <w:r>
        <w:rPr>
          <w:rStyle w:val="13"/>
          <w:rFonts w:hint="eastAsia" w:ascii="仿宋" w:hAnsi="仿宋" w:eastAsia="仿宋"/>
          <w:sz w:val="32"/>
          <w:szCs w:val="32"/>
        </w:rPr>
        <w:t>462.64</w:t>
      </w:r>
      <w:r>
        <w:rPr>
          <w:rStyle w:val="13"/>
          <w:rFonts w:ascii="仿宋" w:hAnsi="仿宋" w:eastAsia="仿宋"/>
          <w:sz w:val="32"/>
          <w:szCs w:val="32"/>
        </w:rPr>
        <w:t>万元,较上年预算安排减少</w:t>
      </w:r>
      <w:r>
        <w:rPr>
          <w:rStyle w:val="13"/>
          <w:rFonts w:hint="eastAsia" w:ascii="仿宋" w:hAnsi="仿宋" w:eastAsia="仿宋"/>
          <w:sz w:val="32"/>
          <w:szCs w:val="32"/>
        </w:rPr>
        <w:t>309.68</w:t>
      </w:r>
      <w:r>
        <w:rPr>
          <w:rStyle w:val="13"/>
          <w:rFonts w:ascii="仿宋" w:hAnsi="仿宋" w:eastAsia="仿宋"/>
          <w:sz w:val="32"/>
          <w:szCs w:val="32"/>
        </w:rPr>
        <w:t>万元;社会保障和就业支出</w:t>
      </w:r>
      <w:r>
        <w:rPr>
          <w:rStyle w:val="13"/>
          <w:rFonts w:hint="eastAsia" w:ascii="仿宋" w:hAnsi="仿宋" w:eastAsia="仿宋"/>
          <w:sz w:val="32"/>
          <w:szCs w:val="32"/>
        </w:rPr>
        <w:t>21.98</w:t>
      </w:r>
      <w:r>
        <w:rPr>
          <w:rStyle w:val="13"/>
          <w:rFonts w:ascii="仿宋" w:hAnsi="仿宋" w:eastAsia="仿宋"/>
          <w:sz w:val="32"/>
          <w:szCs w:val="32"/>
        </w:rPr>
        <w:t>万元,较上年预算安排增加</w:t>
      </w:r>
      <w:r>
        <w:rPr>
          <w:rStyle w:val="13"/>
          <w:rFonts w:hint="eastAsia" w:ascii="仿宋" w:hAnsi="仿宋" w:eastAsia="仿宋"/>
          <w:sz w:val="32"/>
          <w:szCs w:val="32"/>
        </w:rPr>
        <w:t>2.67</w:t>
      </w:r>
      <w:r>
        <w:rPr>
          <w:rStyle w:val="13"/>
          <w:rFonts w:ascii="仿宋" w:hAnsi="仿宋" w:eastAsia="仿宋"/>
          <w:sz w:val="32"/>
          <w:szCs w:val="32"/>
        </w:rPr>
        <w:t>万元;卫生健康支出</w:t>
      </w:r>
      <w:r>
        <w:rPr>
          <w:rStyle w:val="13"/>
          <w:rFonts w:hint="eastAsia" w:ascii="仿宋" w:hAnsi="仿宋" w:eastAsia="仿宋"/>
          <w:sz w:val="32"/>
          <w:szCs w:val="32"/>
        </w:rPr>
        <w:t>7.58</w:t>
      </w:r>
      <w:r>
        <w:rPr>
          <w:rStyle w:val="13"/>
          <w:rFonts w:ascii="仿宋" w:hAnsi="仿宋" w:eastAsia="仿宋"/>
          <w:sz w:val="32"/>
          <w:szCs w:val="32"/>
        </w:rPr>
        <w:t>万元,较上年预算安排增加</w:t>
      </w:r>
      <w:r>
        <w:rPr>
          <w:rStyle w:val="13"/>
          <w:rFonts w:hint="eastAsia" w:ascii="仿宋" w:hAnsi="仿宋" w:eastAsia="仿宋"/>
          <w:sz w:val="32"/>
          <w:szCs w:val="32"/>
        </w:rPr>
        <w:t>2.15</w:t>
      </w:r>
      <w:r>
        <w:rPr>
          <w:rStyle w:val="13"/>
          <w:rFonts w:ascii="仿宋" w:hAnsi="仿宋" w:eastAsia="仿宋"/>
          <w:sz w:val="32"/>
          <w:szCs w:val="32"/>
        </w:rPr>
        <w:t>万元;住房保障支出</w:t>
      </w:r>
      <w:r>
        <w:rPr>
          <w:rStyle w:val="13"/>
          <w:rFonts w:hint="eastAsia" w:ascii="仿宋" w:hAnsi="仿宋" w:eastAsia="仿宋"/>
          <w:sz w:val="32"/>
          <w:szCs w:val="32"/>
        </w:rPr>
        <w:t>12.28</w:t>
      </w:r>
      <w:r>
        <w:rPr>
          <w:rStyle w:val="13"/>
          <w:rFonts w:ascii="仿宋" w:hAnsi="仿宋" w:eastAsia="仿宋"/>
          <w:sz w:val="32"/>
          <w:szCs w:val="32"/>
        </w:rPr>
        <w:t>万元,较上年预算安排增加减少</w:t>
      </w:r>
      <w:r>
        <w:rPr>
          <w:rStyle w:val="13"/>
          <w:rFonts w:hint="eastAsia" w:ascii="仿宋" w:hAnsi="仿宋" w:eastAsia="仿宋"/>
          <w:sz w:val="32"/>
          <w:szCs w:val="32"/>
        </w:rPr>
        <w:t>0.38</w:t>
      </w:r>
      <w:r>
        <w:rPr>
          <w:rStyle w:val="13"/>
          <w:rFonts w:ascii="仿宋" w:hAnsi="仿宋" w:eastAsia="仿宋"/>
          <w:sz w:val="32"/>
          <w:szCs w:val="32"/>
        </w:rPr>
        <w:t>万元。</w:t>
      </w:r>
      <w:r>
        <w:fldChar w:fldCharType="end"/>
      </w:r>
    </w:p>
    <w:p w14:paraId="3B14D3CF">
      <w:pPr>
        <w:ind w:firstLine="640" w:firstLineChars="200"/>
      </w:pPr>
      <w:r>
        <w:rPr>
          <w:rStyle w:val="13"/>
          <w:rFonts w:hint="eastAsia" w:ascii="仿宋" w:hAnsi="仿宋" w:eastAsia="仿宋"/>
          <w:sz w:val="32"/>
          <w:szCs w:val="32"/>
        </w:rPr>
        <w:t>按支出经济分类划分：</w:t>
      </w:r>
      <w:r>
        <w:rPr>
          <w:rStyle w:val="13"/>
          <w:rFonts w:ascii="仿宋" w:hAnsi="仿宋" w:eastAsia="仿宋"/>
          <w:sz w:val="32"/>
          <w:szCs w:val="32"/>
        </w:rPr>
        <w:t xml:space="preserve"> </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${page540426799.ds197859873_REP_BGT_T_HC1100002019DXQ01DW_JJMX}</w:instrText>
      </w:r>
      <w:r>
        <w:rPr>
          <w:rStyle w:val="13"/>
          <w:rFonts w:ascii="仿宋" w:hAnsi="仿宋" w:eastAsia="仿宋"/>
          <w:sz w:val="32"/>
          <w:szCs w:val="32"/>
        </w:rPr>
        <w:fldChar w:fldCharType="separate"/>
      </w:r>
      <w:r>
        <w:rPr>
          <w:rStyle w:val="13"/>
          <w:rFonts w:ascii="仿宋" w:hAnsi="仿宋" w:eastAsia="仿宋"/>
          <w:sz w:val="32"/>
          <w:szCs w:val="32"/>
        </w:rPr>
        <w:t>工资福利支出</w:t>
      </w:r>
      <w:r>
        <w:rPr>
          <w:rStyle w:val="13"/>
          <w:rFonts w:hint="eastAsia" w:ascii="仿宋" w:hAnsi="仿宋" w:eastAsia="仿宋"/>
          <w:sz w:val="32"/>
          <w:szCs w:val="32"/>
        </w:rPr>
        <w:t>174.34</w:t>
      </w:r>
      <w:r>
        <w:rPr>
          <w:rStyle w:val="13"/>
          <w:rFonts w:ascii="仿宋" w:hAnsi="仿宋" w:eastAsia="仿宋"/>
          <w:sz w:val="32"/>
          <w:szCs w:val="32"/>
        </w:rPr>
        <w:t>万元,较上年预算安排减少</w:t>
      </w:r>
      <w:r>
        <w:rPr>
          <w:rStyle w:val="13"/>
          <w:rFonts w:hint="eastAsia" w:ascii="仿宋" w:hAnsi="仿宋" w:eastAsia="仿宋"/>
          <w:sz w:val="32"/>
          <w:szCs w:val="32"/>
        </w:rPr>
        <w:t>39.49</w:t>
      </w:r>
      <w:r>
        <w:rPr>
          <w:rStyle w:val="13"/>
          <w:rFonts w:ascii="仿宋" w:hAnsi="仿宋" w:eastAsia="仿宋"/>
          <w:sz w:val="32"/>
          <w:szCs w:val="32"/>
        </w:rPr>
        <w:t>万元;商品和服务支出</w:t>
      </w:r>
      <w:r>
        <w:rPr>
          <w:rStyle w:val="13"/>
          <w:rFonts w:hint="eastAsia" w:ascii="仿宋" w:hAnsi="仿宋" w:eastAsia="仿宋"/>
          <w:sz w:val="32"/>
          <w:szCs w:val="32"/>
        </w:rPr>
        <w:t>201.3</w:t>
      </w:r>
      <w:r>
        <w:rPr>
          <w:rStyle w:val="13"/>
          <w:rFonts w:ascii="仿宋" w:hAnsi="仿宋" w:eastAsia="仿宋"/>
          <w:sz w:val="32"/>
          <w:szCs w:val="32"/>
        </w:rPr>
        <w:t>万元,较上年预算安排减少</w:t>
      </w:r>
      <w:r>
        <w:rPr>
          <w:rStyle w:val="13"/>
          <w:rFonts w:hint="eastAsia" w:ascii="仿宋" w:hAnsi="仿宋" w:eastAsia="仿宋"/>
          <w:sz w:val="32"/>
          <w:szCs w:val="32"/>
        </w:rPr>
        <w:t>263.76</w:t>
      </w:r>
      <w:r>
        <w:rPr>
          <w:rStyle w:val="13"/>
          <w:rFonts w:ascii="仿宋" w:hAnsi="仿宋" w:eastAsia="仿宋"/>
          <w:sz w:val="32"/>
          <w:szCs w:val="32"/>
        </w:rPr>
        <w:t>万元;对个人和家庭的补助</w:t>
      </w:r>
      <w:r>
        <w:rPr>
          <w:rStyle w:val="13"/>
          <w:rFonts w:hint="eastAsia" w:ascii="仿宋" w:hAnsi="仿宋" w:eastAsia="仿宋"/>
          <w:sz w:val="32"/>
          <w:szCs w:val="32"/>
        </w:rPr>
        <w:t>0</w:t>
      </w:r>
      <w:r>
        <w:rPr>
          <w:rStyle w:val="13"/>
          <w:rFonts w:ascii="仿宋" w:hAnsi="仿宋" w:eastAsia="仿宋"/>
          <w:sz w:val="32"/>
          <w:szCs w:val="32"/>
        </w:rPr>
        <w:t>万元,较上年预算安排减少</w:t>
      </w:r>
      <w:r>
        <w:rPr>
          <w:rStyle w:val="13"/>
          <w:rFonts w:hint="eastAsia" w:ascii="仿宋" w:hAnsi="仿宋" w:eastAsia="仿宋"/>
          <w:sz w:val="32"/>
          <w:szCs w:val="32"/>
        </w:rPr>
        <w:t>0.5</w:t>
      </w:r>
      <w:r>
        <w:rPr>
          <w:rStyle w:val="13"/>
          <w:rFonts w:ascii="仿宋" w:hAnsi="仿宋" w:eastAsia="仿宋"/>
          <w:sz w:val="32"/>
          <w:szCs w:val="32"/>
        </w:rPr>
        <w:t>万元;资本性支出</w:t>
      </w:r>
      <w:r>
        <w:rPr>
          <w:rStyle w:val="13"/>
          <w:rFonts w:hint="eastAsia" w:ascii="仿宋" w:hAnsi="仿宋" w:eastAsia="仿宋"/>
          <w:sz w:val="32"/>
          <w:szCs w:val="32"/>
        </w:rPr>
        <w:t>130.34</w:t>
      </w:r>
      <w:r>
        <w:rPr>
          <w:rStyle w:val="13"/>
          <w:rFonts w:ascii="仿宋" w:hAnsi="仿宋" w:eastAsia="仿宋"/>
          <w:sz w:val="32"/>
          <w:szCs w:val="32"/>
        </w:rPr>
        <w:t>万元,较上年预算安排减少</w:t>
      </w:r>
      <w:r>
        <w:rPr>
          <w:rStyle w:val="13"/>
          <w:rFonts w:hint="eastAsia" w:ascii="仿宋" w:hAnsi="仿宋" w:eastAsia="仿宋"/>
          <w:sz w:val="32"/>
          <w:szCs w:val="32"/>
        </w:rPr>
        <w:t>1.51</w:t>
      </w:r>
      <w:r>
        <w:rPr>
          <w:rStyle w:val="13"/>
          <w:rFonts w:ascii="仿宋" w:hAnsi="仿宋" w:eastAsia="仿宋"/>
          <w:sz w:val="32"/>
          <w:szCs w:val="32"/>
        </w:rPr>
        <w:t>万元。</w:t>
      </w:r>
      <w:r>
        <w:fldChar w:fldCharType="end"/>
      </w:r>
    </w:p>
    <w:p w14:paraId="0AF3FFD1">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 xml:space="preserve"> (三)财政拨款支出情况</w:t>
      </w:r>
    </w:p>
    <w:p w14:paraId="2ABFC90A">
      <w:pPr>
        <w:widowControl/>
        <w:ind w:firstLine="640" w:firstLineChars="200"/>
        <w:rPr>
          <w:rFonts w:ascii="仿宋" w:hAnsi="仿宋" w:cs="Times New Roman"/>
          <w:color w:val="FF0000"/>
          <w:kern w:val="0"/>
          <w:sz w:val="32"/>
          <w:szCs w:val="32"/>
        </w:rPr>
      </w:pPr>
      <w:r>
        <w:rPr>
          <w:rStyle w:val="13"/>
          <w:rFonts w:hint="eastAsia" w:ascii="仿宋" w:hAnsi="仿宋" w:eastAsia="仿宋"/>
          <w:sz w:val="32"/>
          <w:szCs w:val="32"/>
        </w:rPr>
        <w:t>2</w:t>
      </w:r>
      <w:r>
        <w:rPr>
          <w:rStyle w:val="13"/>
          <w:rFonts w:ascii="仿宋" w:hAnsi="仿宋" w:eastAsia="仿宋"/>
          <w:sz w:val="32"/>
          <w:szCs w:val="32"/>
        </w:rPr>
        <w:t>02</w:t>
      </w:r>
      <w:r>
        <w:rPr>
          <w:rStyle w:val="13"/>
          <w:rFonts w:hint="eastAsia" w:ascii="仿宋" w:hAnsi="仿宋" w:eastAsia="仿宋"/>
          <w:sz w:val="32"/>
          <w:szCs w:val="32"/>
        </w:rPr>
        <w:t>4年庐山市机关事务中心</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${page540426799.ds357974894_REP_BGT_T_HC1100002019_DXQ02DW_S_CBXJ}</w:instrText>
      </w:r>
      <w:r>
        <w:rPr>
          <w:rStyle w:val="13"/>
          <w:rFonts w:ascii="仿宋" w:hAnsi="仿宋" w:eastAsia="仿宋"/>
          <w:sz w:val="32"/>
          <w:szCs w:val="32"/>
        </w:rPr>
        <w:fldChar w:fldCharType="separate"/>
      </w:r>
      <w:r>
        <w:rPr>
          <w:rStyle w:val="13"/>
          <w:rFonts w:ascii="仿宋" w:hAnsi="仿宋" w:eastAsia="仿宋"/>
          <w:sz w:val="32"/>
          <w:szCs w:val="32"/>
        </w:rPr>
        <w:t>财政拨款支出预算总额</w:t>
      </w:r>
      <w:r>
        <w:rPr>
          <w:rStyle w:val="13"/>
          <w:rFonts w:hint="eastAsia" w:ascii="仿宋" w:hAnsi="仿宋" w:eastAsia="仿宋"/>
          <w:sz w:val="32"/>
          <w:szCs w:val="32"/>
        </w:rPr>
        <w:t>504.47</w:t>
      </w:r>
      <w:r>
        <w:rPr>
          <w:rStyle w:val="13"/>
          <w:rFonts w:ascii="仿宋" w:hAnsi="仿宋" w:eastAsia="仿宋"/>
          <w:sz w:val="32"/>
          <w:szCs w:val="32"/>
        </w:rPr>
        <w:t>万元,较上年预算安排减少</w:t>
      </w:r>
      <w:r>
        <w:rPr>
          <w:rStyle w:val="13"/>
          <w:rFonts w:hint="eastAsia" w:ascii="仿宋" w:hAnsi="仿宋" w:eastAsia="仿宋"/>
          <w:sz w:val="32"/>
          <w:szCs w:val="32"/>
        </w:rPr>
        <w:t>305.26</w:t>
      </w:r>
      <w:r>
        <w:rPr>
          <w:rStyle w:val="13"/>
          <w:rFonts w:ascii="仿宋" w:hAnsi="仿宋" w:eastAsia="仿宋"/>
          <w:sz w:val="32"/>
          <w:szCs w:val="32"/>
        </w:rPr>
        <w:t>万元;</w:t>
      </w:r>
      <w:r>
        <w:fldChar w:fldCharType="end"/>
      </w:r>
      <w:r>
        <w:rPr>
          <w:rFonts w:hint="eastAsia" w:ascii="仿宋" w:hAnsi="仿宋" w:eastAsia="仿宋" w:cs="Times New Roman"/>
          <w:kern w:val="0"/>
          <w:sz w:val="32"/>
          <w:szCs w:val="32"/>
        </w:rPr>
        <w:t>减少变化原因为特定项目减少。</w:t>
      </w:r>
    </w:p>
    <w:p w14:paraId="500062E8">
      <w:pPr>
        <w:ind w:firstLine="640" w:firstLineChars="200"/>
        <w:rPr>
          <w:rStyle w:val="13"/>
          <w:rFonts w:ascii="仿宋" w:hAnsi="仿宋" w:eastAsia="仿宋"/>
          <w:sz w:val="32"/>
          <w:szCs w:val="32"/>
        </w:rPr>
      </w:pPr>
      <w:r>
        <w:rPr>
          <w:rStyle w:val="13"/>
          <w:rFonts w:hint="eastAsia" w:ascii="仿宋" w:hAnsi="仿宋" w:eastAsia="仿宋"/>
          <w:sz w:val="32"/>
          <w:szCs w:val="32"/>
        </w:rPr>
        <w:t>按支出功能科目划分：</w:t>
      </w:r>
      <w:r>
        <w:rPr>
          <w:rStyle w:val="13"/>
          <w:rFonts w:ascii="仿宋" w:hAnsi="仿宋" w:eastAsia="仿宋"/>
          <w:sz w:val="32"/>
          <w:szCs w:val="32"/>
        </w:rPr>
        <w:t xml:space="preserve"> </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${page540426799.ds197859873_REP_BGT_T_HC1100002019DXQ01DW_GNZJMX}</w:instrText>
      </w:r>
      <w:r>
        <w:rPr>
          <w:rStyle w:val="13"/>
          <w:rFonts w:ascii="仿宋" w:hAnsi="仿宋" w:eastAsia="仿宋"/>
          <w:sz w:val="32"/>
          <w:szCs w:val="32"/>
        </w:rPr>
        <w:fldChar w:fldCharType="separate"/>
      </w:r>
      <w:r>
        <w:rPr>
          <w:rStyle w:val="13"/>
          <w:rFonts w:ascii="仿宋" w:hAnsi="仿宋" w:eastAsia="仿宋"/>
          <w:sz w:val="32"/>
          <w:szCs w:val="32"/>
        </w:rPr>
        <w:t>一般公共服务支出</w:t>
      </w:r>
      <w:r>
        <w:rPr>
          <w:rStyle w:val="13"/>
          <w:rFonts w:hint="eastAsia" w:ascii="仿宋" w:hAnsi="仿宋" w:eastAsia="仿宋"/>
          <w:sz w:val="32"/>
          <w:szCs w:val="32"/>
        </w:rPr>
        <w:t>462.64</w:t>
      </w:r>
      <w:r>
        <w:rPr>
          <w:rStyle w:val="13"/>
          <w:rFonts w:ascii="仿宋" w:hAnsi="仿宋" w:eastAsia="仿宋"/>
          <w:sz w:val="32"/>
          <w:szCs w:val="32"/>
        </w:rPr>
        <w:t>万元,较上年预算安排减少</w:t>
      </w:r>
      <w:r>
        <w:rPr>
          <w:rStyle w:val="13"/>
          <w:rFonts w:hint="eastAsia" w:ascii="仿宋" w:hAnsi="仿宋" w:eastAsia="仿宋"/>
          <w:sz w:val="32"/>
          <w:szCs w:val="32"/>
        </w:rPr>
        <w:t>309.68</w:t>
      </w:r>
      <w:r>
        <w:rPr>
          <w:rStyle w:val="13"/>
          <w:rFonts w:ascii="仿宋" w:hAnsi="仿宋" w:eastAsia="仿宋"/>
          <w:sz w:val="32"/>
          <w:szCs w:val="32"/>
        </w:rPr>
        <w:t>万元;社会保障和就业支出</w:t>
      </w:r>
      <w:r>
        <w:rPr>
          <w:rStyle w:val="13"/>
          <w:rFonts w:hint="eastAsia" w:ascii="仿宋" w:hAnsi="仿宋" w:eastAsia="仿宋"/>
          <w:sz w:val="32"/>
          <w:szCs w:val="32"/>
        </w:rPr>
        <w:t>21.98</w:t>
      </w:r>
      <w:r>
        <w:rPr>
          <w:rStyle w:val="13"/>
          <w:rFonts w:ascii="仿宋" w:hAnsi="仿宋" w:eastAsia="仿宋"/>
          <w:sz w:val="32"/>
          <w:szCs w:val="32"/>
        </w:rPr>
        <w:t>万元,较上年预算安排增加</w:t>
      </w:r>
      <w:r>
        <w:rPr>
          <w:rStyle w:val="13"/>
          <w:rFonts w:hint="eastAsia" w:ascii="仿宋" w:hAnsi="仿宋" w:eastAsia="仿宋"/>
          <w:sz w:val="32"/>
          <w:szCs w:val="32"/>
        </w:rPr>
        <w:t>2.67</w:t>
      </w:r>
      <w:r>
        <w:rPr>
          <w:rStyle w:val="13"/>
          <w:rFonts w:ascii="仿宋" w:hAnsi="仿宋" w:eastAsia="仿宋"/>
          <w:sz w:val="32"/>
          <w:szCs w:val="32"/>
        </w:rPr>
        <w:t>万元;卫生健康支出</w:t>
      </w:r>
      <w:r>
        <w:rPr>
          <w:rStyle w:val="13"/>
          <w:rFonts w:hint="eastAsia" w:ascii="仿宋" w:hAnsi="仿宋" w:eastAsia="仿宋"/>
          <w:sz w:val="32"/>
          <w:szCs w:val="32"/>
        </w:rPr>
        <w:t>7.58</w:t>
      </w:r>
      <w:r>
        <w:rPr>
          <w:rStyle w:val="13"/>
          <w:rFonts w:ascii="仿宋" w:hAnsi="仿宋" w:eastAsia="仿宋"/>
          <w:sz w:val="32"/>
          <w:szCs w:val="32"/>
        </w:rPr>
        <w:t>万元,较上年预算安排增加</w:t>
      </w:r>
      <w:r>
        <w:rPr>
          <w:rStyle w:val="13"/>
          <w:rFonts w:hint="eastAsia" w:ascii="仿宋" w:hAnsi="仿宋" w:eastAsia="仿宋"/>
          <w:sz w:val="32"/>
          <w:szCs w:val="32"/>
        </w:rPr>
        <w:t>2.15</w:t>
      </w:r>
      <w:r>
        <w:rPr>
          <w:rStyle w:val="13"/>
          <w:rFonts w:ascii="仿宋" w:hAnsi="仿宋" w:eastAsia="仿宋"/>
          <w:sz w:val="32"/>
          <w:szCs w:val="32"/>
        </w:rPr>
        <w:t>万元;住房保障支出</w:t>
      </w:r>
      <w:r>
        <w:rPr>
          <w:rStyle w:val="13"/>
          <w:rFonts w:hint="eastAsia" w:ascii="仿宋" w:hAnsi="仿宋" w:eastAsia="仿宋"/>
          <w:sz w:val="32"/>
          <w:szCs w:val="32"/>
        </w:rPr>
        <w:t>12.28</w:t>
      </w:r>
      <w:r>
        <w:rPr>
          <w:rStyle w:val="13"/>
          <w:rFonts w:ascii="仿宋" w:hAnsi="仿宋" w:eastAsia="仿宋"/>
          <w:sz w:val="32"/>
          <w:szCs w:val="32"/>
        </w:rPr>
        <w:t>万元,较上年预算安排增加减少</w:t>
      </w:r>
      <w:r>
        <w:rPr>
          <w:rStyle w:val="13"/>
          <w:rFonts w:hint="eastAsia" w:ascii="仿宋" w:hAnsi="仿宋" w:eastAsia="仿宋"/>
          <w:sz w:val="32"/>
          <w:szCs w:val="32"/>
        </w:rPr>
        <w:t>0.38</w:t>
      </w:r>
      <w:r>
        <w:rPr>
          <w:rStyle w:val="13"/>
          <w:rFonts w:ascii="仿宋" w:hAnsi="仿宋" w:eastAsia="仿宋"/>
          <w:sz w:val="32"/>
          <w:szCs w:val="32"/>
        </w:rPr>
        <w:t>万元。</w:t>
      </w:r>
      <w:r>
        <w:fldChar w:fldCharType="end"/>
      </w:r>
    </w:p>
    <w:p w14:paraId="2AC015A8">
      <w:pPr>
        <w:ind w:firstLine="640" w:firstLineChars="200"/>
      </w:pPr>
      <w:r>
        <w:rPr>
          <w:rStyle w:val="13"/>
          <w:rFonts w:hint="eastAsia" w:ascii="仿宋" w:hAnsi="仿宋" w:eastAsia="仿宋"/>
          <w:sz w:val="32"/>
          <w:szCs w:val="32"/>
        </w:rPr>
        <w:t>按支出项目类别划分：</w:t>
      </w:r>
      <w:r>
        <w:rPr>
          <w:rStyle w:val="13"/>
          <w:rFonts w:ascii="仿宋" w:hAnsi="仿宋" w:eastAsia="仿宋"/>
          <w:sz w:val="32"/>
          <w:szCs w:val="32"/>
        </w:rPr>
        <w:t xml:space="preserve"> </w:t>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${page540426799.ds357974894_REP_BGT_T_HC1100002019_DXQ02DW_JBZCQK}</w:instrText>
      </w:r>
      <w:r>
        <w:rPr>
          <w:rStyle w:val="13"/>
          <w:rFonts w:ascii="仿宋" w:hAnsi="仿宋" w:eastAsia="仿宋"/>
          <w:sz w:val="32"/>
          <w:szCs w:val="32"/>
        </w:rPr>
        <w:fldChar w:fldCharType="separate"/>
      </w:r>
      <w:r>
        <w:rPr>
          <w:rStyle w:val="13"/>
          <w:rFonts w:ascii="仿宋" w:hAnsi="仿宋" w:eastAsia="仿宋"/>
          <w:sz w:val="32"/>
          <w:szCs w:val="32"/>
        </w:rPr>
        <w:t>基本支出</w:t>
      </w:r>
      <w:r>
        <w:rPr>
          <w:rStyle w:val="13"/>
          <w:rFonts w:hint="eastAsia" w:ascii="仿宋" w:hAnsi="仿宋" w:eastAsia="仿宋"/>
          <w:sz w:val="32"/>
          <w:szCs w:val="32"/>
        </w:rPr>
        <w:t>157.31</w:t>
      </w:r>
      <w:r>
        <w:rPr>
          <w:rStyle w:val="13"/>
          <w:rFonts w:ascii="仿宋" w:hAnsi="仿宋" w:eastAsia="仿宋"/>
          <w:sz w:val="32"/>
          <w:szCs w:val="32"/>
        </w:rPr>
        <w:t>万元,较上年预算安排减少</w:t>
      </w:r>
      <w:r>
        <w:rPr>
          <w:rStyle w:val="13"/>
          <w:rFonts w:hint="eastAsia" w:ascii="仿宋" w:hAnsi="仿宋" w:eastAsia="仿宋"/>
          <w:sz w:val="32"/>
          <w:szCs w:val="32"/>
        </w:rPr>
        <w:t>1.82</w:t>
      </w:r>
      <w:r>
        <w:rPr>
          <w:rStyle w:val="13"/>
          <w:rFonts w:ascii="仿宋" w:hAnsi="仿宋" w:eastAsia="仿宋"/>
          <w:sz w:val="32"/>
          <w:szCs w:val="32"/>
        </w:rPr>
        <w:t>万元;其中：工资福利支出</w:t>
      </w:r>
      <w:r>
        <w:rPr>
          <w:rStyle w:val="13"/>
          <w:rFonts w:hint="eastAsia" w:ascii="仿宋" w:hAnsi="仿宋" w:eastAsia="仿宋"/>
          <w:sz w:val="32"/>
          <w:szCs w:val="32"/>
        </w:rPr>
        <w:t>144.94</w:t>
      </w:r>
      <w:r>
        <w:rPr>
          <w:rStyle w:val="13"/>
          <w:rFonts w:ascii="仿宋" w:hAnsi="仿宋" w:eastAsia="仿宋"/>
          <w:sz w:val="32"/>
          <w:szCs w:val="32"/>
        </w:rPr>
        <w:t>万元,商品和服务支出</w:t>
      </w:r>
      <w:r>
        <w:rPr>
          <w:rStyle w:val="13"/>
          <w:rFonts w:hint="eastAsia" w:ascii="仿宋" w:hAnsi="仿宋" w:eastAsia="仿宋"/>
          <w:sz w:val="32"/>
          <w:szCs w:val="32"/>
        </w:rPr>
        <w:t>12.238</w:t>
      </w:r>
      <w:r>
        <w:rPr>
          <w:rStyle w:val="13"/>
          <w:rFonts w:ascii="仿宋" w:hAnsi="仿宋" w:eastAsia="仿宋"/>
          <w:sz w:val="32"/>
          <w:szCs w:val="32"/>
        </w:rPr>
        <w:t>万元,对个人和家庭的补助</w:t>
      </w:r>
      <w:r>
        <w:rPr>
          <w:rStyle w:val="13"/>
          <w:rFonts w:hint="eastAsia" w:ascii="仿宋" w:hAnsi="仿宋" w:eastAsia="仿宋"/>
          <w:sz w:val="32"/>
          <w:szCs w:val="32"/>
        </w:rPr>
        <w:t>0</w:t>
      </w:r>
      <w:r>
        <w:rPr>
          <w:rStyle w:val="13"/>
          <w:rFonts w:ascii="仿宋" w:hAnsi="仿宋" w:eastAsia="仿宋"/>
          <w:sz w:val="32"/>
          <w:szCs w:val="32"/>
        </w:rPr>
        <w:t>万元。</w:t>
      </w:r>
      <w:r>
        <w:fldChar w:fldCharType="end"/>
      </w:r>
      <w:r>
        <w:rPr>
          <w:rStyle w:val="13"/>
          <w:rFonts w:ascii="仿宋" w:hAnsi="仿宋" w:eastAsia="仿宋"/>
          <w:sz w:val="32"/>
          <w:szCs w:val="32"/>
        </w:rPr>
        <w:fldChar w:fldCharType="begin"/>
      </w:r>
      <w:r>
        <w:rPr>
          <w:rStyle w:val="13"/>
          <w:rFonts w:ascii="仿宋" w:hAnsi="仿宋" w:eastAsia="仿宋"/>
          <w:sz w:val="32"/>
          <w:szCs w:val="32"/>
        </w:rPr>
        <w:instrText xml:space="preserve">MERGEFIELD ${page540426799.ds357974894_REP_BGT_T_HC1100002019_DXQ02DW_XMZCQK}</w:instrText>
      </w:r>
      <w:r>
        <w:rPr>
          <w:rStyle w:val="13"/>
          <w:rFonts w:ascii="仿宋" w:hAnsi="仿宋" w:eastAsia="仿宋"/>
          <w:sz w:val="32"/>
          <w:szCs w:val="32"/>
        </w:rPr>
        <w:fldChar w:fldCharType="separate"/>
      </w:r>
      <w:r>
        <w:rPr>
          <w:rStyle w:val="13"/>
          <w:rFonts w:ascii="仿宋" w:hAnsi="仿宋" w:eastAsia="仿宋"/>
          <w:sz w:val="32"/>
          <w:szCs w:val="32"/>
        </w:rPr>
        <w:t>项目支出</w:t>
      </w:r>
      <w:r>
        <w:rPr>
          <w:rStyle w:val="13"/>
          <w:rFonts w:hint="eastAsia" w:ascii="仿宋" w:hAnsi="仿宋" w:eastAsia="仿宋"/>
          <w:sz w:val="32"/>
          <w:szCs w:val="32"/>
        </w:rPr>
        <w:t>347.16</w:t>
      </w:r>
      <w:r>
        <w:rPr>
          <w:rStyle w:val="13"/>
          <w:rFonts w:ascii="仿宋" w:hAnsi="仿宋" w:eastAsia="仿宋"/>
          <w:sz w:val="32"/>
          <w:szCs w:val="32"/>
        </w:rPr>
        <w:t>万元,较上年预算安排减少</w:t>
      </w:r>
      <w:r>
        <w:rPr>
          <w:rStyle w:val="13"/>
          <w:rFonts w:hint="eastAsia" w:ascii="仿宋" w:hAnsi="仿宋" w:eastAsia="仿宋"/>
          <w:sz w:val="32"/>
          <w:szCs w:val="32"/>
        </w:rPr>
        <w:t>303.44</w:t>
      </w:r>
      <w:r>
        <w:rPr>
          <w:rStyle w:val="13"/>
          <w:rFonts w:ascii="仿宋" w:hAnsi="仿宋" w:eastAsia="仿宋"/>
          <w:sz w:val="32"/>
          <w:szCs w:val="32"/>
        </w:rPr>
        <w:t>万元;其中：</w:t>
      </w:r>
      <w:r>
        <w:rPr>
          <w:rStyle w:val="13"/>
          <w:rFonts w:hint="eastAsia" w:ascii="仿宋" w:hAnsi="仿宋" w:eastAsia="仿宋"/>
          <w:sz w:val="32"/>
          <w:szCs w:val="32"/>
        </w:rPr>
        <w:t>工资福利支出29.4万元，</w:t>
      </w:r>
      <w:r>
        <w:rPr>
          <w:rStyle w:val="13"/>
          <w:rFonts w:ascii="仿宋" w:hAnsi="仿宋" w:eastAsia="仿宋"/>
          <w:sz w:val="32"/>
          <w:szCs w:val="32"/>
        </w:rPr>
        <w:t>商品和服务支出</w:t>
      </w:r>
      <w:r>
        <w:rPr>
          <w:rStyle w:val="13"/>
          <w:rFonts w:hint="eastAsia" w:ascii="仿宋" w:hAnsi="仿宋" w:eastAsia="仿宋"/>
          <w:sz w:val="32"/>
          <w:szCs w:val="32"/>
        </w:rPr>
        <w:t>188.93</w:t>
      </w:r>
      <w:r>
        <w:rPr>
          <w:rStyle w:val="13"/>
          <w:rFonts w:ascii="仿宋" w:hAnsi="仿宋" w:eastAsia="仿宋"/>
          <w:sz w:val="32"/>
          <w:szCs w:val="32"/>
        </w:rPr>
        <w:t>万元,资本性支出</w:t>
      </w:r>
      <w:r>
        <w:rPr>
          <w:rStyle w:val="13"/>
          <w:rFonts w:hint="eastAsia" w:ascii="仿宋" w:hAnsi="仿宋" w:eastAsia="仿宋"/>
          <w:sz w:val="32"/>
          <w:szCs w:val="32"/>
        </w:rPr>
        <w:t>128.83</w:t>
      </w:r>
      <w:r>
        <w:rPr>
          <w:rStyle w:val="13"/>
          <w:rFonts w:ascii="仿宋" w:hAnsi="仿宋" w:eastAsia="仿宋"/>
          <w:sz w:val="32"/>
          <w:szCs w:val="32"/>
        </w:rPr>
        <w:t>万元。</w:t>
      </w:r>
      <w:r>
        <w:fldChar w:fldCharType="end"/>
      </w:r>
    </w:p>
    <w:p w14:paraId="024EED73">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(四)政府性基金情况</w:t>
      </w:r>
    </w:p>
    <w:p w14:paraId="53B15050">
      <w:pPr>
        <w:ind w:firstLine="640" w:firstLineChars="200"/>
        <w:rPr>
          <w:rFonts w:ascii="Adobe 仿宋 Std R" w:hAnsi="Adobe 仿宋 Std R" w:eastAsia="Adobe 仿宋 Std R"/>
          <w:sz w:val="32"/>
          <w:szCs w:val="32"/>
        </w:rPr>
      </w:pPr>
      <w:r>
        <w:rPr>
          <w:rStyle w:val="13"/>
          <w:rFonts w:hint="eastAsia" w:ascii="仿宋" w:hAnsi="仿宋" w:eastAsia="仿宋"/>
          <w:sz w:val="32"/>
          <w:szCs w:val="32"/>
        </w:rPr>
        <w:t>2</w:t>
      </w:r>
      <w:r>
        <w:rPr>
          <w:rStyle w:val="13"/>
          <w:rFonts w:ascii="仿宋" w:hAnsi="仿宋" w:eastAsia="仿宋"/>
          <w:sz w:val="32"/>
          <w:szCs w:val="32"/>
        </w:rPr>
        <w:t>02</w:t>
      </w:r>
      <w:r>
        <w:rPr>
          <w:rStyle w:val="13"/>
          <w:rFonts w:hint="eastAsia" w:ascii="仿宋" w:hAnsi="仿宋" w:eastAsia="仿宋"/>
          <w:sz w:val="32"/>
          <w:szCs w:val="32"/>
        </w:rPr>
        <w:t>4年本单位没有使用</w:t>
      </w:r>
      <w:r>
        <w:rPr>
          <w:rFonts w:ascii="Adobe 仿宋 Std R" w:hAnsi="Adobe 仿宋 Std R" w:eastAsia="Adobe 仿宋 Std R"/>
          <w:sz w:val="32"/>
          <w:szCs w:val="32"/>
        </w:rPr>
        <w:t>政府性基金</w:t>
      </w:r>
      <w:r>
        <w:rPr>
          <w:rFonts w:hint="eastAsia" w:ascii="Adobe 仿宋 Std R" w:hAnsi="Adobe 仿宋 Std R" w:eastAsia="Adobe 仿宋 Std R"/>
          <w:sz w:val="32"/>
          <w:szCs w:val="32"/>
        </w:rPr>
        <w:t>。</w:t>
      </w:r>
    </w:p>
    <w:p w14:paraId="28B69411">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（五）国有资本经营情况</w:t>
      </w:r>
    </w:p>
    <w:p w14:paraId="38D76509">
      <w:pPr>
        <w:widowControl/>
        <w:ind w:firstLine="640" w:firstLineChars="200"/>
        <w:rPr>
          <w:rStyle w:val="13"/>
          <w:rFonts w:ascii="Adobe 仿宋 Std R" w:hAnsi="Adobe 仿宋 Std R" w:eastAsia="Adobe 仿宋 Std R"/>
          <w:sz w:val="32"/>
          <w:szCs w:val="32"/>
        </w:rPr>
      </w:pPr>
      <w:r>
        <w:rPr>
          <w:rStyle w:val="13"/>
          <w:rFonts w:hint="eastAsia" w:ascii="Adobe 仿宋 Std R" w:hAnsi="Adobe 仿宋 Std R" w:eastAsia="Adobe 仿宋 Std R"/>
          <w:sz w:val="32"/>
          <w:szCs w:val="32"/>
        </w:rPr>
        <w:t>本单位没有使用国有资本经营预算拨款安排的支出。</w:t>
      </w:r>
    </w:p>
    <w:p w14:paraId="10E5D96C">
      <w:pPr>
        <w:ind w:firstLine="321" w:firstLineChars="100"/>
        <w:rPr>
          <w:rStyle w:val="13"/>
          <w:rFonts w:ascii="Adobe 仿宋 Std R" w:hAnsi="Adobe 仿宋 Std R" w:eastAsia="Adobe 仿宋 Std R"/>
          <w:b/>
          <w:sz w:val="32"/>
          <w:szCs w:val="32"/>
        </w:rPr>
      </w:pPr>
      <w:r>
        <w:rPr>
          <w:rStyle w:val="13"/>
          <w:rFonts w:hint="eastAsia" w:asciiTheme="majorEastAsia" w:hAnsiTheme="majorEastAsia" w:eastAsiaTheme="majorEastAsia"/>
          <w:b/>
          <w:sz w:val="32"/>
          <w:szCs w:val="32"/>
        </w:rPr>
        <w:t xml:space="preserve"> </w:t>
      </w:r>
      <w:r>
        <w:rPr>
          <w:rStyle w:val="13"/>
          <w:rFonts w:hint="eastAsia" w:ascii="Adobe 仿宋 Std R" w:hAnsi="Adobe 仿宋 Std R" w:eastAsia="Adobe 仿宋 Std R"/>
          <w:b/>
          <w:sz w:val="32"/>
          <w:szCs w:val="32"/>
        </w:rPr>
        <w:t>(六)机关运行经费等重要事项的说明</w:t>
      </w:r>
    </w:p>
    <w:p w14:paraId="091390BD">
      <w:pPr>
        <w:widowControl/>
        <w:spacing w:line="580" w:lineRule="exact"/>
        <w:ind w:firstLine="636"/>
        <w:jc w:val="left"/>
        <w:rPr>
          <w:rFonts w:ascii="Adobe 仿宋 Std R" w:hAnsi="Adobe 仿宋 Std R" w:eastAsia="Adobe 仿宋 Std R"/>
          <w:sz w:val="32"/>
          <w:szCs w:val="32"/>
        </w:rPr>
      </w:pPr>
      <w:r>
        <w:rPr>
          <w:rStyle w:val="13"/>
          <w:rFonts w:hint="eastAsia" w:ascii="Adobe 仿宋 Std R" w:hAnsi="Adobe 仿宋 Std R" w:eastAsia="Adobe 仿宋 Std R"/>
          <w:bCs/>
          <w:sz w:val="32"/>
          <w:szCs w:val="32"/>
        </w:rPr>
        <w:t>本单位非行政参公单位，无机关运行</w:t>
      </w:r>
      <w:r>
        <w:rPr>
          <w:rFonts w:hint="eastAsia" w:ascii="Adobe 仿宋 Std R" w:hAnsi="Adobe 仿宋 Std R" w:eastAsia="Adobe 仿宋 Std R"/>
          <w:bCs/>
          <w:sz w:val="32"/>
          <w:szCs w:val="32"/>
        </w:rPr>
        <w:t>。</w:t>
      </w:r>
    </w:p>
    <w:p w14:paraId="3F0870A7">
      <w:pPr>
        <w:widowControl/>
        <w:spacing w:line="580" w:lineRule="exact"/>
        <w:ind w:firstLine="636"/>
        <w:jc w:val="left"/>
        <w:rPr>
          <w:rFonts w:ascii="Adobe 仿宋 Std R" w:hAnsi="Adobe 仿宋 Std R" w:eastAsia="Adobe 仿宋 Std R"/>
          <w:sz w:val="32"/>
          <w:szCs w:val="32"/>
        </w:rPr>
      </w:pPr>
    </w:p>
    <w:p w14:paraId="52F58CCA">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(七)政府采购情况</w:t>
      </w:r>
    </w:p>
    <w:p w14:paraId="6A790B96">
      <w:pPr>
        <w:rPr>
          <w:rFonts w:ascii="Adobe 仿宋 Std R" w:hAnsi="Adobe 仿宋 Std R" w:eastAsia="Adobe 仿宋 Std R"/>
          <w:sz w:val="32"/>
          <w:szCs w:val="32"/>
        </w:rPr>
      </w:pPr>
      <w:r>
        <w:rPr>
          <w:rStyle w:val="13"/>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2024年政府采购总额</w:t>
      </w:r>
      <w:r>
        <w:rPr>
          <w:rFonts w:hint="eastAsia" w:ascii="Adobe 仿宋 Std R" w:hAnsi="Adobe 仿宋 Std R" w:eastAsia="Adobe 仿宋 Std R"/>
          <w:sz w:val="32"/>
          <w:szCs w:val="32"/>
          <w:lang w:val="en-US" w:eastAsia="zh-CN"/>
        </w:rPr>
        <w:t>129.17</w:t>
      </w:r>
      <w:bookmarkStart w:id="0" w:name="_GoBack"/>
      <w:bookmarkEnd w:id="0"/>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114.47</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政府采购服务预算14.7万元。</w:t>
      </w:r>
    </w:p>
    <w:p w14:paraId="5F5DD8A4">
      <w:p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(八)国有资产占有使用情况</w:t>
      </w:r>
    </w:p>
    <w:p w14:paraId="543D26C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截至2024年1月1日,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rPr>
        <w:t>48</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48</w:t>
      </w:r>
      <w:r>
        <w:rPr>
          <w:rFonts w:ascii="Adobe 仿宋 Std R" w:hAnsi="Adobe 仿宋 Std R" w:eastAsia="Adobe 仿宋 Std R"/>
          <w:sz w:val="32"/>
          <w:szCs w:val="32"/>
        </w:rPr>
        <w:t>辆。</w:t>
      </w:r>
      <w:r>
        <w:fldChar w:fldCharType="end"/>
      </w:r>
    </w:p>
    <w:p w14:paraId="299FC1EB">
      <w:pPr>
        <w:ind w:firstLine="642"/>
        <w:rPr>
          <w:rStyle w:val="13"/>
          <w:rFonts w:ascii="Adobe 仿宋 Std R" w:hAnsi="Adobe 仿宋 Std R" w:eastAsia="Adobe 仿宋 Std R"/>
          <w:b/>
          <w:sz w:val="32"/>
          <w:szCs w:val="32"/>
        </w:rPr>
      </w:pPr>
      <w:r>
        <w:rPr>
          <w:rFonts w:hint="eastAsia" w:ascii="Adobe 仿宋 Std R" w:hAnsi="Adobe 仿宋 Std R" w:eastAsia="Adobe 仿宋 Std R"/>
          <w:sz w:val="32"/>
          <w:szCs w:val="32"/>
        </w:rPr>
        <w:t>2024年单位预算安排购置车辆8辆，安排购置单位价值200万元以上大型设备具体为：无</w:t>
      </w:r>
      <w:r>
        <w:rPr>
          <w:rFonts w:hint="eastAsia" w:ascii="仿宋_GB2312" w:eastAsia="仿宋_GB2312"/>
          <w:sz w:val="32"/>
          <w:szCs w:val="30"/>
        </w:rPr>
        <w:t>。</w:t>
      </w:r>
    </w:p>
    <w:p w14:paraId="587FA388">
      <w:pPr>
        <w:numPr>
          <w:ilvl w:val="0"/>
          <w:numId w:val="1"/>
        </w:numPr>
        <w:ind w:firstLine="321" w:firstLineChars="1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特定项目情况说明</w:t>
      </w:r>
    </w:p>
    <w:p w14:paraId="63EC109A">
      <w:pPr>
        <w:ind w:firstLine="643" w:firstLineChars="2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1、</w:t>
      </w:r>
      <w:r>
        <w:rPr>
          <w:rStyle w:val="13"/>
          <w:rFonts w:hint="eastAsia" w:ascii="Adobe 仿宋 Std R" w:hAnsi="Adobe 仿宋 Std R" w:eastAsia="Adobe 仿宋 Std R"/>
          <w:bCs/>
          <w:sz w:val="32"/>
          <w:szCs w:val="32"/>
        </w:rPr>
        <w:t>公车服务平台司勤人员保障费用</w:t>
      </w:r>
    </w:p>
    <w:p w14:paraId="4FE841F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 </w:t>
      </w:r>
    </w:p>
    <w:p w14:paraId="1DD546C2">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保障公车服务平台司勤人员工资福利支出</w:t>
      </w:r>
    </w:p>
    <w:p w14:paraId="6AAD7E6D">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7964835E">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庐机文[2021]4号</w:t>
      </w:r>
    </w:p>
    <w:p w14:paraId="7BB10DA4">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79C946A7">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庐山市机关事务中心</w:t>
      </w:r>
    </w:p>
    <w:p w14:paraId="24F3C47B">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7458161F">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劳务费82.5万元，聘用人员工资4.3万元</w:t>
      </w:r>
    </w:p>
    <w:p w14:paraId="4CF78018">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4E3E8704">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1年</w:t>
      </w:r>
    </w:p>
    <w:p w14:paraId="22F4C58D">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0801C2F9">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财政拨款86.8万元</w:t>
      </w:r>
    </w:p>
    <w:p w14:paraId="41366EFE">
      <w:pPr>
        <w:ind w:firstLine="643" w:firstLineChars="200"/>
        <w:rPr>
          <w:rStyle w:val="13"/>
          <w:rFonts w:ascii="Adobe 仿宋 Std R" w:hAnsi="Adobe 仿宋 Std R" w:eastAsia="Adobe 仿宋 Std R"/>
          <w:bCs/>
          <w:sz w:val="32"/>
          <w:szCs w:val="32"/>
        </w:rPr>
      </w:pPr>
      <w:r>
        <w:rPr>
          <w:rStyle w:val="13"/>
          <w:rFonts w:hint="eastAsia" w:ascii="Adobe 仿宋 Std R" w:hAnsi="Adobe 仿宋 Std R" w:eastAsia="Adobe 仿宋 Std R"/>
          <w:b/>
          <w:sz w:val="32"/>
          <w:szCs w:val="32"/>
        </w:rPr>
        <w:t>2、</w:t>
      </w:r>
      <w:r>
        <w:rPr>
          <w:rStyle w:val="13"/>
          <w:rFonts w:hint="eastAsia" w:ascii="Adobe 仿宋 Std R" w:hAnsi="Adobe 仿宋 Std R" w:eastAsia="Adobe 仿宋 Std R"/>
          <w:bCs/>
          <w:sz w:val="32"/>
          <w:szCs w:val="32"/>
        </w:rPr>
        <w:t>长期聘用人员经费</w:t>
      </w:r>
    </w:p>
    <w:p w14:paraId="5FBECDB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 </w:t>
      </w:r>
    </w:p>
    <w:p w14:paraId="74FD4B7C">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保障长期聘用人员工资福利支出</w:t>
      </w:r>
    </w:p>
    <w:p w14:paraId="35B33F6D">
      <w:pPr>
        <w:numPr>
          <w:ilvl w:val="0"/>
          <w:numId w:val="3"/>
        </w:numPr>
        <w:rPr>
          <w:rFonts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46C60EBF">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2016年公车改革会议决定。</w:t>
      </w:r>
    </w:p>
    <w:p w14:paraId="3F406E8B">
      <w:pPr>
        <w:numPr>
          <w:ilvl w:val="0"/>
          <w:numId w:val="3"/>
        </w:numPr>
        <w:rPr>
          <w:rFonts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35107797">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庐山市机关事务中心</w:t>
      </w:r>
    </w:p>
    <w:p w14:paraId="4C55A7DA">
      <w:pPr>
        <w:numPr>
          <w:ilvl w:val="0"/>
          <w:numId w:val="3"/>
        </w:numPr>
        <w:rPr>
          <w:rFonts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344680CA">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聘用人员工资29.4万元</w:t>
      </w:r>
    </w:p>
    <w:p w14:paraId="4C387F70">
      <w:pPr>
        <w:numPr>
          <w:ilvl w:val="0"/>
          <w:numId w:val="3"/>
        </w:numPr>
        <w:rPr>
          <w:rFonts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546A790B">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1年</w:t>
      </w:r>
    </w:p>
    <w:p w14:paraId="15747EEE">
      <w:pPr>
        <w:numPr>
          <w:ilvl w:val="0"/>
          <w:numId w:val="3"/>
        </w:numPr>
        <w:rPr>
          <w:rFonts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2AC2DBA4">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财政拨款29.4万元</w:t>
      </w:r>
    </w:p>
    <w:p w14:paraId="592A04E5">
      <w:pPr>
        <w:ind w:firstLine="643" w:firstLineChars="200"/>
        <w:rPr>
          <w:rStyle w:val="13"/>
          <w:rFonts w:ascii="Adobe 仿宋 Std R" w:hAnsi="Adobe 仿宋 Std R" w:eastAsia="Adobe 仿宋 Std R"/>
          <w:b/>
          <w:sz w:val="32"/>
          <w:szCs w:val="32"/>
        </w:rPr>
      </w:pPr>
      <w:r>
        <w:rPr>
          <w:rStyle w:val="13"/>
          <w:rFonts w:hint="eastAsia" w:ascii="Adobe 仿宋 Std R" w:hAnsi="Adobe 仿宋 Std R" w:eastAsia="Adobe 仿宋 Std R"/>
          <w:b/>
          <w:sz w:val="32"/>
          <w:szCs w:val="32"/>
        </w:rPr>
        <w:t>3、</w:t>
      </w:r>
      <w:r>
        <w:rPr>
          <w:rStyle w:val="13"/>
          <w:rFonts w:hint="eastAsia" w:ascii="Adobe 仿宋 Std R" w:hAnsi="Adobe 仿宋 Std R" w:eastAsia="Adobe 仿宋 Std R"/>
          <w:bCs/>
          <w:sz w:val="32"/>
          <w:szCs w:val="32"/>
        </w:rPr>
        <w:t>公务用车经费支出</w:t>
      </w:r>
    </w:p>
    <w:p w14:paraId="2208811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 </w:t>
      </w:r>
    </w:p>
    <w:p w14:paraId="1440D92D">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平台公务用车的费用和公车购置费用</w:t>
      </w:r>
    </w:p>
    <w:p w14:paraId="00DF7B8F">
      <w:pPr>
        <w:numPr>
          <w:ilvl w:val="0"/>
          <w:numId w:val="4"/>
        </w:num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6F4056DC">
      <w:pPr>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2016年公车改革会议决定。</w:t>
      </w:r>
    </w:p>
    <w:p w14:paraId="0BE4A61E">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3）实施主体</w:t>
      </w:r>
    </w:p>
    <w:p w14:paraId="10A79D22">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庐山市机关事务中心</w:t>
      </w:r>
    </w:p>
    <w:p w14:paraId="45387510">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4）实施方案</w:t>
      </w:r>
    </w:p>
    <w:p w14:paraId="4C055CC5">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公务用车运行维护费129.17万元，公务用车购置费用128.83万元。</w:t>
      </w:r>
    </w:p>
    <w:p w14:paraId="15D36AD8">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5）实施周期</w:t>
      </w:r>
    </w:p>
    <w:p w14:paraId="29765724">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1年</w:t>
      </w:r>
    </w:p>
    <w:p w14:paraId="78192104">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w:t>
      </w:r>
    </w:p>
    <w:p w14:paraId="0A7B91BD">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财政拨款258万元</w:t>
      </w:r>
    </w:p>
    <w:p w14:paraId="1039ADA7">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2535BC86">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4年庐山市机关事务中心</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经费财政拨款安排258万元，其中：</w:t>
      </w:r>
    </w:p>
    <w:p w14:paraId="17B062F7">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w:t>
      </w:r>
      <w:r>
        <w:rPr>
          <w:rFonts w:hint="eastAsia" w:ascii="仿宋" w:hAnsi="仿宋" w:eastAsia="仿宋"/>
          <w:bCs/>
          <w:sz w:val="32"/>
          <w:szCs w:val="32"/>
        </w:rPr>
        <w:t>，与上年保持一致。</w:t>
      </w:r>
    </w:p>
    <w:p w14:paraId="5FE0A1EB">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0.3</w:t>
      </w:r>
      <w:r>
        <w:rPr>
          <w:rFonts w:ascii="仿宋" w:hAnsi="仿宋" w:eastAsia="仿宋"/>
          <w:bCs/>
          <w:sz w:val="32"/>
          <w:szCs w:val="32"/>
        </w:rPr>
        <w:t>万元,比上年减</w:t>
      </w:r>
      <w:r>
        <w:rPr>
          <w:rFonts w:hint="eastAsia" w:ascii="仿宋" w:hAnsi="仿宋" w:eastAsia="仿宋"/>
          <w:bCs/>
          <w:sz w:val="32"/>
          <w:szCs w:val="32"/>
        </w:rPr>
        <w:t>57.35</w:t>
      </w:r>
      <w:r>
        <w:rPr>
          <w:rFonts w:ascii="仿宋" w:hAnsi="仿宋" w:eastAsia="仿宋"/>
          <w:bCs/>
          <w:sz w:val="32"/>
          <w:szCs w:val="32"/>
        </w:rPr>
        <w:t>万元，主要原因是：</w:t>
      </w:r>
      <w:r>
        <w:rPr>
          <w:rFonts w:hint="eastAsia" w:ascii="仿宋" w:hAnsi="仿宋" w:eastAsia="仿宋"/>
          <w:bCs/>
          <w:sz w:val="32"/>
          <w:szCs w:val="32"/>
        </w:rPr>
        <w:t>全市公务接待任务划出。</w:t>
      </w:r>
    </w:p>
    <w:p w14:paraId="53B98A0D">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143.53</w:t>
      </w:r>
      <w:r>
        <w:rPr>
          <w:rFonts w:ascii="仿宋" w:hAnsi="仿宋" w:eastAsia="仿宋"/>
          <w:bCs/>
          <w:sz w:val="32"/>
          <w:szCs w:val="32"/>
        </w:rPr>
        <w:t>万元,比上年增</w:t>
      </w:r>
      <w:r>
        <w:rPr>
          <w:rFonts w:hint="eastAsia" w:ascii="仿宋" w:hAnsi="仿宋" w:eastAsia="仿宋"/>
          <w:bCs/>
          <w:sz w:val="32"/>
          <w:szCs w:val="32"/>
        </w:rPr>
        <w:t>33.43</w:t>
      </w:r>
      <w:r>
        <w:rPr>
          <w:rFonts w:ascii="仿宋" w:hAnsi="仿宋" w:eastAsia="仿宋"/>
          <w:bCs/>
          <w:sz w:val="32"/>
          <w:szCs w:val="32"/>
        </w:rPr>
        <w:t>万元，主要原因是：</w:t>
      </w:r>
      <w:r>
        <w:rPr>
          <w:rFonts w:hint="eastAsia" w:ascii="仿宋" w:hAnsi="仿宋" w:eastAsia="仿宋"/>
          <w:bCs/>
          <w:sz w:val="32"/>
          <w:szCs w:val="32"/>
        </w:rPr>
        <w:t>疫情开放，工作任务增加</w:t>
      </w:r>
      <w:r>
        <w:rPr>
          <w:rFonts w:ascii="仿宋" w:hAnsi="仿宋" w:eastAsia="仿宋"/>
          <w:bCs/>
          <w:sz w:val="32"/>
          <w:szCs w:val="32"/>
        </w:rPr>
        <w:t>。</w:t>
      </w:r>
    </w:p>
    <w:p w14:paraId="130C841F">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rPr>
        <w:t>114.47</w:t>
      </w:r>
      <w:r>
        <w:rPr>
          <w:rFonts w:ascii="仿宋" w:hAnsi="仿宋" w:eastAsia="仿宋"/>
          <w:bCs/>
          <w:sz w:val="32"/>
          <w:szCs w:val="32"/>
        </w:rPr>
        <w:t>万元,比上年增</w:t>
      </w:r>
      <w:r>
        <w:rPr>
          <w:rFonts w:hint="eastAsia" w:ascii="仿宋" w:hAnsi="仿宋" w:eastAsia="仿宋"/>
          <w:bCs/>
          <w:sz w:val="32"/>
          <w:szCs w:val="32"/>
        </w:rPr>
        <w:t>114.47</w:t>
      </w:r>
      <w:r>
        <w:rPr>
          <w:rFonts w:ascii="仿宋" w:hAnsi="仿宋" w:eastAsia="仿宋"/>
          <w:bCs/>
          <w:sz w:val="32"/>
          <w:szCs w:val="32"/>
        </w:rPr>
        <w:t>万元，主要原因是：</w:t>
      </w:r>
      <w:r>
        <w:rPr>
          <w:rFonts w:hint="eastAsia" w:ascii="仿宋" w:hAnsi="仿宋" w:eastAsia="仿宋"/>
          <w:bCs/>
          <w:sz w:val="32"/>
          <w:szCs w:val="32"/>
        </w:rPr>
        <w:t>一部分车辆达到使用年限，需要更新</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023FB490">
      <w:pPr>
        <w:widowControl/>
        <w:spacing w:line="580" w:lineRule="exact"/>
        <w:ind w:firstLine="636"/>
        <w:jc w:val="left"/>
        <w:rPr>
          <w:rStyle w:val="13"/>
          <w:rFonts w:ascii="仿宋" w:hAnsi="仿宋" w:eastAsia="仿宋"/>
          <w:color w:val="FF0000"/>
          <w:sz w:val="32"/>
          <w:szCs w:val="32"/>
        </w:rPr>
      </w:pPr>
    </w:p>
    <w:p w14:paraId="4FFBC479">
      <w:pPr>
        <w:widowControl/>
        <w:spacing w:line="580" w:lineRule="exact"/>
        <w:ind w:firstLine="636"/>
        <w:jc w:val="left"/>
        <w:rPr>
          <w:rStyle w:val="13"/>
          <w:rFonts w:ascii="仿宋" w:hAnsi="仿宋" w:eastAsia="仿宋"/>
          <w:sz w:val="32"/>
          <w:szCs w:val="32"/>
        </w:rPr>
      </w:pPr>
    </w:p>
    <w:p w14:paraId="671CAFB3">
      <w:pPr>
        <w:widowControl/>
        <w:spacing w:line="580" w:lineRule="exact"/>
        <w:ind w:firstLine="636"/>
        <w:jc w:val="left"/>
        <w:rPr>
          <w:rStyle w:val="13"/>
          <w:rFonts w:ascii="仿宋" w:hAnsi="仿宋" w:eastAsia="仿宋"/>
          <w:sz w:val="32"/>
          <w:szCs w:val="32"/>
        </w:rPr>
      </w:pPr>
    </w:p>
    <w:p w14:paraId="33C78A36">
      <w:pPr>
        <w:widowControl/>
        <w:spacing w:line="580" w:lineRule="exact"/>
        <w:ind w:firstLine="636"/>
        <w:jc w:val="left"/>
        <w:rPr>
          <w:rStyle w:val="13"/>
          <w:rFonts w:ascii="仿宋" w:hAnsi="仿宋" w:eastAsia="仿宋"/>
          <w:sz w:val="32"/>
          <w:szCs w:val="32"/>
        </w:rPr>
      </w:pPr>
    </w:p>
    <w:p w14:paraId="58EAD747">
      <w:pPr>
        <w:widowControl/>
        <w:spacing w:line="580" w:lineRule="exact"/>
        <w:ind w:firstLine="636"/>
        <w:jc w:val="left"/>
        <w:rPr>
          <w:rStyle w:val="13"/>
          <w:rFonts w:ascii="仿宋" w:hAnsi="仿宋" w:eastAsia="仿宋"/>
          <w:sz w:val="32"/>
          <w:szCs w:val="32"/>
        </w:rPr>
      </w:pPr>
    </w:p>
    <w:p w14:paraId="53915C75">
      <w:pPr>
        <w:widowControl/>
        <w:shd w:val="clear" w:color="auto" w:fill="FFFFFF"/>
        <w:spacing w:line="640" w:lineRule="atLeast"/>
        <w:rPr>
          <w:rFonts w:ascii="仿宋_GB2312" w:eastAsia="仿宋_GB2312"/>
          <w:b/>
          <w:sz w:val="32"/>
          <w:szCs w:val="30"/>
        </w:rPr>
      </w:pPr>
    </w:p>
    <w:p w14:paraId="00E71B9B">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868A38D">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0ACAD0B7">
      <w:pPr>
        <w:widowControl/>
        <w:numPr>
          <w:ilvl w:val="0"/>
          <w:numId w:val="5"/>
        </w:numPr>
        <w:spacing w:line="600" w:lineRule="exact"/>
        <w:ind w:firstLine="640"/>
        <w:jc w:val="left"/>
        <w:rPr>
          <w:rFonts w:ascii="Adobe 仿宋 Std R" w:hAnsi="Adobe 仿宋 Std R" w:eastAsia="Adobe 仿宋 Std R"/>
          <w:sz w:val="32"/>
          <w:szCs w:val="32"/>
        </w:rPr>
      </w:pPr>
      <w:r>
        <w:rPr>
          <w:rFonts w:hint="eastAsia" w:ascii="仿宋_GB2312" w:hAnsi="Times New Roman" w:eastAsia="仿宋_GB2312" w:cs="Times New Roman"/>
          <w:color w:val="000000"/>
          <w:sz w:val="32"/>
          <w:szCs w:val="30"/>
        </w:rPr>
        <w:t>财政拨款：指市级财政当年拨付的资金。</w:t>
      </w:r>
    </w:p>
    <w:p w14:paraId="2DFDB8E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78A66B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80CDD8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6C73D19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（三）工资福利支出（支出经济分类科目类级）：反映单位开支的在职职工和编制外长期聘用人员的各类劳动报酬，以及为上述人员缴纳的各项社会保险费等。</w:t>
      </w:r>
    </w:p>
    <w:p w14:paraId="3CC3511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（四）商品和服务支出（支出经济分类科目类级）：反映单位购买商品和服务的支出（不包括用于购置固定资产的支出、战略性和应急储备支出）。</w:t>
      </w:r>
    </w:p>
    <w:p w14:paraId="3BD17A3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（五）对个人和家庭的补助（支出经济分类科目类级）：反映用于对个人和家庭的补助支出。</w:t>
      </w:r>
    </w:p>
    <w:p w14:paraId="0CE1D62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109537BE">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（八）机关服务（2010303）：反映为行政单位提供后勤服务的各类后勤服务中心。</w:t>
      </w:r>
    </w:p>
    <w:p w14:paraId="52B9AF90">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（九）机关事业单位基本养老保险缴费支出（2080505）：机关事业单位实施养老保险制度由单位缴纳的基本养老保险费支出。</w:t>
      </w:r>
    </w:p>
    <w:p w14:paraId="67EBE2B2">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（十）事业单位医疗（2101102）：财政部门安排的事业单位基本医疗保险缴费支出。</w:t>
      </w:r>
    </w:p>
    <w:p w14:paraId="019B0CC7">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color w:val="000000"/>
          <w:sz w:val="32"/>
          <w:szCs w:val="30"/>
        </w:rPr>
        <w:t>（十一）住房公积金（2210201）：行政事业单位按人力资源和社会保障部、财政部规定的基本工资和津贴补贴以及规定比例为职工缴纳的住房公积金。</w:t>
      </w:r>
    </w:p>
    <w:p w14:paraId="2D2524E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三、相关专业名词</w:t>
      </w:r>
    </w:p>
    <w:p w14:paraId="70B5C9A1">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99504">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00EEB"/>
    <w:multiLevelType w:val="singleLevel"/>
    <w:tmpl w:val="C8300EEB"/>
    <w:lvl w:ilvl="0" w:tentative="0">
      <w:start w:val="2"/>
      <w:numFmt w:val="decimal"/>
      <w:suff w:val="nothing"/>
      <w:lvlText w:val="%1）"/>
      <w:lvlJc w:val="left"/>
      <w:pPr>
        <w:ind w:left="1122" w:firstLine="0"/>
      </w:pPr>
    </w:lvl>
  </w:abstractNum>
  <w:abstractNum w:abstractNumId="1">
    <w:nsid w:val="C963AF8A"/>
    <w:multiLevelType w:val="singleLevel"/>
    <w:tmpl w:val="C963AF8A"/>
    <w:lvl w:ilvl="0" w:tentative="0">
      <w:start w:val="9"/>
      <w:numFmt w:val="chineseCounting"/>
      <w:suff w:val="nothing"/>
      <w:lvlText w:val="（%1）"/>
      <w:lvlJc w:val="left"/>
      <w:rPr>
        <w:rFonts w:hint="eastAsia"/>
      </w:rPr>
    </w:lvl>
  </w:abstractNum>
  <w:abstractNum w:abstractNumId="2">
    <w:nsid w:val="29F00608"/>
    <w:multiLevelType w:val="singleLevel"/>
    <w:tmpl w:val="29F00608"/>
    <w:lvl w:ilvl="0" w:tentative="0">
      <w:start w:val="1"/>
      <w:numFmt w:val="chineseCounting"/>
      <w:suff w:val="nothing"/>
      <w:lvlText w:val="（%1）"/>
      <w:lvlJc w:val="left"/>
      <w:pPr>
        <w:ind w:left="-10"/>
      </w:pPr>
      <w:rPr>
        <w:rFonts w:hint="eastAsia"/>
      </w:rPr>
    </w:lvl>
  </w:abstractNum>
  <w:abstractNum w:abstractNumId="3">
    <w:nsid w:val="44ECB569"/>
    <w:multiLevelType w:val="singleLevel"/>
    <w:tmpl w:val="44ECB569"/>
    <w:lvl w:ilvl="0" w:tentative="0">
      <w:start w:val="2"/>
      <w:numFmt w:val="decimal"/>
      <w:suff w:val="nothing"/>
      <w:lvlText w:val="%1）"/>
      <w:lvlJc w:val="left"/>
    </w:lvl>
  </w:abstractNum>
  <w:abstractNum w:abstractNumId="4">
    <w:nsid w:val="5D2E524C"/>
    <w:multiLevelType w:val="singleLevel"/>
    <w:tmpl w:val="5D2E524C"/>
    <w:lvl w:ilvl="0" w:tentative="0">
      <w:start w:val="2"/>
      <w:numFmt w:val="decimal"/>
      <w:suff w:val="nothing"/>
      <w:lvlText w:val="%1）"/>
      <w:lvlJc w:val="left"/>
      <w:pPr>
        <w:ind w:left="1122" w:firstLine="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I0YjEwODg0OWQ0OTVhNDkxNzc5N2E4NDE0ZDVhMTg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1F26"/>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E4BE4"/>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1981"/>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4240D29"/>
    <w:rsid w:val="067A6028"/>
    <w:rsid w:val="068F47B3"/>
    <w:rsid w:val="081777E7"/>
    <w:rsid w:val="08EC3843"/>
    <w:rsid w:val="0A0925FF"/>
    <w:rsid w:val="0C97247A"/>
    <w:rsid w:val="0D1A7920"/>
    <w:rsid w:val="0D2269B3"/>
    <w:rsid w:val="0DB3098E"/>
    <w:rsid w:val="0DB557B4"/>
    <w:rsid w:val="12220323"/>
    <w:rsid w:val="13FB007C"/>
    <w:rsid w:val="16B036C0"/>
    <w:rsid w:val="1A705E7F"/>
    <w:rsid w:val="1ABF2D84"/>
    <w:rsid w:val="1E172FD7"/>
    <w:rsid w:val="1E491A3B"/>
    <w:rsid w:val="1F1F7406"/>
    <w:rsid w:val="1F833965"/>
    <w:rsid w:val="1FC71F52"/>
    <w:rsid w:val="206D0602"/>
    <w:rsid w:val="22430342"/>
    <w:rsid w:val="23977FB1"/>
    <w:rsid w:val="245C3447"/>
    <w:rsid w:val="25B931E9"/>
    <w:rsid w:val="27896B18"/>
    <w:rsid w:val="28263441"/>
    <w:rsid w:val="2828673B"/>
    <w:rsid w:val="28764466"/>
    <w:rsid w:val="290B705B"/>
    <w:rsid w:val="29981D60"/>
    <w:rsid w:val="2B00104E"/>
    <w:rsid w:val="2B2339AC"/>
    <w:rsid w:val="2B343544"/>
    <w:rsid w:val="2BDE3981"/>
    <w:rsid w:val="2C57797E"/>
    <w:rsid w:val="304075B1"/>
    <w:rsid w:val="311C29BA"/>
    <w:rsid w:val="318814ED"/>
    <w:rsid w:val="31931AC3"/>
    <w:rsid w:val="3328400E"/>
    <w:rsid w:val="351512FA"/>
    <w:rsid w:val="3732109A"/>
    <w:rsid w:val="374647FA"/>
    <w:rsid w:val="37D7710E"/>
    <w:rsid w:val="39A3581F"/>
    <w:rsid w:val="39CE49D8"/>
    <w:rsid w:val="3A841EE9"/>
    <w:rsid w:val="3A9F1A72"/>
    <w:rsid w:val="3ACF1B11"/>
    <w:rsid w:val="3B2A378B"/>
    <w:rsid w:val="3B7D1841"/>
    <w:rsid w:val="3BA35A87"/>
    <w:rsid w:val="3BA6547C"/>
    <w:rsid w:val="3C2F54A6"/>
    <w:rsid w:val="3DD2151D"/>
    <w:rsid w:val="3F383632"/>
    <w:rsid w:val="3F3A3280"/>
    <w:rsid w:val="3FA910A9"/>
    <w:rsid w:val="3FF84E58"/>
    <w:rsid w:val="4052753A"/>
    <w:rsid w:val="41737C65"/>
    <w:rsid w:val="41E606A4"/>
    <w:rsid w:val="42B41872"/>
    <w:rsid w:val="42DC038C"/>
    <w:rsid w:val="45D833CA"/>
    <w:rsid w:val="464E5AFF"/>
    <w:rsid w:val="4CF87FE1"/>
    <w:rsid w:val="4DB628F2"/>
    <w:rsid w:val="4E0D4F31"/>
    <w:rsid w:val="4EFF051F"/>
    <w:rsid w:val="528E6F80"/>
    <w:rsid w:val="53516268"/>
    <w:rsid w:val="53E52CAC"/>
    <w:rsid w:val="55924F68"/>
    <w:rsid w:val="55EE43AE"/>
    <w:rsid w:val="56C47F55"/>
    <w:rsid w:val="573A53AA"/>
    <w:rsid w:val="57646F00"/>
    <w:rsid w:val="59710078"/>
    <w:rsid w:val="59B85CA7"/>
    <w:rsid w:val="5AB93E8B"/>
    <w:rsid w:val="5D39444A"/>
    <w:rsid w:val="5EA31F07"/>
    <w:rsid w:val="5EDA0640"/>
    <w:rsid w:val="5F193B70"/>
    <w:rsid w:val="606D0945"/>
    <w:rsid w:val="61D17BB5"/>
    <w:rsid w:val="61E31A71"/>
    <w:rsid w:val="62283DE4"/>
    <w:rsid w:val="63E33020"/>
    <w:rsid w:val="656229B9"/>
    <w:rsid w:val="658856FB"/>
    <w:rsid w:val="67B10C38"/>
    <w:rsid w:val="67DC7D34"/>
    <w:rsid w:val="68E97589"/>
    <w:rsid w:val="693D4421"/>
    <w:rsid w:val="6BE248E5"/>
    <w:rsid w:val="6C617282"/>
    <w:rsid w:val="6CCB135B"/>
    <w:rsid w:val="6D02059D"/>
    <w:rsid w:val="6EAF555B"/>
    <w:rsid w:val="6EDB6140"/>
    <w:rsid w:val="6F2C7111"/>
    <w:rsid w:val="714A36AC"/>
    <w:rsid w:val="71AF11DD"/>
    <w:rsid w:val="72746F20"/>
    <w:rsid w:val="73543105"/>
    <w:rsid w:val="73A85115"/>
    <w:rsid w:val="74E76FE8"/>
    <w:rsid w:val="759E1500"/>
    <w:rsid w:val="7C1C38B8"/>
    <w:rsid w:val="7D1C2D3E"/>
    <w:rsid w:val="7EA73988"/>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autoRedefine/>
    <w:qFormat/>
    <w:uiPriority w:val="9"/>
    <w:pPr>
      <w:keepNext/>
      <w:keepLines/>
      <w:spacing w:line="576" w:lineRule="auto"/>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unhideWhenUsed/>
    <w:qFormat/>
    <w:uiPriority w:val="99"/>
    <w:pPr>
      <w:spacing w:after="120"/>
    </w:p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autoRedefine/>
    <w:unhideWhenUsed/>
    <w:qFormat/>
    <w:uiPriority w:val="99"/>
    <w:pPr>
      <w:ind w:firstLine="420" w:firstLineChars="100"/>
    </w:pPr>
    <w:rPr>
      <w:szCs w:val="24"/>
    </w:rPr>
  </w:style>
  <w:style w:type="character" w:styleId="9">
    <w:name w:val="Hyperlink"/>
    <w:basedOn w:val="8"/>
    <w:autoRedefine/>
    <w:qFormat/>
    <w:uiPriority w:val="0"/>
    <w:rPr>
      <w:color w:val="0000FF"/>
      <w:u w:val="single"/>
    </w:rPr>
  </w:style>
  <w:style w:type="character" w:customStyle="1" w:styleId="10">
    <w:name w:val="页眉 Char"/>
    <w:basedOn w:val="8"/>
    <w:link w:val="5"/>
    <w:autoRedefine/>
    <w:qFormat/>
    <w:uiPriority w:val="99"/>
    <w:rPr>
      <w:sz w:val="18"/>
      <w:szCs w:val="18"/>
    </w:rPr>
  </w:style>
  <w:style w:type="character" w:customStyle="1" w:styleId="11">
    <w:name w:val="页脚 Char"/>
    <w:basedOn w:val="8"/>
    <w:link w:val="4"/>
    <w:autoRedefine/>
    <w:qFormat/>
    <w:uiPriority w:val="99"/>
    <w:rPr>
      <w:sz w:val="18"/>
      <w:szCs w:val="18"/>
    </w:rPr>
  </w:style>
  <w:style w:type="character" w:customStyle="1" w:styleId="12">
    <w:name w:val="row_tree_level_3"/>
    <w:basedOn w:val="8"/>
    <w:autoRedefine/>
    <w:qFormat/>
    <w:uiPriority w:val="0"/>
  </w:style>
  <w:style w:type="character" w:customStyle="1" w:styleId="13">
    <w:name w:val="row_tree_level_4"/>
    <w:basedOn w:val="8"/>
    <w:autoRedefine/>
    <w:qFormat/>
    <w:uiPriority w:val="0"/>
  </w:style>
  <w:style w:type="paragraph" w:customStyle="1" w:styleId="14">
    <w:name w:val="p0"/>
    <w:basedOn w:val="1"/>
    <w:autoRedefine/>
    <w:qFormat/>
    <w:uiPriority w:val="0"/>
    <w:pPr>
      <w:widowControl/>
    </w:pPr>
    <w:rPr>
      <w:rFonts w:ascii="Times New Roman" w:hAnsi="Times New Roman" w:eastAsia="宋体" w:cs="Times New Roman"/>
      <w:kern w:val="0"/>
      <w:szCs w:val="21"/>
    </w:rPr>
  </w:style>
  <w:style w:type="character" w:customStyle="1" w:styleId="15">
    <w:name w:val="15"/>
    <w:basedOn w:val="8"/>
    <w:autoRedefine/>
    <w:qFormat/>
    <w:uiPriority w:val="0"/>
    <w:rPr>
      <w:rFonts w:hint="default" w:ascii="Times New Roman" w:hAnsi="Times New Roman" w:cs="Times New Roman"/>
      <w:sz w:val="20"/>
      <w:szCs w:val="20"/>
    </w:rPr>
  </w:style>
  <w:style w:type="character" w:customStyle="1" w:styleId="16">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3309</Words>
  <Characters>3679</Characters>
  <Lines>38</Lines>
  <Paragraphs>10</Paragraphs>
  <TotalTime>39</TotalTime>
  <ScaleCrop>false</ScaleCrop>
  <LinksUpToDate>false</LinksUpToDate>
  <CharactersWithSpaces>3735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笑笑</cp:lastModifiedBy>
  <dcterms:modified xsi:type="dcterms:W3CDTF">2025-08-27T04:18:32Z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39665617966F4B19873CED15CC081C0A_13</vt:lpwstr>
  </property>
  <property fmtid="{D5CDD505-2E9C-101B-9397-08002B2CF9AE}" pid="4" name="KSOTemplateDocerSaveRecord">
    <vt:lpwstr>eyJoZGlkIjoiOTkwYjRkNTg4YTUwNTUxOTExN2EzZDhjYzhiYzA1N2UiLCJ1c2VySWQiOiI1MzA4OTI0ODEifQ==</vt:lpwstr>
  </property>
</Properties>
</file>