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kinsoku/>
        <w:wordWrap/>
        <w:overflowPunct/>
        <w:topLinePunct w:val="0"/>
        <w:autoSpaceDE/>
        <w:autoSpaceDN/>
        <w:bidi w:val="0"/>
        <w:adjustRightInd/>
        <w:snapToGrid/>
        <w:spacing w:line="560" w:lineRule="exact"/>
        <w:ind w:firstLine="880"/>
        <w:textAlignment w:val="auto"/>
        <w:rPr>
          <w:rFonts w:ascii="黑体" w:hAnsi="黑体" w:eastAsia="黑体" w:cs="Times New Roman"/>
          <w:b/>
          <w:bCs/>
          <w:color w:val="000000" w:themeColor="text1"/>
          <w:kern w:val="0"/>
          <w:sz w:val="44"/>
          <w:szCs w:val="44"/>
          <w14:textFill>
            <w14:solidFill>
              <w14:schemeClr w14:val="tx1"/>
            </w14:solidFill>
          </w14:textFill>
        </w:rPr>
      </w:pPr>
      <w:r>
        <w:rPr>
          <w:rFonts w:hint="eastAsia" w:ascii="黑体" w:hAnsi="黑体" w:eastAsia="黑体" w:cs="Times New Roman"/>
          <w:b/>
          <w:bCs/>
          <w:color w:val="000000" w:themeColor="text1"/>
          <w:kern w:val="0"/>
          <w:sz w:val="44"/>
          <w:szCs w:val="44"/>
          <w14:textFill>
            <w14:solidFill>
              <w14:schemeClr w14:val="tx1"/>
            </w14:solidFill>
          </w14:textFill>
        </w:rPr>
        <w:t>中共庐山市委统战部2024年</w:t>
      </w:r>
      <w:r>
        <w:rPr>
          <w:rFonts w:hint="eastAsia" w:ascii="黑体" w:hAnsi="黑体" w:eastAsia="黑体" w:cs="Times New Roman"/>
          <w:b/>
          <w:bCs/>
          <w:color w:val="000000" w:themeColor="text1"/>
          <w:kern w:val="0"/>
          <w:sz w:val="44"/>
          <w:szCs w:val="44"/>
          <w:lang w:eastAsia="zh-CN"/>
          <w14:textFill>
            <w14:solidFill>
              <w14:schemeClr w14:val="tx1"/>
            </w14:solidFill>
          </w14:textFill>
        </w:rPr>
        <w:t>单位</w:t>
      </w:r>
      <w:r>
        <w:rPr>
          <w:rFonts w:hint="eastAsia" w:ascii="黑体" w:hAnsi="黑体" w:eastAsia="黑体" w:cs="Times New Roman"/>
          <w:b/>
          <w:bCs/>
          <w:color w:val="000000" w:themeColor="text1"/>
          <w:kern w:val="0"/>
          <w:sz w:val="44"/>
          <w:szCs w:val="44"/>
          <w14:textFill>
            <w14:solidFill>
              <w14:schemeClr w14:val="tx1"/>
            </w14:solidFill>
          </w14:textFill>
        </w:rPr>
        <w:t>预算</w:t>
      </w:r>
    </w:p>
    <w:p>
      <w:pPr>
        <w:pStyle w:val="11"/>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000000" w:themeColor="text1"/>
          <w:sz w:val="32"/>
          <w:szCs w:val="32"/>
          <w14:textFill>
            <w14:solidFill>
              <w14:schemeClr w14:val="tx1"/>
            </w14:solidFill>
          </w14:textFill>
        </w:rPr>
      </w:pPr>
    </w:p>
    <w:p>
      <w:pPr>
        <w:pStyle w:val="11"/>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目    录</w:t>
      </w:r>
    </w:p>
    <w:p>
      <w:pPr>
        <w:pStyle w:val="11"/>
        <w:keepNext w:val="0"/>
        <w:keepLines w:val="0"/>
        <w:pageBreakBefore w:val="0"/>
        <w:kinsoku/>
        <w:wordWrap/>
        <w:overflowPunct/>
        <w:topLinePunct w:val="0"/>
        <w:autoSpaceDE/>
        <w:autoSpaceDN/>
        <w:bidi w:val="0"/>
        <w:adjustRightInd/>
        <w:snapToGrid/>
        <w:spacing w:line="560" w:lineRule="exact"/>
        <w:textAlignment w:val="auto"/>
        <w:rPr>
          <w:rFonts w:ascii="宋体" w:hAnsi="宋体"/>
          <w:color w:val="000000" w:themeColor="text1"/>
          <w14:textFill>
            <w14:solidFill>
              <w14:schemeClr w14:val="tx1"/>
            </w14:solidFill>
          </w14:textFill>
        </w:rPr>
      </w:pPr>
    </w:p>
    <w:p>
      <w:pPr>
        <w:pStyle w:val="11"/>
        <w:keepNext w:val="0"/>
        <w:keepLines w:val="0"/>
        <w:pageBreakBefore w:val="0"/>
        <w:tabs>
          <w:tab w:val="right" w:pos="8306"/>
        </w:tabs>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第一部分  庐山市委统战部概况</w:t>
      </w:r>
      <w:r>
        <w:rPr>
          <w:rFonts w:ascii="仿宋_GB2312" w:eastAsia="仿宋_GB2312"/>
          <w:b/>
          <w:bCs/>
          <w:color w:val="000000" w:themeColor="text1"/>
          <w:sz w:val="32"/>
          <w:szCs w:val="32"/>
          <w14:textFill>
            <w14:solidFill>
              <w14:schemeClr w14:val="tx1"/>
            </w14:solidFill>
          </w14:textFill>
        </w:rPr>
        <w:tab/>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 xml:space="preserve"> </w:t>
      </w:r>
      <w:r>
        <w:rPr>
          <w:rFonts w:ascii="Adobe 仿宋 Std R" w:hAnsi="Adobe 仿宋 Std R" w:eastAsia="Adobe 仿宋 Std R" w:cstheme="minorBidi"/>
          <w:color w:val="000000" w:themeColor="text1"/>
          <w:kern w:val="2"/>
          <w:sz w:val="32"/>
          <w:szCs w:val="30"/>
          <w14:textFill>
            <w14:solidFill>
              <w14:schemeClr w14:val="tx1"/>
            </w14:solidFill>
          </w14:textFill>
        </w:rPr>
        <w:t>一、</w:t>
      </w:r>
      <w:r>
        <w:rPr>
          <w:rFonts w:hint="eastAsia" w:ascii="Adobe 仿宋 Std R" w:hAnsi="Adobe 仿宋 Std R" w:eastAsia="Adobe 仿宋 Std R" w:cstheme="minorBidi"/>
          <w:color w:val="000000" w:themeColor="text1"/>
          <w:kern w:val="2"/>
          <w:sz w:val="32"/>
          <w:szCs w:val="30"/>
          <w:lang w:eastAsia="zh-CN"/>
          <w14:textFill>
            <w14:solidFill>
              <w14:schemeClr w14:val="tx1"/>
            </w14:solidFill>
          </w14:textFill>
        </w:rPr>
        <w:t>单位</w:t>
      </w:r>
      <w:r>
        <w:rPr>
          <w:rFonts w:ascii="Adobe 仿宋 Std R" w:hAnsi="Adobe 仿宋 Std R" w:eastAsia="Adobe 仿宋 Std R" w:cstheme="minorBidi"/>
          <w:color w:val="000000" w:themeColor="text1"/>
          <w:kern w:val="2"/>
          <w:sz w:val="32"/>
          <w:szCs w:val="30"/>
          <w14:textFill>
            <w14:solidFill>
              <w14:schemeClr w14:val="tx1"/>
            </w14:solidFill>
          </w14:textFill>
        </w:rPr>
        <w:t>主要职责</w:t>
      </w:r>
    </w:p>
    <w:p>
      <w:pPr>
        <w:pStyle w:val="11"/>
        <w:keepNext w:val="0"/>
        <w:keepLines w:val="0"/>
        <w:pageBreakBefore w:val="0"/>
        <w:kinsoku/>
        <w:wordWrap/>
        <w:overflowPunct/>
        <w:topLinePunct w:val="0"/>
        <w:autoSpaceDE/>
        <w:autoSpaceDN/>
        <w:bidi w:val="0"/>
        <w:adjustRightInd/>
        <w:snapToGrid/>
        <w:spacing w:line="560" w:lineRule="exact"/>
        <w:ind w:firstLine="1280" w:firstLineChars="400"/>
        <w:jc w:val="left"/>
        <w:textAlignment w:val="auto"/>
        <w:rPr>
          <w:rFonts w:ascii="Adobe 仿宋 Std R" w:hAnsi="Adobe 仿宋 Std R" w:eastAsia="Adobe 仿宋 Std R" w:cstheme="minorBidi"/>
          <w:color w:val="000000" w:themeColor="text1"/>
          <w:kern w:val="2"/>
          <w:sz w:val="32"/>
          <w:szCs w:val="30"/>
          <w14:textFill>
            <w14:solidFill>
              <w14:schemeClr w14:val="tx1"/>
            </w14:solidFill>
          </w14:textFill>
        </w:rPr>
      </w:pPr>
      <w:r>
        <w:rPr>
          <w:rFonts w:ascii="Adobe 仿宋 Std R" w:hAnsi="Adobe 仿宋 Std R" w:eastAsia="Adobe 仿宋 Std R" w:cstheme="minorBidi"/>
          <w:color w:val="000000" w:themeColor="text1"/>
          <w:kern w:val="2"/>
          <w:sz w:val="32"/>
          <w:szCs w:val="30"/>
          <w14:textFill>
            <w14:solidFill>
              <w14:schemeClr w14:val="tx1"/>
            </w14:solidFill>
          </w14:textFill>
        </w:rPr>
        <w:t>二、</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机构设置及人员情况</w:t>
      </w:r>
    </w:p>
    <w:p>
      <w:pPr>
        <w:pStyle w:val="11"/>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第二部分  庐山市委统战部202</w:t>
      </w:r>
      <w:r>
        <w:rPr>
          <w:rFonts w:hint="eastAsia" w:ascii="仿宋_GB2312" w:eastAsia="仿宋_GB2312"/>
          <w:b/>
          <w:bCs/>
          <w:color w:val="000000" w:themeColor="text1"/>
          <w:sz w:val="32"/>
          <w:szCs w:val="32"/>
          <w:lang w:val="en-US" w:eastAsia="zh-CN"/>
          <w14:textFill>
            <w14:solidFill>
              <w14:schemeClr w14:val="tx1"/>
            </w14:solidFill>
          </w14:textFill>
        </w:rPr>
        <w:t>4</w:t>
      </w:r>
      <w:r>
        <w:rPr>
          <w:rFonts w:hint="eastAsia" w:ascii="仿宋_GB2312" w:eastAsia="仿宋_GB2312"/>
          <w:b/>
          <w:bCs/>
          <w:color w:val="000000" w:themeColor="text1"/>
          <w:sz w:val="32"/>
          <w:szCs w:val="32"/>
          <w14:textFill>
            <w14:solidFill>
              <w14:schemeClr w14:val="tx1"/>
            </w14:solidFill>
          </w14:textFill>
        </w:rPr>
        <w:t>年</w:t>
      </w:r>
      <w:r>
        <w:rPr>
          <w:rFonts w:hint="eastAsia" w:ascii="仿宋_GB2312" w:eastAsia="仿宋_GB2312"/>
          <w:b/>
          <w:bCs/>
          <w:color w:val="000000" w:themeColor="text1"/>
          <w:sz w:val="32"/>
          <w:szCs w:val="32"/>
          <w:lang w:eastAsia="zh-CN"/>
          <w14:textFill>
            <w14:solidFill>
              <w14:schemeClr w14:val="tx1"/>
            </w14:solidFill>
          </w14:textFill>
        </w:rPr>
        <w:t>单位</w:t>
      </w:r>
      <w:r>
        <w:rPr>
          <w:rFonts w:hint="eastAsia" w:ascii="仿宋_GB2312" w:eastAsia="仿宋_GB2312"/>
          <w:b/>
          <w:bCs/>
          <w:color w:val="000000" w:themeColor="text1"/>
          <w:sz w:val="32"/>
          <w:szCs w:val="32"/>
          <w14:textFill>
            <w14:solidFill>
              <w14:schemeClr w14:val="tx1"/>
            </w14:solidFill>
          </w14:textFill>
        </w:rPr>
        <w:t>预算表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一、《收支预算总表》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二、《单位收入总表》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三、《单位支出总表》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四、《财政拨款收支总表》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五、《一般公共预算支出表》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六、《一般公共预算基本支出表》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七、《财政拨款“三公”经费支出表》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八、《政府性基金预算支出表》</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九、《国有资本经营预算支出表》</w:t>
      </w:r>
      <w:r>
        <w:rPr>
          <w:rFonts w:hint="eastAsia" w:ascii="Adobe 仿宋 Std R" w:hAnsi="Adobe 仿宋 Std R" w:eastAsia="Adobe 仿宋 Std R" w:cstheme="minorBidi"/>
          <w:color w:val="000000" w:themeColor="text1"/>
          <w:kern w:val="2"/>
          <w:sz w:val="32"/>
          <w:szCs w:val="30"/>
          <w14:textFill>
            <w14:solidFill>
              <w14:schemeClr w14:val="tx1"/>
            </w14:solidFill>
          </w14:textFill>
        </w:rPr>
        <w:tab/>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十、《项目绩效目标表》</w:t>
      </w:r>
    </w:p>
    <w:p>
      <w:pPr>
        <w:pStyle w:val="11"/>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第三部分 庐山市委统战部2024年单位预算情况说明</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一、2024年单位预算收支情况说明</w:t>
      </w:r>
    </w:p>
    <w:p>
      <w:pPr>
        <w:pStyle w:val="11"/>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hint="eastAsia" w:ascii="Adobe 仿宋 Std R" w:hAnsi="Adobe 仿宋 Std R" w:eastAsia="Adobe 仿宋 Std R" w:cstheme="minorBidi"/>
          <w:color w:val="000000" w:themeColor="text1"/>
          <w:kern w:val="2"/>
          <w:sz w:val="32"/>
          <w:szCs w:val="30"/>
          <w14:textFill>
            <w14:solidFill>
              <w14:schemeClr w14:val="tx1"/>
            </w14:solidFill>
          </w14:textFill>
        </w:rPr>
      </w:pPr>
      <w:r>
        <w:rPr>
          <w:rFonts w:hint="eastAsia" w:ascii="Adobe 仿宋 Std R" w:hAnsi="Adobe 仿宋 Std R" w:eastAsia="Adobe 仿宋 Std R" w:cstheme="minorBidi"/>
          <w:color w:val="000000" w:themeColor="text1"/>
          <w:kern w:val="2"/>
          <w:sz w:val="32"/>
          <w:szCs w:val="30"/>
          <w14:textFill>
            <w14:solidFill>
              <w14:schemeClr w14:val="tx1"/>
            </w14:solidFill>
          </w14:textFill>
        </w:rPr>
        <w:t>二、2024年“三公”经费预算情况说明</w:t>
      </w:r>
    </w:p>
    <w:p>
      <w:pPr>
        <w:pStyle w:val="11"/>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第四部分  名词解释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eastAsia="仿宋_GB2312"/>
          <w:b/>
          <w:color w:val="000000" w:themeColor="text1"/>
          <w:sz w:val="32"/>
          <w:szCs w:val="30"/>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eastAsia="仿宋_GB2312"/>
          <w:b/>
          <w:color w:val="000000" w:themeColor="text1"/>
          <w:sz w:val="32"/>
          <w:szCs w:val="30"/>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第一部分 </w:t>
      </w:r>
      <w:r>
        <w:rPr>
          <w:rFonts w:hint="eastAsia" w:ascii="仿宋_GB2312" w:eastAsia="仿宋_GB2312"/>
          <w:b/>
          <w:bCs/>
          <w:color w:val="000000" w:themeColor="text1"/>
          <w:sz w:val="32"/>
          <w:szCs w:val="32"/>
          <w14:textFill>
            <w14:solidFill>
              <w14:schemeClr w14:val="tx1"/>
            </w14:solidFill>
          </w14:textFill>
        </w:rPr>
        <w:t>庐山市委统战部</w:t>
      </w:r>
      <w:r>
        <w:rPr>
          <w:rFonts w:hint="eastAsia" w:ascii="仿宋_GB2312" w:eastAsia="仿宋_GB2312"/>
          <w:b/>
          <w:color w:val="000000" w:themeColor="text1"/>
          <w:sz w:val="32"/>
          <w:szCs w:val="30"/>
          <w14:textFill>
            <w14:solidFill>
              <w14:schemeClr w14:val="tx1"/>
            </w14:solidFill>
          </w14:textFill>
        </w:rPr>
        <w:t>概况</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Theme="minorEastAsia" w:hAnsiTheme="minorEastAsia"/>
          <w:b/>
          <w:color w:val="000000" w:themeColor="text1"/>
          <w:sz w:val="36"/>
          <w:szCs w:val="36"/>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Theme="minorEastAsia" w:hAnsiTheme="minorEastAsia"/>
          <w:b/>
          <w:color w:val="000000" w:themeColor="text1"/>
          <w:sz w:val="36"/>
          <w:szCs w:val="36"/>
          <w14:textFill>
            <w14:solidFill>
              <w14:schemeClr w14:val="tx1"/>
            </w14:solidFill>
          </w14:textFill>
        </w:rPr>
      </w:pPr>
      <w:r>
        <w:rPr>
          <w:rFonts w:hint="eastAsia" w:asciiTheme="minorEastAsia" w:hAnsiTheme="minorEastAsia"/>
          <w:b/>
          <w:color w:val="000000" w:themeColor="text1"/>
          <w:sz w:val="36"/>
          <w:szCs w:val="36"/>
          <w14:textFill>
            <w14:solidFill>
              <w14:schemeClr w14:val="tx1"/>
            </w14:solidFill>
          </w14:textFill>
        </w:rPr>
        <w:t>一、</w:t>
      </w:r>
      <w:r>
        <w:rPr>
          <w:rFonts w:hint="eastAsia" w:asciiTheme="minorEastAsia" w:hAnsiTheme="minorEastAsia"/>
          <w:b/>
          <w:color w:val="000000" w:themeColor="text1"/>
          <w:sz w:val="36"/>
          <w:szCs w:val="36"/>
          <w:lang w:eastAsia="zh-CN"/>
          <w14:textFill>
            <w14:solidFill>
              <w14:schemeClr w14:val="tx1"/>
            </w14:solidFill>
          </w14:textFill>
        </w:rPr>
        <w:t>单位</w:t>
      </w:r>
      <w:r>
        <w:rPr>
          <w:rFonts w:hint="eastAsia" w:asciiTheme="minorEastAsia" w:hAnsiTheme="minorEastAsia"/>
          <w:b/>
          <w:color w:val="000000" w:themeColor="text1"/>
          <w:sz w:val="36"/>
          <w:szCs w:val="36"/>
          <w14:textFill>
            <w14:solidFill>
              <w14:schemeClr w14:val="tx1"/>
            </w14:solidFill>
          </w14:textFill>
        </w:rPr>
        <w:t>主要职责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14:textFill>
            <w14:solidFill>
              <w14:schemeClr w14:val="tx1"/>
            </w14:solidFill>
          </w14:textFill>
        </w:rPr>
        <w:t>庐山市委统战部是共产党领导的凝聚人心、汇聚力量的市政府（市委）组成</w:t>
      </w:r>
      <w:r>
        <w:rPr>
          <w:rFonts w:hint="eastAsia" w:ascii="Adobe 仿宋 Std R" w:hAnsi="Adobe 仿宋 Std R" w:eastAsia="Adobe 仿宋 Std R"/>
          <w:color w:val="000000" w:themeColor="text1"/>
          <w:sz w:val="32"/>
          <w:szCs w:val="30"/>
          <w:lang w:eastAsia="zh-CN"/>
          <w14:textFill>
            <w14:solidFill>
              <w14:schemeClr w14:val="tx1"/>
            </w14:solidFill>
          </w14:textFill>
        </w:rPr>
        <w:t>单位</w:t>
      </w:r>
      <w:r>
        <w:rPr>
          <w:rFonts w:hint="eastAsia" w:ascii="Adobe 仿宋 Std R" w:hAnsi="Adobe 仿宋 Std R" w:eastAsia="Adobe 仿宋 Std R"/>
          <w:color w:val="000000" w:themeColor="text1"/>
          <w:sz w:val="32"/>
          <w:szCs w:val="30"/>
          <w14:textFill>
            <w14:solidFill>
              <w14:schemeClr w14:val="tx1"/>
            </w14:solidFill>
          </w14:textFill>
        </w:rPr>
        <w:t>，主要职责是：</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一</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贯彻执行党的统一战线的方针、政策，在调查研究的基础上，提出开展我市统战工作的意见和建议。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二</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负责联络各民主党派和无党派人士，及时通报情况，反映他们的建议；贯彻落实中央和省、市、县关于发挥民主党派参政议政作用的文件精神。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三</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负责全市民族宗教方针、政策的贯彻执行。联络少数民族和</w:t>
      </w:r>
      <w:r>
        <w:rPr>
          <w:rFonts w:hint="eastAsia" w:ascii="Adobe 仿宋 Std R" w:hAnsi="Adobe 仿宋 Std R" w:eastAsia="Adobe 仿宋 Std R"/>
          <w:color w:val="000000" w:themeColor="text1"/>
          <w:sz w:val="32"/>
          <w:szCs w:val="30"/>
          <w:lang w:eastAsia="zh-CN"/>
          <w14:textFill>
            <w14:solidFill>
              <w14:schemeClr w14:val="tx1"/>
            </w14:solidFill>
          </w14:textFill>
        </w:rPr>
        <w:t>宗教界</w:t>
      </w:r>
      <w:r>
        <w:rPr>
          <w:rFonts w:hint="eastAsia" w:ascii="Adobe 仿宋 Std R" w:hAnsi="Adobe 仿宋 Std R" w:eastAsia="Adobe 仿宋 Std R"/>
          <w:color w:val="000000" w:themeColor="text1"/>
          <w:sz w:val="32"/>
          <w:szCs w:val="30"/>
          <w14:textFill>
            <w14:solidFill>
              <w14:schemeClr w14:val="tx1"/>
            </w14:solidFill>
          </w14:textFill>
        </w:rPr>
        <w:t>的代表人物；协助有关</w:t>
      </w:r>
      <w:r>
        <w:rPr>
          <w:rFonts w:hint="eastAsia" w:ascii="Adobe 仿宋 Std R" w:hAnsi="Adobe 仿宋 Std R" w:eastAsia="Adobe 仿宋 Std R"/>
          <w:color w:val="000000" w:themeColor="text1"/>
          <w:sz w:val="32"/>
          <w:szCs w:val="30"/>
          <w:lang w:eastAsia="zh-CN"/>
          <w14:textFill>
            <w14:solidFill>
              <w14:schemeClr w14:val="tx1"/>
            </w14:solidFill>
          </w14:textFill>
        </w:rPr>
        <w:t>单位</w:t>
      </w:r>
      <w:r>
        <w:rPr>
          <w:rFonts w:hint="eastAsia" w:ascii="Adobe 仿宋 Std R" w:hAnsi="Adobe 仿宋 Std R" w:eastAsia="Adobe 仿宋 Std R"/>
          <w:color w:val="000000" w:themeColor="text1"/>
          <w:sz w:val="32"/>
          <w:szCs w:val="30"/>
          <w14:textFill>
            <w14:solidFill>
              <w14:schemeClr w14:val="tx1"/>
            </w14:solidFill>
          </w14:textFill>
        </w:rPr>
        <w:t>做好少数民族干部的培养和举荐工作；协助有关</w:t>
      </w:r>
      <w:r>
        <w:rPr>
          <w:rFonts w:hint="eastAsia" w:ascii="Adobe 仿宋 Std R" w:hAnsi="Adobe 仿宋 Std R" w:eastAsia="Adobe 仿宋 Std R"/>
          <w:color w:val="000000" w:themeColor="text1"/>
          <w:sz w:val="32"/>
          <w:szCs w:val="30"/>
          <w:lang w:eastAsia="zh-CN"/>
          <w14:textFill>
            <w14:solidFill>
              <w14:schemeClr w14:val="tx1"/>
            </w14:solidFill>
          </w14:textFill>
        </w:rPr>
        <w:t>单位</w:t>
      </w:r>
      <w:r>
        <w:rPr>
          <w:rFonts w:hint="eastAsia" w:ascii="Adobe 仿宋 Std R" w:hAnsi="Adobe 仿宋 Std R" w:eastAsia="Adobe 仿宋 Std R"/>
          <w:color w:val="000000" w:themeColor="text1"/>
          <w:sz w:val="32"/>
          <w:szCs w:val="30"/>
          <w14:textFill>
            <w14:solidFill>
              <w14:schemeClr w14:val="tx1"/>
            </w14:solidFill>
          </w14:textFill>
        </w:rPr>
        <w:t>抵制和打击海内外敌对势力利用宗教进行渗透的违法犯罪活动。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四</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负责全市外事、侨务工作，开展以祖国统一为重点的海外统战工作；联系海外社团及代表人士。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五）负责党外人士的政治安排，会同有关</w:t>
      </w:r>
      <w:r>
        <w:rPr>
          <w:rFonts w:hint="eastAsia" w:ascii="Adobe 仿宋 Std R" w:hAnsi="Adobe 仿宋 Std R" w:eastAsia="Adobe 仿宋 Std R"/>
          <w:color w:val="000000" w:themeColor="text1"/>
          <w:sz w:val="32"/>
          <w:szCs w:val="30"/>
          <w:lang w:eastAsia="zh-CN"/>
          <w14:textFill>
            <w14:solidFill>
              <w14:schemeClr w14:val="tx1"/>
            </w14:solidFill>
          </w14:textFill>
        </w:rPr>
        <w:t>单位</w:t>
      </w:r>
      <w:r>
        <w:rPr>
          <w:rFonts w:hint="eastAsia" w:ascii="Adobe 仿宋 Std R" w:hAnsi="Adobe 仿宋 Std R" w:eastAsia="Adobe 仿宋 Std R"/>
          <w:color w:val="000000" w:themeColor="text1"/>
          <w:sz w:val="32"/>
          <w:szCs w:val="30"/>
          <w14:textFill>
            <w14:solidFill>
              <w14:schemeClr w14:val="tx1"/>
            </w14:solidFill>
          </w14:textFill>
        </w:rPr>
        <w:t>做好培训、选拔、推荐党外人士担任科级领导职务的工作，做好党外后备干部和新的代表人物的建设工作。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六</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指导市工商联工作，联系海内外</w:t>
      </w:r>
      <w:r>
        <w:rPr>
          <w:rFonts w:hint="eastAsia" w:ascii="Adobe 仿宋 Std R" w:hAnsi="Adobe 仿宋 Std R" w:eastAsia="Adobe 仿宋 Std R"/>
          <w:color w:val="000000" w:themeColor="text1"/>
          <w:sz w:val="32"/>
          <w:szCs w:val="30"/>
          <w:lang w:eastAsia="zh-CN"/>
          <w14:textFill>
            <w14:solidFill>
              <w14:schemeClr w14:val="tx1"/>
            </w14:solidFill>
          </w14:textFill>
        </w:rPr>
        <w:t>工商界</w:t>
      </w:r>
      <w:r>
        <w:rPr>
          <w:rFonts w:hint="eastAsia" w:ascii="Adobe 仿宋 Std R" w:hAnsi="Adobe 仿宋 Std R" w:eastAsia="Adobe 仿宋 Std R"/>
          <w:color w:val="000000" w:themeColor="text1"/>
          <w:sz w:val="32"/>
          <w:szCs w:val="30"/>
          <w14:textFill>
            <w14:solidFill>
              <w14:schemeClr w14:val="tx1"/>
            </w14:solidFill>
          </w14:textFill>
        </w:rPr>
        <w:t>社团和代表人士；调查、研究并反映我县非公有制经济代表人士的思想政治工作。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七</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调查研究党外知识分子的情况，反映意见，协调关系、提出政策性建议，联系并举荐党外知识分子的代表人物。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八</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负责我市统一战线的宣传工作。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九</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指导乡（镇、场、处）统战工作；联系政府各有关</w:t>
      </w:r>
      <w:r>
        <w:rPr>
          <w:rFonts w:hint="eastAsia" w:ascii="Adobe 仿宋 Std R" w:hAnsi="Adobe 仿宋 Std R" w:eastAsia="Adobe 仿宋 Std R"/>
          <w:color w:val="000000" w:themeColor="text1"/>
          <w:sz w:val="32"/>
          <w:szCs w:val="30"/>
          <w:lang w:eastAsia="zh-CN"/>
          <w14:textFill>
            <w14:solidFill>
              <w14:schemeClr w14:val="tx1"/>
            </w14:solidFill>
          </w14:textFill>
        </w:rPr>
        <w:t>单位</w:t>
      </w:r>
      <w:r>
        <w:rPr>
          <w:rFonts w:hint="eastAsia" w:ascii="Adobe 仿宋 Std R" w:hAnsi="Adobe 仿宋 Std R" w:eastAsia="Adobe 仿宋 Std R"/>
          <w:color w:val="000000" w:themeColor="text1"/>
          <w:sz w:val="32"/>
          <w:szCs w:val="30"/>
          <w14:textFill>
            <w14:solidFill>
              <w14:schemeClr w14:val="tx1"/>
            </w14:solidFill>
          </w14:textFill>
        </w:rPr>
        <w:t>及企业的统战工作；联系指导工商联工作。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0"/>
          <w14:textFill>
            <w14:solidFill>
              <w14:schemeClr w14:val="tx1"/>
            </w14:solidFill>
          </w14:textFill>
        </w:rPr>
      </w:pP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十</w:t>
      </w:r>
      <w:r>
        <w:rPr>
          <w:rFonts w:hint="eastAsia" w:ascii="Adobe 仿宋 Std R" w:hAnsi="Adobe 仿宋 Std R" w:eastAsia="Adobe 仿宋 Std R"/>
          <w:color w:val="000000" w:themeColor="text1"/>
          <w:sz w:val="32"/>
          <w:szCs w:val="30"/>
          <w:lang w:eastAsia="zh-CN"/>
          <w14:textFill>
            <w14:solidFill>
              <w14:schemeClr w14:val="tx1"/>
            </w14:solidFill>
          </w14:textFill>
        </w:rPr>
        <w:t>）</w:t>
      </w:r>
      <w:r>
        <w:rPr>
          <w:rFonts w:hint="eastAsia" w:ascii="Adobe 仿宋 Std R" w:hAnsi="Adobe 仿宋 Std R" w:eastAsia="Adobe 仿宋 Std R"/>
          <w:color w:val="000000" w:themeColor="text1"/>
          <w:sz w:val="32"/>
          <w:szCs w:val="30"/>
          <w14:textFill>
            <w14:solidFill>
              <w14:schemeClr w14:val="tx1"/>
            </w14:solidFill>
          </w14:textFill>
        </w:rPr>
        <w:t>完成市委交办的其他任务。</w:t>
      </w:r>
    </w:p>
    <w:p>
      <w:pPr>
        <w:keepNext w:val="0"/>
        <w:keepLines w:val="0"/>
        <w:pageBreakBefore w:val="0"/>
        <w:kinsoku/>
        <w:wordWrap/>
        <w:overflowPunct/>
        <w:topLinePunct w:val="0"/>
        <w:autoSpaceDE/>
        <w:autoSpaceDN/>
        <w:bidi w:val="0"/>
        <w:adjustRightInd/>
        <w:snapToGrid/>
        <w:spacing w:line="560" w:lineRule="exact"/>
        <w:textAlignment w:val="auto"/>
        <w:rPr>
          <w:b/>
          <w:color w:val="000000" w:themeColor="text1"/>
          <w:sz w:val="36"/>
          <w:szCs w:val="36"/>
          <w14:textFill>
            <w14:solidFill>
              <w14:schemeClr w14:val="tx1"/>
            </w14:solidFill>
          </w14:textFill>
        </w:rPr>
      </w:pPr>
      <w:r>
        <w:rPr>
          <w:rFonts w:hint="eastAsia"/>
          <w:b/>
          <w:color w:val="000000" w:themeColor="text1"/>
          <w:sz w:val="36"/>
          <w:szCs w:val="36"/>
          <w14:textFill>
            <w14:solidFill>
              <w14:schemeClr w14:val="tx1"/>
            </w14:solidFill>
          </w14:textFill>
        </w:rPr>
        <w:t>二、机构设置及人员情况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2024年庐山市委统战部内设处室3 个，包括：办公室、民族宗教事务中心、非公经济办公室。</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编制人数小计13人,其中：行政编制人数7人,全部补助事业编制人数6人,部分补助事业编制人数0人。实有人数小计12人,其中：在职人数小计12人,行政在职人数6人,全部补助事业在职人数6人,部分补助事业在职人数0人。离休人数小计0人,退休人数小计2人,遗属人数1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000000" w:themeColor="text1"/>
          <w:szCs w:val="30"/>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eastAsia="仿宋_GB2312"/>
          <w:b/>
          <w:color w:val="000000" w:themeColor="text1"/>
          <w:sz w:val="32"/>
          <w:szCs w:val="30"/>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 xml:space="preserve">第二部分  </w:t>
      </w:r>
      <w:r>
        <w:rPr>
          <w:rFonts w:hint="eastAsia" w:ascii="仿宋_GB2312" w:eastAsia="仿宋_GB2312"/>
          <w:b/>
          <w:bCs/>
          <w:color w:val="000000" w:themeColor="text1"/>
          <w:sz w:val="32"/>
          <w:szCs w:val="32"/>
          <w14:textFill>
            <w14:solidFill>
              <w14:schemeClr w14:val="tx1"/>
            </w14:solidFill>
          </w14:textFill>
        </w:rPr>
        <w:t>庐山市委统战部</w:t>
      </w:r>
      <w:r>
        <w:rPr>
          <w:rFonts w:hint="eastAsia" w:ascii="仿宋_GB2312" w:eastAsia="仿宋_GB2312"/>
          <w:b/>
          <w:color w:val="000000" w:themeColor="text1"/>
          <w:sz w:val="32"/>
          <w:szCs w:val="30"/>
          <w14:textFill>
            <w14:solidFill>
              <w14:schemeClr w14:val="tx1"/>
            </w14:solidFill>
          </w14:textFill>
        </w:rPr>
        <w:t>2024年单位预算表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color w:val="000000" w:themeColor="text1"/>
          <w:sz w:val="32"/>
          <w:szCs w:val="32"/>
          <w14:textFill>
            <w14:solidFill>
              <w14:schemeClr w14:val="tx1"/>
            </w14:solidFill>
          </w14:textFill>
        </w:rPr>
        <w:t>（详见附表）</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Calibri" w:eastAsia="仿宋_GB2312" w:cs="宋体"/>
          <w:b/>
          <w:color w:val="000000" w:themeColor="text1"/>
          <w:kern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Calibri" w:eastAsia="仿宋_GB2312" w:cs="宋体"/>
          <w:b/>
          <w:color w:val="000000" w:themeColor="text1"/>
          <w:kern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Calibri" w:eastAsia="仿宋_GB2312" w:cs="宋体"/>
          <w:b/>
          <w:color w:val="000000" w:themeColor="text1"/>
          <w:kern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000000" w:themeColor="text1"/>
          <w:sz w:val="32"/>
          <w:szCs w:val="30"/>
          <w14:textFill>
            <w14:solidFill>
              <w14:schemeClr w14:val="tx1"/>
            </w14:solidFill>
          </w14:textFill>
        </w:rPr>
      </w:pPr>
      <w:r>
        <w:rPr>
          <w:rFonts w:hint="eastAsia" w:ascii="仿宋_GB2312" w:hAnsi="Calibri" w:eastAsia="仿宋_GB2312" w:cs="宋体"/>
          <w:b/>
          <w:color w:val="000000" w:themeColor="text1"/>
          <w:kern w:val="0"/>
          <w:sz w:val="32"/>
          <w:szCs w:val="32"/>
          <w14:textFill>
            <w14:solidFill>
              <w14:schemeClr w14:val="tx1"/>
            </w14:solidFill>
          </w14:textFill>
        </w:rPr>
        <w:t xml:space="preserve">第三部分 </w:t>
      </w:r>
      <w:r>
        <w:rPr>
          <w:rFonts w:hint="eastAsia" w:ascii="仿宋_GB2312" w:eastAsia="仿宋_GB2312"/>
          <w:b/>
          <w:color w:val="000000" w:themeColor="text1"/>
          <w:sz w:val="32"/>
          <w:szCs w:val="30"/>
          <w14:textFill>
            <w14:solidFill>
              <w14:schemeClr w14:val="tx1"/>
            </w14:solidFill>
          </w14:textFill>
        </w:rPr>
        <w:t xml:space="preserve"> </w:t>
      </w:r>
      <w:r>
        <w:rPr>
          <w:rFonts w:hint="eastAsia" w:ascii="仿宋_GB2312" w:eastAsia="仿宋_GB2312"/>
          <w:b/>
          <w:bCs/>
          <w:color w:val="000000" w:themeColor="text1"/>
          <w:sz w:val="32"/>
          <w:szCs w:val="32"/>
          <w14:textFill>
            <w14:solidFill>
              <w14:schemeClr w14:val="tx1"/>
            </w14:solidFill>
          </w14:textFill>
        </w:rPr>
        <w:t>庐山市委统战部</w:t>
      </w:r>
      <w:r>
        <w:rPr>
          <w:rFonts w:hint="eastAsia" w:ascii="仿宋_GB2312" w:eastAsia="仿宋_GB2312"/>
          <w:b/>
          <w:color w:val="000000" w:themeColor="text1"/>
          <w:sz w:val="32"/>
          <w:szCs w:val="30"/>
          <w14:textFill>
            <w14:solidFill>
              <w14:schemeClr w14:val="tx1"/>
            </w14:solidFill>
          </w14:textFill>
        </w:rPr>
        <w:t>2024年单位预算情况说明</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000000" w:themeColor="text1"/>
          <w:sz w:val="32"/>
          <w:szCs w:val="30"/>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楷体_GB2312" w:eastAsia="楷体_GB2312"/>
          <w:b/>
          <w:color w:val="000000" w:themeColor="text1"/>
          <w:sz w:val="32"/>
          <w:szCs w:val="30"/>
          <w14:textFill>
            <w14:solidFill>
              <w14:schemeClr w14:val="tx1"/>
            </w14:solidFill>
          </w14:textFill>
        </w:rPr>
      </w:pPr>
      <w:r>
        <w:rPr>
          <w:rFonts w:hint="eastAsia" w:ascii="楷体_GB2312" w:eastAsia="楷体_GB2312"/>
          <w:b/>
          <w:color w:val="000000" w:themeColor="text1"/>
          <w:sz w:val="32"/>
          <w:szCs w:val="30"/>
          <w14:textFill>
            <w14:solidFill>
              <w14:schemeClr w14:val="tx1"/>
            </w14:solidFill>
          </w14:textFill>
        </w:rPr>
        <w:t>一、202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w:t>
      </w:r>
      <w:r>
        <w:rPr>
          <w:rFonts w:hint="eastAsia" w:ascii="楷体_GB2312" w:eastAsia="楷体_GB2312"/>
          <w:b/>
          <w:color w:val="000000" w:themeColor="text1"/>
          <w:sz w:val="32"/>
          <w:szCs w:val="30"/>
          <w:lang w:eastAsia="zh-CN"/>
          <w14:textFill>
            <w14:solidFill>
              <w14:schemeClr w14:val="tx1"/>
            </w14:solidFill>
          </w14:textFill>
        </w:rPr>
        <w:t>单位</w:t>
      </w:r>
      <w:r>
        <w:rPr>
          <w:rFonts w:hint="eastAsia" w:ascii="楷体_GB2312" w:eastAsia="楷体_GB2312"/>
          <w:b/>
          <w:color w:val="000000" w:themeColor="text1"/>
          <w:sz w:val="32"/>
          <w:szCs w:val="30"/>
          <w14:textFill>
            <w14:solidFill>
              <w14:schemeClr w14:val="tx1"/>
            </w14:solidFill>
          </w14:textFill>
        </w:rPr>
        <w:t>预算收支情况说明</w:t>
      </w:r>
    </w:p>
    <w:p>
      <w:pPr>
        <w:keepNext w:val="0"/>
        <w:keepLines w:val="0"/>
        <w:pageBreakBefore w:val="0"/>
        <w:kinsoku/>
        <w:wordWrap/>
        <w:overflowPunct/>
        <w:topLinePunct w:val="0"/>
        <w:autoSpaceDE/>
        <w:autoSpaceDN/>
        <w:bidi w:val="0"/>
        <w:adjustRightInd/>
        <w:snapToGrid/>
        <w:spacing w:line="560" w:lineRule="exact"/>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rPr>
        <w:t xml:space="preserve"> </w:t>
      </w: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rPr>
        <w:t>一</w:t>
      </w: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rPr>
        <w:t>收入预算情况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color w:val="000000" w:themeColor="text1"/>
          <w:kern w:val="0"/>
          <w:sz w:val="32"/>
          <w:szCs w:val="32"/>
          <w:lang w:val="en-US" w:eastAsia="zh-CN"/>
          <w14:textFill>
            <w14:solidFill>
              <w14:schemeClr w14:val="tx1"/>
            </w14:solidFill>
          </w14:textFill>
        </w:rPr>
      </w:pPr>
      <w:r>
        <w:rPr>
          <w:rFonts w:hint="eastAsia" w:ascii="仿宋" w:hAnsi="仿宋" w:eastAsia="仿宋" w:cs="Times New Roman"/>
          <w:color w:val="000000" w:themeColor="text1"/>
          <w:kern w:val="0"/>
          <w:sz w:val="32"/>
          <w:szCs w:val="32"/>
          <w14:textFill>
            <w14:solidFill>
              <w14:schemeClr w14:val="tx1"/>
            </w14:solidFill>
          </w14:textFill>
        </w:rPr>
        <w:t>2024年庐山市委统战部收入预算总额为288.78万元,较上年预算安排增加2.03万元</w:t>
      </w:r>
      <w:r>
        <w:rPr>
          <w:rFonts w:hint="eastAsia" w:ascii="仿宋" w:hAnsi="仿宋" w:eastAsia="仿宋" w:cs="Times New Roman"/>
          <w:color w:val="000000" w:themeColor="text1"/>
          <w:kern w:val="0"/>
          <w:sz w:val="32"/>
          <w:szCs w:val="32"/>
          <w:lang w:eastAsia="zh-CN"/>
          <w14:textFill>
            <w14:solidFill>
              <w14:schemeClr w14:val="tx1"/>
            </w14:solidFill>
          </w14:textFill>
        </w:rPr>
        <w:t>；</w:t>
      </w:r>
      <w:r>
        <w:rPr>
          <w:rFonts w:hint="eastAsia" w:ascii="仿宋" w:hAnsi="仿宋" w:eastAsia="仿宋" w:cs="Times New Roman"/>
          <w:color w:val="000000" w:themeColor="text1"/>
          <w:kern w:val="0"/>
          <w:sz w:val="32"/>
          <w:szCs w:val="32"/>
          <w14:textFill>
            <w14:solidFill>
              <w14:schemeClr w14:val="tx1"/>
            </w14:solidFill>
          </w14:textFill>
        </w:rPr>
        <w:t>财政拨款收入288.78万元,较上年预算安排增加2.03</w:t>
      </w:r>
      <w:r>
        <w:rPr>
          <w:rFonts w:hint="eastAsia" w:ascii="仿宋" w:hAnsi="仿宋" w:eastAsia="仿宋" w:cs="Times New Roman"/>
          <w:color w:val="000000" w:themeColor="text1"/>
          <w:kern w:val="0"/>
          <w:sz w:val="32"/>
          <w:szCs w:val="32"/>
          <w:lang w:eastAsia="zh-CN"/>
          <w14:textFill>
            <w14:solidFill>
              <w14:schemeClr w14:val="tx1"/>
            </w14:solidFill>
          </w14:textFill>
        </w:rPr>
        <w:t>万元；</w:t>
      </w:r>
      <w:r>
        <w:rPr>
          <w:rFonts w:hint="eastAsia" w:ascii="仿宋" w:hAnsi="仿宋" w:eastAsia="仿宋" w:cs="Times New Roman"/>
          <w:color w:val="000000" w:themeColor="text1"/>
          <w:kern w:val="0"/>
          <w:sz w:val="32"/>
          <w:szCs w:val="32"/>
          <w14:textFill>
            <w14:solidFill>
              <w14:schemeClr w14:val="tx1"/>
            </w14:solidFill>
          </w14:textFill>
        </w:rPr>
        <w:t>事业单位经营收入0万元,较上年预算安排增加（减少）0万元。</w:t>
      </w:r>
      <w:r>
        <w:rPr>
          <w:rFonts w:hint="eastAsia" w:ascii="仿宋" w:hAnsi="仿宋" w:eastAsia="仿宋" w:cs="Times New Roman"/>
          <w:color w:val="000000" w:themeColor="text1"/>
          <w:kern w:val="0"/>
          <w:sz w:val="32"/>
          <w:szCs w:val="32"/>
          <w:lang w:val="en-US" w:eastAsia="zh-CN"/>
          <w14:textFill>
            <w14:solidFill>
              <w14:schemeClr w14:val="tx1"/>
            </w14:solidFill>
          </w14:textFill>
        </w:rPr>
        <w:t>增加变化原因为年初财政拨付了申请的专项经费。</w:t>
      </w:r>
    </w:p>
    <w:p>
      <w:pPr>
        <w:keepNext w:val="0"/>
        <w:keepLines w:val="0"/>
        <w:pageBreakBefore w:val="0"/>
        <w:kinsoku/>
        <w:wordWrap/>
        <w:overflowPunct/>
        <w:topLinePunct w:val="0"/>
        <w:autoSpaceDE/>
        <w:autoSpaceDN/>
        <w:bidi w:val="0"/>
        <w:adjustRightInd/>
        <w:snapToGrid/>
        <w:spacing w:line="560" w:lineRule="exact"/>
        <w:textAlignment w:val="auto"/>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rPr>
        <w:t>二</w:t>
      </w:r>
      <w:r>
        <w:rPr>
          <w:rStyle w:val="10"/>
          <w:rFonts w:hint="eastAsia" w:ascii="Adobe 仿宋 Std R" w:hAnsi="Adobe 仿宋 Std R" w:eastAsia="Adobe 仿宋 Std R" w:cs="Times New Roman"/>
          <w:b/>
          <w:sz w:val="32"/>
          <w:szCs w:val="32"/>
          <w:lang w:eastAsia="zh-CN"/>
        </w:rPr>
        <w:t>）</w:t>
      </w:r>
      <w:r>
        <w:rPr>
          <w:rStyle w:val="10"/>
          <w:rFonts w:hint="eastAsia" w:ascii="Adobe 仿宋 Std R" w:hAnsi="Adobe 仿宋 Std R" w:eastAsia="Adobe 仿宋 Std R" w:cs="Times New Roman"/>
          <w:b/>
          <w:sz w:val="32"/>
          <w:szCs w:val="32"/>
        </w:rPr>
        <w:t>支出预算情况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年庐山市委统战</w:t>
      </w:r>
      <w:r>
        <w:rPr>
          <w:rFonts w:hint="eastAsia" w:ascii="仿宋_GB2312" w:hAnsi="仿宋_GB2312" w:eastAsia="仿宋_GB2312" w:cs="仿宋_GB2312"/>
          <w:color w:val="000000" w:themeColor="text1"/>
          <w:sz w:val="32"/>
          <w:szCs w:val="32"/>
          <w:lang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lang w:eastAsia="zh-CN"/>
          <w14:textFill>
            <w14:solidFill>
              <w14:schemeClr w14:val="tx1"/>
            </w14:solidFill>
          </w14:textFill>
        </w:rPr>
        <w:instrText xml:space="preserve">MERGEFIELD ${page400644146.ds215660413_REP_BGT_T_HC1100002019_DXQ02_S_ZJ}</w:instrText>
      </w:r>
      <w:r>
        <w:rPr>
          <w:rFonts w:hint="eastAsia" w:ascii="仿宋_GB2312" w:hAnsi="仿宋_GB2312" w:eastAsia="仿宋_GB2312" w:cs="仿宋_GB2312"/>
          <w:color w:val="000000" w:themeColor="text1"/>
          <w:sz w:val="32"/>
          <w:szCs w:val="32"/>
          <w:lang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lang w:eastAsia="zh-CN"/>
          <w14:textFill>
            <w14:solidFill>
              <w14:schemeClr w14:val="tx1"/>
            </w14:solidFill>
          </w14:textFill>
        </w:rPr>
        <w:t>支出预算总额为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288.78</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万元,较上年预算安排增加2.03万元。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lang w:eastAsia="zh-CN"/>
          <w14:textFill>
            <w14:solidFill>
              <w14:schemeClr w14:val="tx1"/>
            </w14:solidFill>
          </w14:textFill>
        </w:rPr>
        <w:t>增加变化原因为年初财政拨付了申请的专项经费。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其中：按支出项目类别划分：</w:t>
      </w: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MERGEFIELD ${page540426799.ds357974894_REP_BGT_T_HC1100002019_DXQ02DW_JBZCQK}</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227.82万元</w:t>
      </w:r>
      <w:r>
        <w:rPr>
          <w:rFonts w:hint="eastAsia" w:ascii="仿宋_GB2312" w:hAnsi="仿宋_GB2312" w:eastAsia="仿宋_GB2312" w:cs="仿宋_GB2312"/>
          <w:color w:val="000000" w:themeColor="text1"/>
          <w:sz w:val="32"/>
          <w:szCs w:val="32"/>
          <w14:textFill>
            <w14:solidFill>
              <w14:schemeClr w14:val="tx1"/>
            </w14:solidFill>
          </w14:textFill>
        </w:rPr>
        <w:t>,较上年预算安排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减少3.05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其中：工资福利支出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207.15</w:t>
      </w:r>
      <w:r>
        <w:rPr>
          <w:rFonts w:hint="eastAsia" w:ascii="仿宋_GB2312" w:hAnsi="仿宋_GB2312" w:eastAsia="仿宋_GB2312" w:cs="仿宋_GB2312"/>
          <w:color w:val="000000" w:themeColor="text1"/>
          <w:sz w:val="32"/>
          <w:szCs w:val="32"/>
          <w14:textFill>
            <w14:solidFill>
              <w14:schemeClr w14:val="tx1"/>
            </w14:solidFill>
          </w14:textFill>
        </w:rPr>
        <w:t>万元,商品和服务支出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18.58</w:t>
      </w:r>
      <w:r>
        <w:rPr>
          <w:rFonts w:hint="eastAsia" w:ascii="仿宋_GB2312" w:hAnsi="仿宋_GB2312" w:eastAsia="仿宋_GB2312" w:cs="仿宋_GB2312"/>
          <w:color w:val="000000" w:themeColor="text1"/>
          <w:sz w:val="32"/>
          <w:szCs w:val="32"/>
          <w14:textFill>
            <w14:solidFill>
              <w14:schemeClr w14:val="tx1"/>
            </w14:solidFill>
          </w14:textFill>
        </w:rPr>
        <w:t>万元,对个人和家庭的补助</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MERGEFIELD ${page540426799.ds357974894_REP_BGT_T_HC1100002019_DXQ02DW_XMZCQK}</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项目支出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60.96</w:t>
      </w:r>
      <w:r>
        <w:rPr>
          <w:rFonts w:hint="eastAsia" w:ascii="仿宋_GB2312" w:hAnsi="仿宋_GB2312" w:eastAsia="仿宋_GB2312" w:cs="仿宋_GB2312"/>
          <w:color w:val="000000" w:themeColor="text1"/>
          <w:sz w:val="32"/>
          <w:szCs w:val="32"/>
          <w14:textFill>
            <w14:solidFill>
              <w14:schemeClr w14:val="tx1"/>
            </w14:solidFill>
          </w14:textFill>
        </w:rPr>
        <w:t>万元,较上年预算安排增加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其中：商品和服务支出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18.58</w:t>
      </w:r>
      <w:r>
        <w:rPr>
          <w:rFonts w:hint="eastAsia" w:ascii="仿宋_GB2312" w:hAnsi="仿宋_GB2312" w:eastAsia="仿宋_GB2312" w:cs="仿宋_GB2312"/>
          <w:color w:val="000000" w:themeColor="text1"/>
          <w:sz w:val="32"/>
          <w:szCs w:val="32"/>
          <w14:textFill>
            <w14:solidFill>
              <w14:schemeClr w14:val="tx1"/>
            </w14:solidFill>
          </w14:textFill>
        </w:rPr>
        <w:t>万元,资本性支出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按支出功能科目划分：</w:t>
      </w: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MERGEFIELD ${page540426799.ds197859873_REP_BGT_T_HC1100002019DXQ01DW_GNZJMX}</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一般公共服务支出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232.17</w:t>
      </w:r>
      <w:r>
        <w:rPr>
          <w:rFonts w:hint="eastAsia" w:ascii="仿宋_GB2312" w:hAnsi="仿宋_GB2312" w:eastAsia="仿宋_GB2312" w:cs="仿宋_GB2312"/>
          <w:color w:val="000000" w:themeColor="text1"/>
          <w:sz w:val="32"/>
          <w:szCs w:val="32"/>
          <w14:textFill>
            <w14:solidFill>
              <w14:schemeClr w14:val="tx1"/>
            </w14:solidFill>
          </w14:textFill>
        </w:rPr>
        <w:t>万元,较上年预算安排</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29.60</w:t>
      </w:r>
      <w:r>
        <w:rPr>
          <w:rFonts w:hint="eastAsia" w:ascii="仿宋_GB2312" w:hAnsi="仿宋_GB2312" w:eastAsia="仿宋_GB2312" w:cs="仿宋_GB2312"/>
          <w:color w:val="000000" w:themeColor="text1"/>
          <w:sz w:val="32"/>
          <w:szCs w:val="32"/>
          <w14:textFill>
            <w14:solidFill>
              <w14:schemeClr w14:val="tx1"/>
            </w14:solidFill>
          </w14:textFill>
        </w:rPr>
        <w:t>万元,较上年预算安排增加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3.42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卫生健康支出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10.56</w:t>
      </w:r>
      <w:r>
        <w:rPr>
          <w:rFonts w:hint="eastAsia" w:ascii="仿宋_GB2312" w:hAnsi="仿宋_GB2312" w:eastAsia="仿宋_GB2312" w:cs="仿宋_GB2312"/>
          <w:color w:val="000000" w:themeColor="text1"/>
          <w:sz w:val="32"/>
          <w:szCs w:val="32"/>
          <w14:textFill>
            <w14:solidFill>
              <w14:schemeClr w14:val="tx1"/>
            </w14:solidFill>
          </w14:textFill>
        </w:rPr>
        <w:t>万元,较上年预算安排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减少11.56万元；</w:t>
      </w:r>
      <w:r>
        <w:rPr>
          <w:rFonts w:hint="eastAsia" w:ascii="仿宋_GB2312" w:hAnsi="仿宋_GB2312" w:eastAsia="仿宋_GB2312" w:cs="仿宋_GB2312"/>
          <w:color w:val="000000" w:themeColor="text1"/>
          <w:sz w:val="32"/>
          <w:szCs w:val="32"/>
          <w14:textFill>
            <w14:solidFill>
              <w14:schemeClr w14:val="tx1"/>
            </w14:solidFill>
          </w14:textFill>
        </w:rPr>
        <w:t>住房保障支出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16.45</w:t>
      </w:r>
      <w:r>
        <w:rPr>
          <w:rFonts w:hint="eastAsia" w:ascii="仿宋_GB2312" w:hAnsi="仿宋_GB2312" w:eastAsia="仿宋_GB2312" w:cs="仿宋_GB2312"/>
          <w:color w:val="000000" w:themeColor="text1"/>
          <w:sz w:val="32"/>
          <w:szCs w:val="32"/>
          <w14:textFill>
            <w14:solidFill>
              <w14:schemeClr w14:val="tx1"/>
            </w14:solidFill>
          </w14:textFill>
        </w:rPr>
        <w:t>万元,较上年预算安排减少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0.27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按支出经济分类划分：工资福利支出207.15万元,较上年预算安排增加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2.04</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商品和服务支出18.58万元,较上年预算安排减少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22.9</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对个人和家庭的补助1.09万元，较上年预算安排增加0.09万元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资本性支出1万元,较上年预算安排增加1万元。</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 xml:space="preserve"> </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三</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财政拨款支出情况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庐山市委统战部</w:t>
      </w:r>
      <w:r>
        <w:rPr>
          <w:rFonts w:hint="eastAsia" w:ascii="仿宋_GB2312" w:hAnsi="仿宋_GB2312" w:eastAsia="仿宋_GB2312" w:cs="仿宋_GB2312"/>
          <w:color w:val="000000" w:themeColor="text1"/>
          <w:sz w:val="32"/>
          <w:szCs w:val="32"/>
          <w14:textFill>
            <w14:solidFill>
              <w14:schemeClr w14:val="tx1"/>
            </w14:solidFill>
          </w14:textFill>
        </w:rPr>
        <w:t>支出预算总额为288.78万元,较上年预算安排增加2.03万元。增加变化原因为年初财政拨付了申请的专项经费。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按支出功能科目划分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一般公共服务支出232.17万元,较上年预算安排增加9.94万元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社会保障和就业支出29.60万元,较上年预算安排增加3.42万元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卫生健康支出10.56万元,较上年预算安排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w:t>
      </w:r>
      <w:r>
        <w:rPr>
          <w:rFonts w:hint="eastAsia" w:ascii="仿宋_GB2312" w:hAnsi="仿宋_GB2312" w:eastAsia="仿宋_GB2312" w:cs="仿宋_GB2312"/>
          <w:color w:val="000000" w:themeColor="text1"/>
          <w:sz w:val="32"/>
          <w:szCs w:val="32"/>
          <w14:textFill>
            <w14:solidFill>
              <w14:schemeClr w14:val="tx1"/>
            </w14:solidFill>
          </w14:textFill>
        </w:rPr>
        <w:t>11.56万元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住房保障支出16.45万元,较上年预算安排减少0.27万元。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按支出项目类别划分：基本支出227.82</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,较上年预算安排增加2.03万元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其中：工资福利支出207.15万元,商品和服务支出18.58万元,对个人和家庭的补助1.09万元，较上年预算安排增加0.09万元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资本性支出1万元,较上年预算安排增加1万元。</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四</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政府性基金情况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庐山市委统战部</w:t>
      </w:r>
      <w:r>
        <w:rPr>
          <w:rFonts w:hint="eastAsia" w:ascii="仿宋_GB2312" w:hAnsi="仿宋_GB2312" w:eastAsia="仿宋_GB2312" w:cs="仿宋_GB2312"/>
          <w:color w:val="000000" w:themeColor="text1"/>
          <w:sz w:val="32"/>
          <w:szCs w:val="32"/>
          <w14:textFill>
            <w14:solidFill>
              <w14:schemeClr w14:val="tx1"/>
            </w14:solidFill>
          </w14:textFill>
        </w:rPr>
        <w:t>政府性基金支出预算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本单位没有使用政府性基金预算拨款安排的支出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14:textFill>
            <w14:solidFill>
              <w14:schemeClr w14:val="tx1"/>
            </w14:solidFill>
          </w14:textFill>
        </w:rPr>
        <w:t>（五）国有资本经营情况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10"/>
          <w:rFonts w:hint="eastAsia" w:ascii="Adobe 仿宋 Std R" w:hAnsi="Adobe 仿宋 Std R" w:eastAsia="Adobe 仿宋 Std R"/>
          <w:color w:val="000000" w:themeColor="text1"/>
          <w:sz w:val="32"/>
          <w:szCs w:val="32"/>
          <w:lang w:val="en-US" w:eastAsia="zh-CN"/>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本</w:t>
      </w:r>
      <w:r>
        <w:rPr>
          <w:rStyle w:val="10"/>
          <w:rFonts w:hint="eastAsia" w:ascii="Adobe 仿宋 Std R" w:hAnsi="Adobe 仿宋 Std R" w:eastAsia="Adobe 仿宋 Std R"/>
          <w:color w:val="000000" w:themeColor="text1"/>
          <w:sz w:val="32"/>
          <w:szCs w:val="32"/>
          <w:lang w:val="en-US" w:eastAsia="zh-CN"/>
          <w14:textFill>
            <w14:solidFill>
              <w14:schemeClr w14:val="tx1"/>
            </w14:solidFill>
          </w14:textFill>
        </w:rPr>
        <w:t>单位</w:t>
      </w:r>
      <w:r>
        <w:rPr>
          <w:rStyle w:val="10"/>
          <w:rFonts w:hint="eastAsia" w:ascii="Adobe 仿宋 Std R" w:hAnsi="Adobe 仿宋 Std R" w:eastAsia="Adobe 仿宋 Std R"/>
          <w:color w:val="000000" w:themeColor="text1"/>
          <w:sz w:val="32"/>
          <w:szCs w:val="32"/>
          <w14:textFill>
            <w14:solidFill>
              <w14:schemeClr w14:val="tx1"/>
            </w14:solidFill>
          </w14:textFill>
        </w:rPr>
        <w:t>没有使用国有资本经营预算拨款安排的支出</w:t>
      </w:r>
      <w:r>
        <w:rPr>
          <w:rStyle w:val="10"/>
          <w:rFonts w:hint="eastAsia" w:ascii="Adobe 仿宋 Std R" w:hAnsi="Adobe 仿宋 Std R" w:eastAsia="Adobe 仿宋 Std R"/>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Theme="majorEastAsia" w:hAnsiTheme="majorEastAsia" w:eastAsiaTheme="majorEastAsia"/>
          <w:b/>
          <w:color w:val="000000" w:themeColor="text1"/>
          <w:sz w:val="32"/>
          <w:szCs w:val="32"/>
          <w14:textFill>
            <w14:solidFill>
              <w14:schemeClr w14:val="tx1"/>
            </w14:solidFill>
          </w14:textFill>
        </w:rPr>
        <w:t xml:space="preserve"> </w:t>
      </w:r>
      <w:r>
        <w:rPr>
          <w:rStyle w:val="10"/>
          <w:rFonts w:hint="eastAsia" w:asciiTheme="majorEastAsia" w:hAnsiTheme="majorEastAsia" w:eastAsiaTheme="majorEastAsia"/>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六</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机关运行经费等重要事项的说明</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Style w:val="10"/>
          <w:rFonts w:hint="eastAsia"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2024年单位机关运行费预算20.7 万元，比2023年预算减少5.06万元，下降24%。下降变化原因为厉行节约，商品和服务支出经济分类压缩预算。</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Adobe 仿宋 Std R" w:hAnsi="Adobe 仿宋 Std R" w:eastAsia="Adobe 仿宋 Std R"/>
          <w:color w:val="000000" w:themeColor="text1"/>
          <w:sz w:val="32"/>
          <w:szCs w:val="32"/>
          <w14:textFill>
            <w14:solidFill>
              <w14:schemeClr w14:val="tx1"/>
            </w14:solidFill>
          </w14:textFill>
        </w:rPr>
      </w:pPr>
      <w:r>
        <w:rPr>
          <w:rStyle w:val="10"/>
          <w:rFonts w:hint="eastAsia" w:ascii="Adobe 仿宋 Std R" w:hAnsi="Adobe 仿宋 Std R" w:eastAsia="Adobe 仿宋 Std R"/>
          <w:color w:val="000000" w:themeColor="text1"/>
          <w:sz w:val="32"/>
          <w:szCs w:val="32"/>
          <w14:textFill>
            <w14:solidFill>
              <w14:schemeClr w14:val="tx1"/>
            </w14:solidFill>
          </w14:textFill>
        </w:rPr>
        <w:t>按照财政部《地方预决算公开操作规程》明确的口径，机关运行费指各</w:t>
      </w:r>
      <w:r>
        <w:rPr>
          <w:rStyle w:val="10"/>
          <w:rFonts w:hint="eastAsia" w:ascii="Adobe 仿宋 Std R" w:hAnsi="Adobe 仿宋 Std R" w:eastAsia="Adobe 仿宋 Std R"/>
          <w:color w:val="000000" w:themeColor="text1"/>
          <w:sz w:val="32"/>
          <w:szCs w:val="32"/>
          <w:lang w:eastAsia="zh-CN"/>
          <w14:textFill>
            <w14:solidFill>
              <w14:schemeClr w14:val="tx1"/>
            </w14:solidFill>
          </w14:textFill>
        </w:rPr>
        <w:t>单位</w:t>
      </w:r>
      <w:r>
        <w:rPr>
          <w:rStyle w:val="10"/>
          <w:rFonts w:hint="eastAsia" w:ascii="Adobe 仿宋 Std R" w:hAnsi="Adobe 仿宋 Std R" w:eastAsia="Adobe 仿宋 Std R"/>
          <w:color w:val="000000" w:themeColor="text1"/>
          <w:sz w:val="32"/>
          <w:szCs w:val="32"/>
          <w14:textFill>
            <w14:solidFill>
              <w14:schemeClr w14:val="tx1"/>
            </w14:solidFill>
          </w14:textFill>
        </w:rPr>
        <w:t>的公用经费，包括办公及印刷费2.1万元、邮电费1.2万元、培训费0.5万元、公务接待费1.45万元、差旅费12万元、会议费0万元、其他商品和服务支出2.5万元、福利费1.7万元、办公用房水电费0.5万元等。</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七</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政府采购情况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所属各单位政府采购总额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万元,其中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 xml:space="preserve"> 政府采购货物预算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 政府采购工程预算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 政府采购服务预算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ascii="Adobe 仿宋 Std R" w:hAnsi="Adobe 仿宋 Std R" w:eastAsia="Adobe 仿宋 Std R"/>
          <w:b/>
          <w:color w:val="000000" w:themeColor="text1"/>
          <w:sz w:val="32"/>
          <w:szCs w:val="32"/>
          <w14:textFill>
            <w14:solidFill>
              <w14:schemeClr w14:val="tx1"/>
            </w14:solidFill>
          </w14:textFill>
        </w:rPr>
      </w:pP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八</w:t>
      </w:r>
      <w:r>
        <w:rPr>
          <w:rStyle w:val="10"/>
          <w:rFonts w:hint="eastAsia" w:ascii="Adobe 仿宋 Std R" w:hAnsi="Adobe 仿宋 Std R" w:eastAsia="Adobe 仿宋 Std R"/>
          <w:b/>
          <w:color w:val="000000" w:themeColor="text1"/>
          <w:sz w:val="32"/>
          <w:szCs w:val="32"/>
          <w:lang w:eastAsia="zh-CN"/>
          <w14:textFill>
            <w14:solidFill>
              <w14:schemeClr w14:val="tx1"/>
            </w14:solidFill>
          </w14:textFill>
        </w:rPr>
        <w:t>）</w:t>
      </w:r>
      <w:r>
        <w:rPr>
          <w:rStyle w:val="10"/>
          <w:rFonts w:hint="eastAsia" w:ascii="Adobe 仿宋 Std R" w:hAnsi="Adobe 仿宋 Std R" w:eastAsia="Adobe 仿宋 Std R"/>
          <w:b/>
          <w:color w:val="000000" w:themeColor="text1"/>
          <w:sz w:val="32"/>
          <w:szCs w:val="32"/>
          <w14:textFill>
            <w14:solidFill>
              <w14:schemeClr w14:val="tx1"/>
            </w14:solidFill>
          </w14:textFill>
        </w:rPr>
        <w:t>国有资产占有使用情况</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截至2023年12月31日, </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共有车辆0辆,其中：一般公务用车实有数0辆。</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2024年</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预算安排购置车辆0辆，无安排购置单位价值200万元以上大型设备。</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Style w:val="10"/>
          <w:rFonts w:hint="eastAsia" w:ascii="Adobe 仿宋 Std R" w:hAnsi="Adobe 仿宋 Std R" w:eastAsia="Adobe 仿宋 Std R" w:cs="Times New Roman"/>
          <w:b/>
          <w:color w:val="000000" w:themeColor="text1"/>
          <w:sz w:val="32"/>
          <w:szCs w:val="32"/>
          <w14:textFill>
            <w14:solidFill>
              <w14:schemeClr w14:val="tx1"/>
            </w14:solidFill>
          </w14:textFill>
        </w:rPr>
      </w:pPr>
      <w:r>
        <w:rPr>
          <w:rStyle w:val="10"/>
          <w:rFonts w:hint="eastAsia" w:ascii="Adobe 仿宋 Std R" w:hAnsi="Adobe 仿宋 Std R" w:eastAsia="Adobe 仿宋 Std R" w:cs="Times New Roman"/>
          <w:b/>
          <w:color w:val="000000" w:themeColor="text1"/>
          <w:sz w:val="32"/>
          <w:szCs w:val="32"/>
          <w14:textFill>
            <w14:solidFill>
              <w14:schemeClr w14:val="tx1"/>
            </w14:solidFill>
          </w14:textFill>
        </w:rPr>
        <w:t>（九</w:t>
      </w:r>
      <w:r>
        <w:rPr>
          <w:rStyle w:val="10"/>
          <w:rFonts w:hint="eastAsia" w:ascii="Adobe 仿宋 Std R" w:hAnsi="Adobe 仿宋 Std R" w:eastAsia="Adobe 仿宋 Std R" w:cs="Times New Roman"/>
          <w:b/>
          <w:color w:val="000000" w:themeColor="text1"/>
          <w:sz w:val="32"/>
          <w:szCs w:val="32"/>
          <w:lang w:eastAsia="zh-CN"/>
          <w14:textFill>
            <w14:solidFill>
              <w14:schemeClr w14:val="tx1"/>
            </w14:solidFill>
          </w14:textFill>
        </w:rPr>
        <w:t>）庐山市委统战部</w:t>
      </w:r>
      <w:r>
        <w:rPr>
          <w:rStyle w:val="10"/>
          <w:rFonts w:hint="eastAsia" w:ascii="Adobe 仿宋 Std R" w:hAnsi="Adobe 仿宋 Std R" w:eastAsia="Adobe 仿宋 Std R" w:cs="Times New Roman"/>
          <w:b/>
          <w:color w:val="000000" w:themeColor="text1"/>
          <w:sz w:val="32"/>
          <w:szCs w:val="32"/>
          <w14:textFill>
            <w14:solidFill>
              <w14:schemeClr w14:val="tx1"/>
            </w14:solidFill>
          </w14:textFill>
        </w:rPr>
        <w:t>项目情况说明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1.2024年庐山市委统战部综合事务管理工作经费（对附属单位补助支出）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1）项目概述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切实加强统一战线系统成员思想政治引导，以构建大统战格局为重点，大力实施统战工作基层网络化建设工作，促进统战规范化向品牌化发展；以非公经济工作为活动载体，力促推进“两个健康”发展上新台阶，努力打造非公经济亮点特色品牌；以联系协调服务为路径，认真做好侨务工作，积极推动海外侨胞密切与庐山市的合作交流；认真做好党外知识分子、党外干部、新的社会阶层人士及乡贤等工作，进一步强化统一战线成员的爱国爱庐的奋斗担当，广泛凝聚促进庐山高质量发展的合力和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赣统发电〔2020〕24号、赣非公领办〔2019〕5号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庐山市委统战部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组织开展相关统战活动，进一步强化统一战线成员的爱国爱庐的奋斗担当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5）实施周期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6）年度预算安排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财政拨款22万元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2.2024年庐山市委统战部民宗事务工作经费（对附属单位补助支出）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1）项目概述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持续推进“五好”宗教活动场所建设，着力提升宗教管理法治化水平，维护全市宗教领域和谐稳定良好局面；以铸牢中华民族共同体意识为主线，深入持久推进民族团结进步创建工作，打造少数民族“红石榴”工作服务站，促进社会经济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赣统发电〔2020〕24号、赣非公领办〔2019〕5号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庐山市委统战部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持续推进“五好”宗教活动场所建设，深入持久推进民族团结进步创建工作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5）实施周期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6）年度预算安排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财政拨款18.58万元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3.2024年庐山市委统战部副处级领导通讯费（对附属单位补助支出）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1）项目概述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支付副处级领导通信费用，保障工作正常开展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财政相关规定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庐山市委统战部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按年度及时发放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5）实施周期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6）年度预算安排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财政拨款0.38万元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4.关于请求支持宗教工作经费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1）项目概述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进一步加强宗教团体建设，充分发挥宗教团体积极作用，着力维护宗教领域和谐稳定良好局面，促进庐山市经济社会高质量发展。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庐统字〔2023〕17号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庐山市委统战部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支持宗教工作，完成佛协、基督教换届，优化宗教团体建设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5）实施周期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6）年度预算安排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财政拨款10万元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5.关于请求支持新联会知联会工作经费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1）项目概述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保证庐山市新的社会阶层人士联谊会、党外知识分子联谊会顺利完成换届，进一步优化班子建设，继续为庐山社会经济高质量发展贡献力量、彰显作为。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庐统字〔2023〕10号文件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3）实施主体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庐山市委统战部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保证庐山市新的社会阶层人士联谊会、党外知识分子联谊会顺利完成换届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5）实施周期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6）年度预算安排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财政拨款10万元</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_GB2312" w:hAnsi="Calibri" w:eastAsia="楷体_GB2312" w:cs="宋体"/>
          <w:b/>
          <w:color w:val="000000" w:themeColor="text1"/>
          <w:kern w:val="0"/>
          <w:sz w:val="32"/>
          <w:szCs w:val="32"/>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楷体_GB2312" w:eastAsia="楷体_GB2312"/>
          <w:b/>
          <w:color w:val="000000" w:themeColor="text1"/>
          <w:sz w:val="32"/>
          <w:szCs w:val="30"/>
          <w14:textFill>
            <w14:solidFill>
              <w14:schemeClr w14:val="tx1"/>
            </w14:solidFill>
          </w14:textFill>
        </w:rPr>
      </w:pPr>
      <w:r>
        <w:rPr>
          <w:rFonts w:hint="eastAsia" w:ascii="楷体_GB2312" w:hAnsi="Calibri" w:eastAsia="楷体_GB2312" w:cs="宋体"/>
          <w:b/>
          <w:color w:val="000000" w:themeColor="text1"/>
          <w:kern w:val="0"/>
          <w:sz w:val="32"/>
          <w:szCs w:val="32"/>
          <w14:textFill>
            <w14:solidFill>
              <w14:schemeClr w14:val="tx1"/>
            </w14:solidFill>
          </w14:textFill>
        </w:rPr>
        <w:t>二、</w:t>
      </w:r>
      <w:r>
        <w:rPr>
          <w:rFonts w:hint="eastAsia" w:ascii="楷体_GB2312" w:eastAsia="楷体_GB2312"/>
          <w:b/>
          <w:color w:val="000000" w:themeColor="text1"/>
          <w:sz w:val="32"/>
          <w:szCs w:val="30"/>
          <w14:textFill>
            <w14:solidFill>
              <w14:schemeClr w14:val="tx1"/>
            </w14:solidFill>
          </w14:textFill>
        </w:rPr>
        <w:t>202</w:t>
      </w:r>
      <w:r>
        <w:rPr>
          <w:rFonts w:hint="eastAsia" w:ascii="楷体_GB2312" w:eastAsia="楷体_GB2312"/>
          <w:b/>
          <w:color w:val="000000" w:themeColor="text1"/>
          <w:sz w:val="32"/>
          <w:szCs w:val="30"/>
          <w:lang w:val="en-US" w:eastAsia="zh-CN"/>
          <w14:textFill>
            <w14:solidFill>
              <w14:schemeClr w14:val="tx1"/>
            </w14:solidFill>
          </w14:textFill>
        </w:rPr>
        <w:t>4</w:t>
      </w:r>
      <w:r>
        <w:rPr>
          <w:rFonts w:hint="eastAsia" w:ascii="楷体_GB2312" w:eastAsia="楷体_GB2312"/>
          <w:b/>
          <w:color w:val="000000" w:themeColor="text1"/>
          <w:sz w:val="32"/>
          <w:szCs w:val="30"/>
          <w14:textFill>
            <w14:solidFill>
              <w14:schemeClr w14:val="tx1"/>
            </w14:solidFill>
          </w14:textFill>
        </w:rPr>
        <w:t>年“三公</w:t>
      </w:r>
      <w:r>
        <w:rPr>
          <w:rFonts w:ascii="楷体_GB2312" w:eastAsia="楷体_GB2312"/>
          <w:b/>
          <w:color w:val="000000" w:themeColor="text1"/>
          <w:sz w:val="32"/>
          <w:szCs w:val="30"/>
          <w14:textFill>
            <w14:solidFill>
              <w14:schemeClr w14:val="tx1"/>
            </w14:solidFill>
          </w14:textFill>
        </w:rPr>
        <w:t>”</w:t>
      </w:r>
      <w:r>
        <w:rPr>
          <w:rFonts w:hint="eastAsia" w:ascii="楷体_GB2312" w:eastAsia="楷体_GB2312"/>
          <w:b/>
          <w:color w:val="000000" w:themeColor="text1"/>
          <w:sz w:val="32"/>
          <w:szCs w:val="30"/>
          <w14:textFill>
            <w14:solidFill>
              <w14:schemeClr w14:val="tx1"/>
            </w14:solidFill>
          </w14:textFill>
        </w:rPr>
        <w:t>经费预算情况说明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庐山市委统战部</w:t>
      </w:r>
      <w:r>
        <w:rPr>
          <w:rFonts w:hint="eastAsia" w:ascii="仿宋_GB2312" w:hAnsi="仿宋_GB2312" w:eastAsia="仿宋_GB2312" w:cs="仿宋_GB2312"/>
          <w:color w:val="000000" w:themeColor="text1"/>
          <w:sz w:val="32"/>
          <w:szCs w:val="32"/>
          <w14:textFill>
            <w14:solidFill>
              <w14:schemeClr w14:val="tx1"/>
            </w14:solidFill>
          </w14:textFill>
        </w:rPr>
        <w:t>三公经费财政拨款安排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因公出国</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万元,比上年增（减）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万元，主要原因是：与上年安排保持一致。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公务接待</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4.98</w:t>
      </w:r>
      <w:r>
        <w:rPr>
          <w:rFonts w:hint="eastAsia" w:ascii="仿宋_GB2312" w:hAnsi="仿宋_GB2312" w:eastAsia="仿宋_GB2312" w:cs="仿宋_GB2312"/>
          <w:color w:val="000000" w:themeColor="text1"/>
          <w:sz w:val="32"/>
          <w:szCs w:val="32"/>
          <w14:textFill>
            <w14:solidFill>
              <w14:schemeClr w14:val="tx1"/>
            </w14:solidFill>
          </w14:textFill>
        </w:rPr>
        <w:t>万元,比上年增（减）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0.6</w:t>
      </w:r>
      <w:r>
        <w:rPr>
          <w:rFonts w:hint="eastAsia" w:ascii="仿宋_GB2312" w:hAnsi="仿宋_GB2312" w:eastAsia="仿宋_GB2312" w:cs="仿宋_GB2312"/>
          <w:color w:val="000000" w:themeColor="text1"/>
          <w:sz w:val="32"/>
          <w:szCs w:val="32"/>
          <w14:textFill>
            <w14:solidFill>
              <w14:schemeClr w14:val="tx1"/>
            </w14:solidFill>
          </w14:textFill>
        </w:rPr>
        <w:t>万元，主要原因是：严格执行八项规定。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公务用车运行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万元,比上年增（减）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万元，主要原因是：与上年安排保持一致。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公务用车购置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万元,比上年增（减）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14:textFill>
            <w14:solidFill>
              <w14:schemeClr w14:val="tx1"/>
            </w14:solidFill>
          </w14:textFill>
        </w:rPr>
        <w:t>万元，主要原因是：与上年安排保持一致。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center"/>
        <w:textAlignment w:val="auto"/>
        <w:rPr>
          <w:rFonts w:ascii="仿宋_GB2312" w:eastAsia="仿宋_GB2312"/>
          <w:b/>
          <w:color w:val="000000" w:themeColor="text1"/>
          <w:sz w:val="32"/>
          <w:szCs w:val="30"/>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center"/>
        <w:textAlignment w:val="auto"/>
        <w:rPr>
          <w:rFonts w:ascii="仿宋_GB2312" w:eastAsia="仿宋_GB2312"/>
          <w:b/>
          <w:color w:val="000000" w:themeColor="text1"/>
          <w:sz w:val="32"/>
          <w:szCs w:val="30"/>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center"/>
        <w:textAlignment w:val="auto"/>
        <w:rPr>
          <w:rFonts w:ascii="仿宋_GB2312" w:eastAsia="仿宋_GB2312"/>
          <w:b/>
          <w:color w:val="000000" w:themeColor="text1"/>
          <w:sz w:val="32"/>
          <w:szCs w:val="30"/>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center"/>
        <w:textAlignment w:val="auto"/>
        <w:rPr>
          <w:rFonts w:hint="eastAsia" w:ascii="仿宋_GB2312" w:eastAsia="仿宋_GB2312"/>
          <w:b/>
          <w:color w:val="000000" w:themeColor="text1"/>
          <w:sz w:val="32"/>
          <w:szCs w:val="30"/>
          <w14:textFill>
            <w14:solidFill>
              <w14:schemeClr w14:val="tx1"/>
            </w14:solidFill>
          </w14:textFill>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jc w:val="center"/>
        <w:textAlignment w:val="auto"/>
        <w:rPr>
          <w:rFonts w:ascii="Arial" w:hAnsi="Arial" w:cs="Arial"/>
          <w:color w:val="000000" w:themeColor="text1"/>
          <w:sz w:val="14"/>
          <w:szCs w:val="14"/>
          <w14:textFill>
            <w14:solidFill>
              <w14:schemeClr w14:val="tx1"/>
            </w14:solidFill>
          </w14:textFill>
        </w:rPr>
      </w:pPr>
      <w:r>
        <w:rPr>
          <w:rFonts w:hint="eastAsia" w:ascii="仿宋_GB2312" w:eastAsia="仿宋_GB2312"/>
          <w:b/>
          <w:color w:val="000000" w:themeColor="text1"/>
          <w:sz w:val="32"/>
          <w:szCs w:val="30"/>
          <w14:textFill>
            <w14:solidFill>
              <w14:schemeClr w14:val="tx1"/>
            </w14:solidFill>
          </w14:textFill>
        </w:rPr>
        <w:t>第四部分   名词解释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一、收入科目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（一）财政拨款：指市级财政当年拨付的资金。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（二）其他收入：指除财政拨款、事业收入、事业单位经营收入等以外的各项收入。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二、支出科目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（二）项目支出：指在基本支出之外为完成特定行政任务和事业发展目标所发生的支出。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（三）经营支出：指事业单位在专业业务活动及其辅助活动之外开展非独立核算经营活动发生的支出。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（四）工资福利支出（支出经济分类科目类级）：反映单位开支的在职职工和编制外长期聘用人员的各类劳动报酬，以及为上述人员缴纳的各项社会保险费等。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（五）商品和服务支出（支出经济分类科目类级）：反映单位购买商品和服务的支出（不包括用于购置固定资产的支出、战略性和应急储备支出）。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（六）对个人和家庭的补助（支出经济分类科目类级）：反映用于对个人和家庭的补助支出。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（七）其他资本性支出（支出经济分类科目类级）：反映非各级发展与改革</w:t>
      </w:r>
      <w:r>
        <w:rPr>
          <w:rFonts w:hint="eastAsia" w:ascii="Adobe 仿宋 Std R" w:hAnsi="Adobe 仿宋 Std R" w:eastAsia="Adobe 仿宋 Std R"/>
          <w:color w:val="000000" w:themeColor="text1"/>
          <w:sz w:val="32"/>
          <w:szCs w:val="32"/>
          <w:lang w:eastAsia="zh-CN"/>
          <w14:textFill>
            <w14:solidFill>
              <w14:schemeClr w14:val="tx1"/>
            </w14:solidFill>
          </w14:textFill>
        </w:rPr>
        <w:t>单位</w:t>
      </w:r>
      <w:r>
        <w:rPr>
          <w:rFonts w:hint="eastAsia" w:ascii="Adobe 仿宋 Std R" w:hAnsi="Adobe 仿宋 Std R" w:eastAsia="Adobe 仿宋 Std R"/>
          <w:color w:val="000000" w:themeColor="text1"/>
          <w:sz w:val="32"/>
          <w:szCs w:val="32"/>
          <w14:textFill>
            <w14:solidFill>
              <w14:schemeClr w14:val="tx1"/>
            </w14:solidFill>
          </w14:textFill>
        </w:rPr>
        <w:t>集中安排的用于购置固定资产、战略性和应急性储备、土地和无形资产，以及构建基础设施、大型修缮和财政支持企业更新改造所发生的支出。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三、相关专业名词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000000" w:themeColor="text1"/>
          <w:sz w:val="32"/>
          <w:szCs w:val="32"/>
          <w14:textFill>
            <w14:solidFill>
              <w14:schemeClr w14:val="tx1"/>
            </w14:solidFill>
          </w14:textFill>
        </w:rPr>
      </w:pPr>
      <w:r>
        <w:rPr>
          <w:rFonts w:hint="eastAsia" w:ascii="Adobe 仿宋 Std R" w:hAnsi="Adobe 仿宋 Std R" w:eastAsia="Adobe 仿宋 Std R"/>
          <w:color w:val="000000" w:themeColor="text1"/>
          <w:sz w:val="32"/>
          <w:szCs w:val="32"/>
          <w14:textFill>
            <w14:solidFill>
              <w14:schemeClr w14:val="tx1"/>
            </w14:solidFill>
          </w14:textFill>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5NDIxNmE5OGQwZjA4Njc5OGIxZTQ0ZGRlMTY1ZDI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35E7A"/>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53779D"/>
    <w:rsid w:val="03E21036"/>
    <w:rsid w:val="03EA3071"/>
    <w:rsid w:val="0491132A"/>
    <w:rsid w:val="06543E82"/>
    <w:rsid w:val="067A6028"/>
    <w:rsid w:val="08B1373D"/>
    <w:rsid w:val="0AA55524"/>
    <w:rsid w:val="0C97247A"/>
    <w:rsid w:val="0CDB6FDB"/>
    <w:rsid w:val="0DB3098E"/>
    <w:rsid w:val="13477178"/>
    <w:rsid w:val="137D703E"/>
    <w:rsid w:val="138A29AA"/>
    <w:rsid w:val="15827B15"/>
    <w:rsid w:val="15E2587E"/>
    <w:rsid w:val="19DB2D10"/>
    <w:rsid w:val="1A1324AA"/>
    <w:rsid w:val="1B886580"/>
    <w:rsid w:val="1BED4878"/>
    <w:rsid w:val="1D0432AA"/>
    <w:rsid w:val="1E7D2BB7"/>
    <w:rsid w:val="1F7741CB"/>
    <w:rsid w:val="206D0602"/>
    <w:rsid w:val="212C5238"/>
    <w:rsid w:val="22430342"/>
    <w:rsid w:val="236C774F"/>
    <w:rsid w:val="25B931E9"/>
    <w:rsid w:val="274719E5"/>
    <w:rsid w:val="27F21951"/>
    <w:rsid w:val="2828673B"/>
    <w:rsid w:val="2A95250A"/>
    <w:rsid w:val="2AF21D04"/>
    <w:rsid w:val="2C57797E"/>
    <w:rsid w:val="2F210D6D"/>
    <w:rsid w:val="2FE75B13"/>
    <w:rsid w:val="32213853"/>
    <w:rsid w:val="325B4596"/>
    <w:rsid w:val="3328400E"/>
    <w:rsid w:val="36031C0A"/>
    <w:rsid w:val="381577BB"/>
    <w:rsid w:val="3A841EE9"/>
    <w:rsid w:val="3A9F1A72"/>
    <w:rsid w:val="3B7D1841"/>
    <w:rsid w:val="3D2909BB"/>
    <w:rsid w:val="3D4E0F7F"/>
    <w:rsid w:val="3DF13D37"/>
    <w:rsid w:val="3F383632"/>
    <w:rsid w:val="4052753A"/>
    <w:rsid w:val="42E303BC"/>
    <w:rsid w:val="46D87B0C"/>
    <w:rsid w:val="48A83B8E"/>
    <w:rsid w:val="49EB5DA8"/>
    <w:rsid w:val="4C003D8D"/>
    <w:rsid w:val="502E68D6"/>
    <w:rsid w:val="506F14E1"/>
    <w:rsid w:val="508B5BEF"/>
    <w:rsid w:val="51EC61E6"/>
    <w:rsid w:val="53516268"/>
    <w:rsid w:val="565526B4"/>
    <w:rsid w:val="56C47F55"/>
    <w:rsid w:val="56FB3ACE"/>
    <w:rsid w:val="57CB2345"/>
    <w:rsid w:val="5A955FE8"/>
    <w:rsid w:val="5AA1673B"/>
    <w:rsid w:val="5AED0E44"/>
    <w:rsid w:val="600D03CE"/>
    <w:rsid w:val="61E0552E"/>
    <w:rsid w:val="62D6302D"/>
    <w:rsid w:val="63306EE5"/>
    <w:rsid w:val="633916A0"/>
    <w:rsid w:val="63C94F54"/>
    <w:rsid w:val="63E33020"/>
    <w:rsid w:val="6464197D"/>
    <w:rsid w:val="64EB571C"/>
    <w:rsid w:val="656A2922"/>
    <w:rsid w:val="65810156"/>
    <w:rsid w:val="666F7F6A"/>
    <w:rsid w:val="66C0263F"/>
    <w:rsid w:val="6BE248E5"/>
    <w:rsid w:val="6D3E42BD"/>
    <w:rsid w:val="6E970129"/>
    <w:rsid w:val="6EDB6140"/>
    <w:rsid w:val="71996B2B"/>
    <w:rsid w:val="72C74D55"/>
    <w:rsid w:val="73223D39"/>
    <w:rsid w:val="73A85115"/>
    <w:rsid w:val="795E480A"/>
    <w:rsid w:val="7B374E23"/>
    <w:rsid w:val="7D083FA0"/>
    <w:rsid w:val="7E64350D"/>
    <w:rsid w:val="7E6B2A38"/>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63</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随遇而安</cp:lastModifiedBy>
  <dcterms:modified xsi:type="dcterms:W3CDTF">2024-02-19T03:27:16Z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B4244B00DF954C7E8519304A5A6198B9_13</vt:lpwstr>
  </property>
</Properties>
</file>