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43E7E">
      <w:pPr>
        <w:keepNext w:val="0"/>
        <w:keepLines w:val="0"/>
        <w:pageBreakBefore w:val="0"/>
        <w:widowControl/>
        <w:kinsoku/>
        <w:wordWrap/>
        <w:overflowPunct/>
        <w:topLinePunct w:val="0"/>
        <w:autoSpaceDE/>
        <w:autoSpaceDN/>
        <w:bidi w:val="0"/>
        <w:adjustRightInd/>
        <w:snapToGrid/>
        <w:spacing w:line="520" w:lineRule="atLeast"/>
        <w:jc w:val="center"/>
        <w:textAlignment w:val="auto"/>
        <w:rPr>
          <w:rFonts w:hint="eastAsia" w:ascii="黑体" w:hAnsi="黑体" w:eastAsia="黑体" w:cs="Times New Roman"/>
          <w:b/>
          <w:bCs/>
          <w:color w:val="auto"/>
          <w:kern w:val="0"/>
          <w:sz w:val="44"/>
          <w:szCs w:val="44"/>
          <w:u w:val="none"/>
        </w:rPr>
      </w:pPr>
      <w:r>
        <w:rPr>
          <w:rFonts w:ascii="黑体" w:hAnsi="黑体" w:eastAsia="黑体" w:cs="Times New Roman"/>
          <w:b/>
          <w:bCs/>
          <w:color w:val="auto"/>
          <w:kern w:val="0"/>
          <w:sz w:val="44"/>
          <w:szCs w:val="44"/>
          <w:u w:val="none"/>
        </w:rPr>
        <w:fldChar w:fldCharType="begin"/>
      </w:r>
      <w:r>
        <w:rPr>
          <w:rFonts w:ascii="黑体" w:hAnsi="黑体" w:eastAsia="黑体" w:cs="Times New Roman"/>
          <w:b/>
          <w:bCs/>
          <w:color w:val="auto"/>
          <w:kern w:val="0"/>
          <w:sz w:val="44"/>
          <w:szCs w:val="44"/>
          <w:u w:val="none"/>
        </w:rPr>
        <w:instrText xml:space="preserve">MERGEFIELD ${page400644146.ds509943833_REP_JXJC_AGENCY_WZR_NAME}</w:instrText>
      </w:r>
      <w:r>
        <w:rPr>
          <w:rFonts w:ascii="黑体" w:hAnsi="黑体" w:eastAsia="黑体" w:cs="Times New Roman"/>
          <w:b/>
          <w:bCs/>
          <w:color w:val="auto"/>
          <w:kern w:val="0"/>
          <w:sz w:val="44"/>
          <w:szCs w:val="44"/>
          <w:u w:val="none"/>
        </w:rPr>
        <w:fldChar w:fldCharType="separate"/>
      </w:r>
      <w:r>
        <w:rPr>
          <w:rFonts w:hint="eastAsia" w:ascii="黑体" w:hAnsi="黑体" w:eastAsia="黑体" w:cs="Times New Roman"/>
          <w:b/>
          <w:bCs/>
          <w:color w:val="auto"/>
          <w:kern w:val="0"/>
          <w:sz w:val="44"/>
          <w:szCs w:val="44"/>
          <w:u w:val="none"/>
          <w:lang w:eastAsia="zh-CN"/>
        </w:rPr>
        <w:t>庐山市工商业联合会</w:t>
      </w:r>
      <w:r>
        <w:rPr>
          <w:color w:val="auto"/>
          <w:u w:val="none"/>
        </w:rPr>
        <w:fldChar w:fldCharType="end"/>
      </w:r>
      <w:r>
        <w:rPr>
          <w:rFonts w:hint="eastAsia" w:ascii="黑体" w:hAnsi="黑体" w:eastAsia="黑体" w:cs="Times New Roman"/>
          <w:b/>
          <w:bCs/>
          <w:color w:val="auto"/>
          <w:kern w:val="0"/>
          <w:sz w:val="44"/>
          <w:szCs w:val="44"/>
          <w:u w:val="none"/>
        </w:rPr>
        <w:t>202</w:t>
      </w:r>
      <w:r>
        <w:rPr>
          <w:rFonts w:hint="eastAsia" w:ascii="黑体" w:hAnsi="黑体" w:eastAsia="黑体" w:cs="Times New Roman"/>
          <w:b/>
          <w:bCs/>
          <w:color w:val="auto"/>
          <w:kern w:val="0"/>
          <w:sz w:val="44"/>
          <w:szCs w:val="44"/>
          <w:u w:val="none"/>
          <w:lang w:val="en-US" w:eastAsia="zh-CN"/>
        </w:rPr>
        <w:t>4</w:t>
      </w:r>
      <w:r>
        <w:rPr>
          <w:rFonts w:hint="eastAsia" w:ascii="黑体" w:hAnsi="黑体" w:eastAsia="黑体" w:cs="Times New Roman"/>
          <w:b/>
          <w:bCs/>
          <w:color w:val="auto"/>
          <w:kern w:val="0"/>
          <w:sz w:val="44"/>
          <w:szCs w:val="44"/>
          <w:u w:val="none"/>
        </w:rPr>
        <w:t>年部门预算</w:t>
      </w:r>
    </w:p>
    <w:p w14:paraId="0CD48190">
      <w:pPr>
        <w:keepNext w:val="0"/>
        <w:keepLines w:val="0"/>
        <w:pageBreakBefore w:val="0"/>
        <w:widowControl/>
        <w:kinsoku/>
        <w:wordWrap/>
        <w:overflowPunct/>
        <w:topLinePunct w:val="0"/>
        <w:autoSpaceDE/>
        <w:autoSpaceDN/>
        <w:bidi w:val="0"/>
        <w:adjustRightInd/>
        <w:snapToGrid/>
        <w:spacing w:line="520" w:lineRule="atLeast"/>
        <w:jc w:val="center"/>
        <w:textAlignment w:val="auto"/>
        <w:rPr>
          <w:rFonts w:hint="eastAsia" w:ascii="黑体" w:hAnsi="黑体" w:eastAsia="黑体" w:cs="Times New Roman"/>
          <w:b/>
          <w:bCs/>
          <w:color w:val="auto"/>
          <w:kern w:val="0"/>
          <w:sz w:val="44"/>
          <w:szCs w:val="44"/>
          <w:u w:val="none"/>
          <w:lang w:eastAsia="zh-CN"/>
        </w:rPr>
      </w:pPr>
      <w:r>
        <w:rPr>
          <w:rFonts w:hint="eastAsia" w:ascii="黑体" w:hAnsi="黑体" w:eastAsia="黑体" w:cs="Times New Roman"/>
          <w:b/>
          <w:bCs/>
          <w:color w:val="auto"/>
          <w:kern w:val="0"/>
          <w:sz w:val="44"/>
          <w:szCs w:val="44"/>
          <w:u w:val="none"/>
          <w:lang w:eastAsia="zh-CN"/>
        </w:rPr>
        <w:t>编制说明</w:t>
      </w:r>
    </w:p>
    <w:p w14:paraId="5E3253FF">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center"/>
        <w:textAlignment w:val="auto"/>
        <w:rPr>
          <w:rFonts w:ascii="黑体" w:hAnsi="黑体" w:eastAsia="黑体"/>
          <w:color w:val="auto"/>
          <w:sz w:val="32"/>
          <w:szCs w:val="32"/>
          <w:u w:val="none"/>
        </w:rPr>
      </w:pPr>
    </w:p>
    <w:p w14:paraId="74CAF818">
      <w:pPr>
        <w:pStyle w:val="11"/>
        <w:keepNext w:val="0"/>
        <w:keepLines w:val="0"/>
        <w:pageBreakBefore w:val="0"/>
        <w:widowControl/>
        <w:kinsoku/>
        <w:wordWrap/>
        <w:overflowPunct/>
        <w:topLinePunct w:val="0"/>
        <w:autoSpaceDE/>
        <w:autoSpaceDN/>
        <w:bidi w:val="0"/>
        <w:adjustRightInd/>
        <w:snapToGrid/>
        <w:spacing w:line="540" w:lineRule="exact"/>
        <w:jc w:val="center"/>
        <w:textAlignment w:val="auto"/>
        <w:rPr>
          <w:rFonts w:ascii="黑体" w:hAnsi="黑体" w:eastAsia="黑体"/>
          <w:color w:val="auto"/>
          <w:sz w:val="32"/>
          <w:szCs w:val="32"/>
          <w:u w:val="none"/>
        </w:rPr>
      </w:pPr>
      <w:r>
        <w:rPr>
          <w:rFonts w:hint="eastAsia" w:ascii="黑体" w:hAnsi="黑体" w:eastAsia="黑体"/>
          <w:color w:val="auto"/>
          <w:sz w:val="32"/>
          <w:szCs w:val="32"/>
          <w:u w:val="none"/>
        </w:rPr>
        <w:t>目    录</w:t>
      </w:r>
    </w:p>
    <w:p w14:paraId="503ACAB6">
      <w:pPr>
        <w:pStyle w:val="11"/>
        <w:keepNext w:val="0"/>
        <w:keepLines w:val="0"/>
        <w:pageBreakBefore w:val="0"/>
        <w:widowControl/>
        <w:kinsoku/>
        <w:wordWrap/>
        <w:overflowPunct/>
        <w:topLinePunct w:val="0"/>
        <w:autoSpaceDE/>
        <w:autoSpaceDN/>
        <w:bidi w:val="0"/>
        <w:adjustRightInd/>
        <w:snapToGrid/>
        <w:spacing w:line="540" w:lineRule="exact"/>
        <w:ind w:firstLine="420" w:firstLineChars="200"/>
        <w:textAlignment w:val="auto"/>
        <w:rPr>
          <w:rFonts w:ascii="宋体" w:hAnsi="宋体"/>
          <w:color w:val="auto"/>
          <w:u w:val="none"/>
        </w:rPr>
      </w:pPr>
    </w:p>
    <w:p w14:paraId="39915D47">
      <w:pPr>
        <w:pStyle w:val="11"/>
        <w:keepNext w:val="0"/>
        <w:keepLines w:val="0"/>
        <w:pageBreakBefore w:val="0"/>
        <w:widowControl/>
        <w:tabs>
          <w:tab w:val="right" w:pos="8306"/>
        </w:tabs>
        <w:kinsoku/>
        <w:wordWrap/>
        <w:overflowPunct/>
        <w:topLinePunct w:val="0"/>
        <w:autoSpaceDE/>
        <w:autoSpaceDN/>
        <w:bidi w:val="0"/>
        <w:adjustRightInd/>
        <w:snapToGrid/>
        <w:spacing w:line="540" w:lineRule="exact"/>
        <w:ind w:firstLine="643" w:firstLineChars="200"/>
        <w:jc w:val="left"/>
        <w:textAlignment w:val="auto"/>
        <w:rPr>
          <w:rFonts w:ascii="仿宋_GB2312" w:eastAsia="仿宋_GB2312"/>
          <w:b/>
          <w:bCs/>
          <w:color w:val="auto"/>
          <w:sz w:val="32"/>
          <w:szCs w:val="32"/>
          <w:u w:val="none"/>
        </w:rPr>
      </w:pPr>
      <w:r>
        <w:rPr>
          <w:rFonts w:hint="eastAsia" w:ascii="仿宋_GB2312" w:eastAsia="仿宋_GB2312"/>
          <w:b/>
          <w:bCs/>
          <w:color w:val="auto"/>
          <w:sz w:val="32"/>
          <w:szCs w:val="32"/>
          <w:u w:val="none"/>
        </w:rPr>
        <w:t xml:space="preserve">第一部分  </w:t>
      </w:r>
      <w:r>
        <w:rPr>
          <w:rFonts w:ascii="仿宋_GB2312" w:eastAsia="仿宋_GB2312"/>
          <w:b/>
          <w:bCs/>
          <w:color w:val="auto"/>
          <w:sz w:val="32"/>
          <w:szCs w:val="32"/>
          <w:u w:val="none"/>
        </w:rPr>
        <w:fldChar w:fldCharType="begin"/>
      </w:r>
      <w:r>
        <w:rPr>
          <w:rFonts w:ascii="仿宋_GB2312" w:eastAsia="仿宋_GB2312"/>
          <w:b/>
          <w:bCs/>
          <w:color w:val="auto"/>
          <w:sz w:val="32"/>
          <w:szCs w:val="32"/>
          <w:u w:val="none"/>
        </w:rPr>
        <w:instrText xml:space="preserve">MERGEFIELD ${page400644146.ds509943833_REP_JXJC_AGENCY_WZR_NAME}</w:instrText>
      </w:r>
      <w:r>
        <w:rPr>
          <w:rFonts w:ascii="仿宋_GB2312" w:eastAsia="仿宋_GB2312"/>
          <w:b/>
          <w:bCs/>
          <w:color w:val="auto"/>
          <w:sz w:val="32"/>
          <w:szCs w:val="32"/>
          <w:u w:val="none"/>
        </w:rPr>
        <w:fldChar w:fldCharType="separate"/>
      </w:r>
      <w:r>
        <w:rPr>
          <w:rFonts w:hint="eastAsia" w:ascii="仿宋_GB2312" w:eastAsia="仿宋_GB2312"/>
          <w:b/>
          <w:bCs/>
          <w:color w:val="auto"/>
          <w:sz w:val="32"/>
          <w:szCs w:val="32"/>
          <w:u w:val="none"/>
          <w:lang w:eastAsia="zh-CN"/>
        </w:rPr>
        <w:t>庐山市工商业联合会</w:t>
      </w:r>
      <w:r>
        <w:rPr>
          <w:color w:val="auto"/>
          <w:u w:val="none"/>
        </w:rPr>
        <w:fldChar w:fldCharType="end"/>
      </w:r>
      <w:r>
        <w:rPr>
          <w:rFonts w:hint="eastAsia" w:ascii="仿宋_GB2312" w:eastAsia="仿宋_GB2312"/>
          <w:b/>
          <w:bCs/>
          <w:color w:val="auto"/>
          <w:sz w:val="32"/>
          <w:szCs w:val="32"/>
          <w:u w:val="none"/>
        </w:rPr>
        <w:t>概况</w:t>
      </w:r>
      <w:r>
        <w:rPr>
          <w:rFonts w:ascii="仿宋_GB2312" w:eastAsia="仿宋_GB2312"/>
          <w:b/>
          <w:bCs/>
          <w:color w:val="auto"/>
          <w:sz w:val="32"/>
          <w:szCs w:val="32"/>
          <w:u w:val="none"/>
        </w:rPr>
        <w:tab/>
      </w:r>
    </w:p>
    <w:p w14:paraId="67ABDA72">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hint="eastAsia" w:ascii="Adobe 仿宋 Std R" w:hAnsi="Adobe 仿宋 Std R" w:eastAsia="Adobe 仿宋 Std R" w:cstheme="minorBidi"/>
          <w:color w:val="auto"/>
          <w:kern w:val="2"/>
          <w:sz w:val="32"/>
          <w:szCs w:val="30"/>
          <w:u w:val="none"/>
        </w:rPr>
        <w:t xml:space="preserve"> </w:t>
      </w:r>
      <w:r>
        <w:rPr>
          <w:rFonts w:ascii="Adobe 仿宋 Std R" w:hAnsi="Adobe 仿宋 Std R" w:eastAsia="Adobe 仿宋 Std R" w:cstheme="minorBidi"/>
          <w:color w:val="auto"/>
          <w:kern w:val="2"/>
          <w:sz w:val="32"/>
          <w:szCs w:val="30"/>
          <w:u w:val="none"/>
        </w:rPr>
        <w:t>一、部门主要职责</w:t>
      </w:r>
    </w:p>
    <w:p w14:paraId="6DB6F72E">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二、</w:t>
      </w:r>
      <w:r>
        <w:rPr>
          <w:rFonts w:hint="eastAsia" w:ascii="Adobe 仿宋 Std R" w:hAnsi="Adobe 仿宋 Std R" w:eastAsia="Adobe 仿宋 Std R" w:cstheme="minorBidi"/>
          <w:color w:val="auto"/>
          <w:kern w:val="2"/>
          <w:sz w:val="32"/>
          <w:szCs w:val="30"/>
          <w:u w:val="none"/>
        </w:rPr>
        <w:t>机构设置及人员情况</w:t>
      </w:r>
    </w:p>
    <w:p w14:paraId="62EF48AB">
      <w:pPr>
        <w:pStyle w:val="11"/>
        <w:keepNext w:val="0"/>
        <w:keepLines w:val="0"/>
        <w:pageBreakBefore w:val="0"/>
        <w:widowControl/>
        <w:kinsoku/>
        <w:wordWrap/>
        <w:overflowPunct/>
        <w:topLinePunct w:val="0"/>
        <w:autoSpaceDE/>
        <w:autoSpaceDN/>
        <w:bidi w:val="0"/>
        <w:adjustRightInd/>
        <w:snapToGrid/>
        <w:spacing w:line="540" w:lineRule="exact"/>
        <w:ind w:firstLine="643" w:firstLineChars="200"/>
        <w:jc w:val="left"/>
        <w:textAlignment w:val="auto"/>
        <w:rPr>
          <w:rFonts w:ascii="仿宋_GB2312" w:eastAsia="仿宋_GB2312"/>
          <w:b/>
          <w:bCs/>
          <w:color w:val="auto"/>
          <w:sz w:val="32"/>
          <w:szCs w:val="32"/>
          <w:u w:val="none"/>
        </w:rPr>
      </w:pPr>
      <w:r>
        <w:rPr>
          <w:rFonts w:hint="eastAsia" w:ascii="仿宋_GB2312" w:eastAsia="仿宋_GB2312"/>
          <w:b/>
          <w:bCs/>
          <w:color w:val="auto"/>
          <w:sz w:val="32"/>
          <w:szCs w:val="32"/>
          <w:u w:val="none"/>
        </w:rPr>
        <w:t xml:space="preserve">第二部分  </w:t>
      </w:r>
      <w:r>
        <w:rPr>
          <w:rFonts w:ascii="仿宋_GB2312" w:eastAsia="仿宋_GB2312"/>
          <w:b/>
          <w:bCs/>
          <w:color w:val="auto"/>
          <w:sz w:val="32"/>
          <w:szCs w:val="32"/>
          <w:u w:val="none"/>
        </w:rPr>
        <w:fldChar w:fldCharType="begin"/>
      </w:r>
      <w:r>
        <w:rPr>
          <w:rFonts w:ascii="仿宋_GB2312" w:eastAsia="仿宋_GB2312"/>
          <w:b/>
          <w:bCs/>
          <w:color w:val="auto"/>
          <w:sz w:val="32"/>
          <w:szCs w:val="32"/>
          <w:u w:val="none"/>
        </w:rPr>
        <w:instrText xml:space="preserve">MERGEFIELD ${page400644146.ds509943833_REP_JXJC_AGENCY_WZR_NAME}</w:instrText>
      </w:r>
      <w:r>
        <w:rPr>
          <w:rFonts w:ascii="仿宋_GB2312" w:eastAsia="仿宋_GB2312"/>
          <w:b/>
          <w:bCs/>
          <w:color w:val="auto"/>
          <w:sz w:val="32"/>
          <w:szCs w:val="32"/>
          <w:u w:val="none"/>
        </w:rPr>
        <w:fldChar w:fldCharType="separate"/>
      </w:r>
      <w:r>
        <w:rPr>
          <w:rFonts w:hint="eastAsia" w:ascii="仿宋_GB2312" w:eastAsia="仿宋_GB2312"/>
          <w:b/>
          <w:bCs/>
          <w:color w:val="auto"/>
          <w:sz w:val="32"/>
          <w:szCs w:val="32"/>
          <w:u w:val="none"/>
          <w:lang w:eastAsia="zh-CN"/>
        </w:rPr>
        <w:t>庐山市工商业联合会</w:t>
      </w:r>
      <w:r>
        <w:rPr>
          <w:color w:val="auto"/>
          <w:u w:val="none"/>
        </w:rPr>
        <w:fldChar w:fldCharType="end"/>
      </w:r>
      <w:r>
        <w:rPr>
          <w:rFonts w:hint="eastAsia" w:ascii="仿宋_GB2312" w:eastAsia="仿宋_GB2312"/>
          <w:b/>
          <w:bCs/>
          <w:color w:val="auto"/>
          <w:sz w:val="32"/>
          <w:szCs w:val="32"/>
          <w:u w:val="none"/>
        </w:rPr>
        <w:t>202</w:t>
      </w:r>
      <w:r>
        <w:rPr>
          <w:rFonts w:hint="eastAsia" w:ascii="仿宋_GB2312" w:eastAsia="仿宋_GB2312"/>
          <w:b/>
          <w:bCs/>
          <w:color w:val="auto"/>
          <w:sz w:val="32"/>
          <w:szCs w:val="32"/>
          <w:u w:val="none"/>
          <w:lang w:val="en-US" w:eastAsia="zh-CN"/>
        </w:rPr>
        <w:t>4</w:t>
      </w:r>
      <w:r>
        <w:rPr>
          <w:rFonts w:hint="eastAsia" w:ascii="仿宋_GB2312" w:eastAsia="仿宋_GB2312"/>
          <w:b/>
          <w:bCs/>
          <w:color w:val="auto"/>
          <w:sz w:val="32"/>
          <w:szCs w:val="32"/>
          <w:u w:val="none"/>
        </w:rPr>
        <w:t>年部门预算表</w:t>
      </w:r>
    </w:p>
    <w:p w14:paraId="2FAC0C22">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一、《收支预算总表》</w:t>
      </w:r>
    </w:p>
    <w:p w14:paraId="6B1F859D">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二、《部门收入总表》</w:t>
      </w:r>
    </w:p>
    <w:p w14:paraId="68A86E45">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三、《部门支出总表》</w:t>
      </w:r>
    </w:p>
    <w:p w14:paraId="3C8BA2B4">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四、《财政拨款收支总表》</w:t>
      </w:r>
    </w:p>
    <w:p w14:paraId="60A14CBA">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五、《一般公共预算支出表》</w:t>
      </w:r>
    </w:p>
    <w:p w14:paraId="1AD02117">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六、《一般公共预算基本支出表》</w:t>
      </w:r>
    </w:p>
    <w:p w14:paraId="6DDDEB40">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七、《财政拨款“三公”经费支出表》</w:t>
      </w:r>
    </w:p>
    <w:p w14:paraId="61AD2346">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八、《政府性基金预算支出表》</w:t>
      </w:r>
    </w:p>
    <w:p w14:paraId="4D34D09A">
      <w:pPr>
        <w:pStyle w:val="11"/>
        <w:keepNext w:val="0"/>
        <w:keepLines w:val="0"/>
        <w:pageBreakBefore w:val="0"/>
        <w:widowControl/>
        <w:tabs>
          <w:tab w:val="left" w:pos="6546"/>
        </w:tabs>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九、《</w:t>
      </w:r>
      <w:r>
        <w:rPr>
          <w:rFonts w:hint="eastAsia" w:ascii="Adobe 仿宋 Std R" w:hAnsi="Adobe 仿宋 Std R" w:eastAsia="Adobe 仿宋 Std R" w:cstheme="minorBidi"/>
          <w:color w:val="auto"/>
          <w:kern w:val="2"/>
          <w:sz w:val="32"/>
          <w:szCs w:val="30"/>
          <w:u w:val="none"/>
        </w:rPr>
        <w:t>国有资本经营</w:t>
      </w:r>
      <w:r>
        <w:rPr>
          <w:rFonts w:ascii="Adobe 仿宋 Std R" w:hAnsi="Adobe 仿宋 Std R" w:eastAsia="Adobe 仿宋 Std R" w:cstheme="minorBidi"/>
          <w:color w:val="auto"/>
          <w:kern w:val="2"/>
          <w:sz w:val="32"/>
          <w:szCs w:val="30"/>
          <w:u w:val="none"/>
        </w:rPr>
        <w:t>预算支出表》</w:t>
      </w:r>
      <w:r>
        <w:rPr>
          <w:rFonts w:hint="eastAsia" w:ascii="Adobe 仿宋 Std R" w:hAnsi="Adobe 仿宋 Std R" w:eastAsia="Adobe 仿宋 Std R" w:cstheme="minorBidi"/>
          <w:color w:val="auto"/>
          <w:kern w:val="2"/>
          <w:sz w:val="32"/>
          <w:szCs w:val="30"/>
          <w:u w:val="none"/>
        </w:rPr>
        <w:tab/>
      </w:r>
    </w:p>
    <w:p w14:paraId="6EA1756F">
      <w:pPr>
        <w:pStyle w:val="11"/>
        <w:keepNext w:val="0"/>
        <w:keepLines w:val="0"/>
        <w:pageBreakBefore w:val="0"/>
        <w:widowControl/>
        <w:tabs>
          <w:tab w:val="left" w:pos="6546"/>
        </w:tabs>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hint="eastAsia" w:ascii="Adobe 仿宋 Std R" w:hAnsi="Adobe 仿宋 Std R" w:eastAsia="Adobe 仿宋 Std R" w:cstheme="minorBidi"/>
          <w:color w:val="auto"/>
          <w:kern w:val="2"/>
          <w:sz w:val="32"/>
          <w:szCs w:val="30"/>
          <w:u w:val="none"/>
        </w:rPr>
        <w:t>十、</w:t>
      </w:r>
      <w:r>
        <w:rPr>
          <w:rFonts w:ascii="Adobe 仿宋 Std R" w:hAnsi="Adobe 仿宋 Std R" w:eastAsia="Adobe 仿宋 Std R" w:cstheme="minorBidi"/>
          <w:color w:val="auto"/>
          <w:kern w:val="2"/>
          <w:sz w:val="32"/>
          <w:szCs w:val="30"/>
          <w:u w:val="none"/>
        </w:rPr>
        <w:t>《</w:t>
      </w:r>
      <w:r>
        <w:rPr>
          <w:rFonts w:hint="eastAsia" w:ascii="Adobe 仿宋 Std R" w:hAnsi="Adobe 仿宋 Std R" w:eastAsia="Adobe 仿宋 Std R" w:cstheme="minorBidi"/>
          <w:color w:val="auto"/>
          <w:kern w:val="2"/>
          <w:sz w:val="32"/>
          <w:szCs w:val="30"/>
          <w:u w:val="none"/>
        </w:rPr>
        <w:t>部门整体支出绩效目标表</w:t>
      </w:r>
      <w:r>
        <w:rPr>
          <w:rFonts w:ascii="Adobe 仿宋 Std R" w:hAnsi="Adobe 仿宋 Std R" w:eastAsia="Adobe 仿宋 Std R" w:cstheme="minorBidi"/>
          <w:color w:val="auto"/>
          <w:kern w:val="2"/>
          <w:sz w:val="32"/>
          <w:szCs w:val="30"/>
          <w:u w:val="none"/>
        </w:rPr>
        <w:t>》</w:t>
      </w:r>
    </w:p>
    <w:p w14:paraId="3BC11131">
      <w:pPr>
        <w:pStyle w:val="11"/>
        <w:keepNext w:val="0"/>
        <w:keepLines w:val="0"/>
        <w:pageBreakBefore w:val="0"/>
        <w:widowControl/>
        <w:tabs>
          <w:tab w:val="left" w:pos="6546"/>
        </w:tabs>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hint="eastAsia" w:ascii="Adobe 仿宋 Std R" w:hAnsi="Adobe 仿宋 Std R" w:eastAsia="Adobe 仿宋 Std R" w:cstheme="minorBidi"/>
          <w:color w:val="auto"/>
          <w:kern w:val="2"/>
          <w:sz w:val="32"/>
          <w:szCs w:val="30"/>
          <w:u w:val="none"/>
        </w:rPr>
        <w:t>十一、</w:t>
      </w:r>
      <w:r>
        <w:rPr>
          <w:rFonts w:ascii="Adobe 仿宋 Std R" w:hAnsi="Adobe 仿宋 Std R" w:eastAsia="Adobe 仿宋 Std R" w:cstheme="minorBidi"/>
          <w:color w:val="auto"/>
          <w:kern w:val="2"/>
          <w:sz w:val="32"/>
          <w:szCs w:val="30"/>
          <w:u w:val="none"/>
        </w:rPr>
        <w:t>《</w:t>
      </w:r>
      <w:r>
        <w:rPr>
          <w:rFonts w:hint="eastAsia" w:ascii="Adobe 仿宋 Std R" w:hAnsi="Adobe 仿宋 Std R" w:eastAsia="Adobe 仿宋 Std R" w:cstheme="minorBidi"/>
          <w:color w:val="auto"/>
          <w:kern w:val="2"/>
          <w:sz w:val="32"/>
          <w:szCs w:val="30"/>
          <w:u w:val="none"/>
        </w:rPr>
        <w:t>项目绩效目标表</w:t>
      </w:r>
      <w:r>
        <w:rPr>
          <w:rFonts w:ascii="Adobe 仿宋 Std R" w:hAnsi="Adobe 仿宋 Std R" w:eastAsia="Adobe 仿宋 Std R" w:cstheme="minorBidi"/>
          <w:color w:val="auto"/>
          <w:kern w:val="2"/>
          <w:sz w:val="32"/>
          <w:szCs w:val="30"/>
          <w:u w:val="none"/>
        </w:rPr>
        <w:t>》</w:t>
      </w:r>
    </w:p>
    <w:p w14:paraId="711CEF8B">
      <w:pPr>
        <w:pStyle w:val="11"/>
        <w:keepNext w:val="0"/>
        <w:keepLines w:val="0"/>
        <w:pageBreakBefore w:val="0"/>
        <w:widowControl/>
        <w:kinsoku/>
        <w:wordWrap/>
        <w:overflowPunct/>
        <w:topLinePunct w:val="0"/>
        <w:autoSpaceDE/>
        <w:autoSpaceDN/>
        <w:bidi w:val="0"/>
        <w:adjustRightInd/>
        <w:snapToGrid/>
        <w:spacing w:line="540" w:lineRule="exact"/>
        <w:ind w:firstLine="643" w:firstLineChars="200"/>
        <w:jc w:val="left"/>
        <w:textAlignment w:val="auto"/>
        <w:rPr>
          <w:rFonts w:ascii="仿宋_GB2312" w:eastAsia="仿宋_GB2312"/>
          <w:b/>
          <w:bCs/>
          <w:color w:val="auto"/>
          <w:sz w:val="32"/>
          <w:szCs w:val="32"/>
          <w:u w:val="none"/>
        </w:rPr>
      </w:pPr>
      <w:r>
        <w:rPr>
          <w:rFonts w:hint="eastAsia" w:ascii="仿宋_GB2312" w:eastAsia="仿宋_GB2312"/>
          <w:b/>
          <w:bCs/>
          <w:color w:val="auto"/>
          <w:sz w:val="32"/>
          <w:szCs w:val="32"/>
          <w:u w:val="none"/>
        </w:rPr>
        <w:t xml:space="preserve">第三部分 </w:t>
      </w:r>
      <w:r>
        <w:rPr>
          <w:rFonts w:ascii="仿宋_GB2312" w:eastAsia="仿宋_GB2312"/>
          <w:b/>
          <w:bCs/>
          <w:color w:val="auto"/>
          <w:sz w:val="32"/>
          <w:szCs w:val="32"/>
          <w:u w:val="none"/>
        </w:rPr>
        <w:fldChar w:fldCharType="begin"/>
      </w:r>
      <w:r>
        <w:rPr>
          <w:rFonts w:ascii="仿宋_GB2312" w:eastAsia="仿宋_GB2312"/>
          <w:b/>
          <w:bCs/>
          <w:color w:val="auto"/>
          <w:sz w:val="32"/>
          <w:szCs w:val="32"/>
          <w:u w:val="none"/>
        </w:rPr>
        <w:instrText xml:space="preserve">MERGEFIELD ${page400644146.ds509943833_REP_JXJC_AGENCY_WZR_NAME}</w:instrText>
      </w:r>
      <w:r>
        <w:rPr>
          <w:rFonts w:ascii="仿宋_GB2312" w:eastAsia="仿宋_GB2312"/>
          <w:b/>
          <w:bCs/>
          <w:color w:val="auto"/>
          <w:sz w:val="32"/>
          <w:szCs w:val="32"/>
          <w:u w:val="none"/>
        </w:rPr>
        <w:fldChar w:fldCharType="separate"/>
      </w:r>
      <w:r>
        <w:rPr>
          <w:rFonts w:hint="eastAsia" w:ascii="仿宋_GB2312" w:eastAsia="仿宋_GB2312"/>
          <w:b/>
          <w:bCs/>
          <w:color w:val="auto"/>
          <w:sz w:val="32"/>
          <w:szCs w:val="32"/>
          <w:u w:val="none"/>
          <w:lang w:eastAsia="zh-CN"/>
        </w:rPr>
        <w:t>庐山市工商业联合会</w:t>
      </w:r>
      <w:r>
        <w:rPr>
          <w:color w:val="auto"/>
          <w:u w:val="none"/>
        </w:rPr>
        <w:fldChar w:fldCharType="end"/>
      </w:r>
      <w:r>
        <w:rPr>
          <w:rFonts w:hint="eastAsia" w:ascii="仿宋_GB2312" w:eastAsia="仿宋_GB2312"/>
          <w:b/>
          <w:bCs/>
          <w:color w:val="auto"/>
          <w:sz w:val="32"/>
          <w:szCs w:val="32"/>
          <w:u w:val="none"/>
        </w:rPr>
        <w:t xml:space="preserve"> 202</w:t>
      </w:r>
      <w:r>
        <w:rPr>
          <w:rFonts w:hint="eastAsia" w:ascii="仿宋_GB2312" w:eastAsia="仿宋_GB2312"/>
          <w:b/>
          <w:bCs/>
          <w:color w:val="auto"/>
          <w:sz w:val="32"/>
          <w:szCs w:val="32"/>
          <w:u w:val="none"/>
          <w:lang w:val="en-US" w:eastAsia="zh-CN"/>
        </w:rPr>
        <w:t>4</w:t>
      </w:r>
      <w:r>
        <w:rPr>
          <w:rFonts w:hint="eastAsia" w:ascii="仿宋_GB2312" w:eastAsia="仿宋_GB2312"/>
          <w:b/>
          <w:bCs/>
          <w:color w:val="auto"/>
          <w:sz w:val="32"/>
          <w:szCs w:val="32"/>
          <w:u w:val="none"/>
        </w:rPr>
        <w:t>年部门预算情况说明</w:t>
      </w:r>
    </w:p>
    <w:p w14:paraId="3DFD3B93">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一、202</w:t>
      </w:r>
      <w:r>
        <w:rPr>
          <w:rFonts w:hint="eastAsia" w:ascii="Adobe 仿宋 Std R" w:hAnsi="Adobe 仿宋 Std R" w:eastAsia="Adobe 仿宋 Std R" w:cstheme="minorBidi"/>
          <w:color w:val="auto"/>
          <w:kern w:val="2"/>
          <w:sz w:val="32"/>
          <w:szCs w:val="30"/>
          <w:u w:val="none"/>
          <w:lang w:val="en-US" w:eastAsia="zh-CN"/>
        </w:rPr>
        <w:t>4</w:t>
      </w:r>
      <w:r>
        <w:rPr>
          <w:rFonts w:ascii="Adobe 仿宋 Std R" w:hAnsi="Adobe 仿宋 Std R" w:eastAsia="Adobe 仿宋 Std R" w:cstheme="minorBidi"/>
          <w:color w:val="auto"/>
          <w:kern w:val="2"/>
          <w:sz w:val="32"/>
          <w:szCs w:val="30"/>
          <w:u w:val="none"/>
        </w:rPr>
        <w:t>年部门预算收支情况说明</w:t>
      </w:r>
    </w:p>
    <w:p w14:paraId="58F29C90">
      <w:pPr>
        <w:pStyle w:val="11"/>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Adobe 仿宋 Std R" w:hAnsi="Adobe 仿宋 Std R" w:eastAsia="Adobe 仿宋 Std R" w:cstheme="minorBidi"/>
          <w:color w:val="auto"/>
          <w:kern w:val="2"/>
          <w:sz w:val="32"/>
          <w:szCs w:val="30"/>
          <w:u w:val="none"/>
        </w:rPr>
      </w:pPr>
      <w:r>
        <w:rPr>
          <w:rFonts w:ascii="Adobe 仿宋 Std R" w:hAnsi="Adobe 仿宋 Std R" w:eastAsia="Adobe 仿宋 Std R" w:cstheme="minorBidi"/>
          <w:color w:val="auto"/>
          <w:kern w:val="2"/>
          <w:sz w:val="32"/>
          <w:szCs w:val="30"/>
          <w:u w:val="none"/>
        </w:rPr>
        <w:t>二、202</w:t>
      </w:r>
      <w:r>
        <w:rPr>
          <w:rFonts w:hint="eastAsia" w:ascii="Adobe 仿宋 Std R" w:hAnsi="Adobe 仿宋 Std R" w:eastAsia="Adobe 仿宋 Std R" w:cstheme="minorBidi"/>
          <w:color w:val="auto"/>
          <w:kern w:val="2"/>
          <w:sz w:val="32"/>
          <w:szCs w:val="30"/>
          <w:u w:val="none"/>
          <w:lang w:val="en-US" w:eastAsia="zh-CN"/>
        </w:rPr>
        <w:t>4</w:t>
      </w:r>
      <w:r>
        <w:rPr>
          <w:rFonts w:ascii="Adobe 仿宋 Std R" w:hAnsi="Adobe 仿宋 Std R" w:eastAsia="Adobe 仿宋 Std R" w:cstheme="minorBidi"/>
          <w:color w:val="auto"/>
          <w:kern w:val="2"/>
          <w:sz w:val="32"/>
          <w:szCs w:val="30"/>
          <w:u w:val="none"/>
        </w:rPr>
        <w:t>年“三公”经费预算情况说明</w:t>
      </w:r>
    </w:p>
    <w:p w14:paraId="488E97AD">
      <w:pPr>
        <w:pStyle w:val="11"/>
        <w:keepNext w:val="0"/>
        <w:keepLines w:val="0"/>
        <w:pageBreakBefore w:val="0"/>
        <w:widowControl/>
        <w:kinsoku/>
        <w:wordWrap/>
        <w:overflowPunct/>
        <w:topLinePunct w:val="0"/>
        <w:autoSpaceDE/>
        <w:autoSpaceDN/>
        <w:bidi w:val="0"/>
        <w:adjustRightInd/>
        <w:snapToGrid/>
        <w:spacing w:line="540" w:lineRule="exact"/>
        <w:ind w:firstLine="643" w:firstLineChars="200"/>
        <w:jc w:val="left"/>
        <w:textAlignment w:val="auto"/>
        <w:rPr>
          <w:rFonts w:ascii="仿宋_GB2312" w:eastAsia="仿宋_GB2312"/>
          <w:b/>
          <w:bCs/>
          <w:color w:val="auto"/>
          <w:sz w:val="32"/>
          <w:szCs w:val="32"/>
          <w:u w:val="none"/>
        </w:rPr>
      </w:pPr>
      <w:r>
        <w:rPr>
          <w:rFonts w:hint="eastAsia" w:ascii="仿宋_GB2312" w:eastAsia="仿宋_GB2312"/>
          <w:b/>
          <w:bCs/>
          <w:color w:val="auto"/>
          <w:sz w:val="32"/>
          <w:szCs w:val="32"/>
          <w:u w:val="none"/>
        </w:rPr>
        <w:t>第四部分  名词解释</w:t>
      </w:r>
    </w:p>
    <w:p w14:paraId="4BEF1D66">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仿宋_GB2312" w:eastAsia="仿宋_GB2312"/>
          <w:b/>
          <w:color w:val="auto"/>
          <w:sz w:val="32"/>
          <w:szCs w:val="30"/>
          <w:u w:val="none"/>
        </w:rPr>
      </w:pPr>
      <w:r>
        <w:rPr>
          <w:rFonts w:hint="eastAsia" w:ascii="仿宋_GB2312" w:eastAsia="仿宋_GB2312"/>
          <w:b/>
          <w:color w:val="auto"/>
          <w:sz w:val="32"/>
          <w:szCs w:val="30"/>
          <w:u w:val="none"/>
        </w:rPr>
        <w:t xml:space="preserve">第一部分  </w:t>
      </w:r>
      <w:r>
        <w:rPr>
          <w:rFonts w:ascii="仿宋_GB2312" w:eastAsia="仿宋_GB2312"/>
          <w:b/>
          <w:color w:val="auto"/>
          <w:sz w:val="32"/>
          <w:szCs w:val="30"/>
          <w:u w:val="none"/>
        </w:rPr>
        <w:fldChar w:fldCharType="begin"/>
      </w:r>
      <w:r>
        <w:rPr>
          <w:rFonts w:ascii="仿宋_GB2312" w:eastAsia="仿宋_GB2312"/>
          <w:b/>
          <w:color w:val="auto"/>
          <w:sz w:val="32"/>
          <w:szCs w:val="30"/>
          <w:u w:val="none"/>
        </w:rPr>
        <w:instrText xml:space="preserve">MERGEFIELD ${page400644146.ds509943833_REP_JXJC_AGENCY_WZR_NAME}</w:instrText>
      </w:r>
      <w:r>
        <w:rPr>
          <w:rFonts w:ascii="仿宋_GB2312" w:eastAsia="仿宋_GB2312"/>
          <w:b/>
          <w:color w:val="auto"/>
          <w:sz w:val="32"/>
          <w:szCs w:val="30"/>
          <w:u w:val="none"/>
        </w:rPr>
        <w:fldChar w:fldCharType="separate"/>
      </w:r>
      <w:r>
        <w:rPr>
          <w:rFonts w:hint="eastAsia" w:ascii="仿宋_GB2312" w:eastAsia="仿宋_GB2312"/>
          <w:b/>
          <w:color w:val="auto"/>
          <w:sz w:val="32"/>
          <w:szCs w:val="30"/>
          <w:u w:val="none"/>
          <w:lang w:eastAsia="zh-CN"/>
        </w:rPr>
        <w:t>庐山市工商业联合会</w:t>
      </w:r>
      <w:r>
        <w:rPr>
          <w:color w:val="auto"/>
          <w:u w:val="none"/>
        </w:rPr>
        <w:fldChar w:fldCharType="end"/>
      </w:r>
      <w:r>
        <w:rPr>
          <w:rFonts w:hint="eastAsia" w:ascii="仿宋_GB2312" w:eastAsia="仿宋_GB2312"/>
          <w:b/>
          <w:color w:val="auto"/>
          <w:sz w:val="32"/>
          <w:szCs w:val="30"/>
          <w:u w:val="none"/>
        </w:rPr>
        <w:t>概况</w:t>
      </w:r>
    </w:p>
    <w:p w14:paraId="6C8C51AA">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color w:val="auto"/>
          <w:sz w:val="36"/>
          <w:szCs w:val="36"/>
          <w:u w:val="none"/>
        </w:rPr>
      </w:pPr>
    </w:p>
    <w:p w14:paraId="530C21FF">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color w:val="auto"/>
          <w:sz w:val="36"/>
          <w:szCs w:val="36"/>
          <w:u w:val="none"/>
        </w:rPr>
      </w:pPr>
      <w:r>
        <w:rPr>
          <w:rFonts w:hint="eastAsia" w:asciiTheme="minorEastAsia" w:hAnsiTheme="minorEastAsia"/>
          <w:b/>
          <w:color w:val="auto"/>
          <w:sz w:val="36"/>
          <w:szCs w:val="36"/>
          <w:u w:val="none"/>
        </w:rPr>
        <w:t>一、部门主要职责</w:t>
      </w:r>
    </w:p>
    <w:p w14:paraId="65C3B946">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u w:val="none"/>
          <w:lang w:eastAsia="zh-CN"/>
        </w:rPr>
      </w:pPr>
      <w:r>
        <w:rPr>
          <w:rFonts w:hint="eastAsia" w:ascii="Adobe 仿宋 Std R" w:hAnsi="Adobe 仿宋 Std R" w:eastAsia="Adobe 仿宋 Std R"/>
          <w:color w:val="auto"/>
          <w:sz w:val="32"/>
          <w:szCs w:val="32"/>
          <w:u w:val="none"/>
        </w:rPr>
        <w:t>庐山市工商业联合会是主管工商联事务和非公经济人士工作的市委组成部门，主要职责是：参与庐山市政治、经济、社会生活中的重要问题的政治协商、参政议政、民主监督；引导会员积极参加庐山市经济建设，推动社会主义市场经济体制逐步完善，促进社会全面进步；做工商界代表人士政治安排的推荐工作；在非公有制经济人士中宣传、贯彻党和国家的方针政策，加强思想政治工作，推动企业文化建设，引导会员做中国特色社会主义事业的建设者；代表并维护会员的合法权益，反映会员的意见、要求和建议；引导会员 积极参与“光彩事业”；为会员提供信息和科技、管理、法律、会计、审计、融资、咨询等服务；开展工商专业培训，帮助会员改进经营管理，完善财会管理，提高生产技术和产品质量；促进经济、技术和贸易合作；办好会办企业、事业；承办政府和有关部门的委托事项。</w:t>
      </w:r>
    </w:p>
    <w:p w14:paraId="7E27D96C">
      <w:pPr>
        <w:keepNext w:val="0"/>
        <w:keepLines w:val="0"/>
        <w:pageBreakBefore w:val="0"/>
        <w:kinsoku/>
        <w:wordWrap/>
        <w:overflowPunct/>
        <w:topLinePunct w:val="0"/>
        <w:autoSpaceDE/>
        <w:autoSpaceDN/>
        <w:bidi w:val="0"/>
        <w:adjustRightInd/>
        <w:snapToGrid/>
        <w:ind w:firstLine="723" w:firstLineChars="200"/>
        <w:textAlignment w:val="auto"/>
        <w:rPr>
          <w:b/>
          <w:color w:val="auto"/>
          <w:sz w:val="36"/>
          <w:szCs w:val="36"/>
          <w:u w:val="none"/>
        </w:rPr>
      </w:pPr>
      <w:r>
        <w:rPr>
          <w:rFonts w:hint="eastAsia"/>
          <w:b/>
          <w:color w:val="auto"/>
          <w:sz w:val="36"/>
          <w:szCs w:val="36"/>
          <w:u w:val="none"/>
        </w:rPr>
        <w:t>二、机构设置及人员情况</w:t>
      </w:r>
    </w:p>
    <w:p w14:paraId="6B3BADA7">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olor w:val="auto"/>
          <w:sz w:val="32"/>
          <w:szCs w:val="32"/>
          <w:u w:val="none"/>
          <w:lang w:eastAsia="zh-CN"/>
        </w:rPr>
      </w:pPr>
      <w:r>
        <w:rPr>
          <w:rFonts w:ascii="仿宋" w:hAnsi="仿宋" w:eastAsia="仿宋"/>
          <w:color w:val="auto"/>
          <w:sz w:val="32"/>
          <w:szCs w:val="32"/>
          <w:u w:val="none"/>
        </w:rPr>
        <w:t>202</w:t>
      </w:r>
      <w:r>
        <w:rPr>
          <w:rFonts w:hint="eastAsia" w:ascii="仿宋" w:hAnsi="仿宋" w:eastAsia="仿宋"/>
          <w:color w:val="auto"/>
          <w:sz w:val="32"/>
          <w:szCs w:val="32"/>
          <w:u w:val="none"/>
          <w:lang w:val="en-US" w:eastAsia="zh-CN"/>
        </w:rPr>
        <w:t>4</w:t>
      </w:r>
      <w:r>
        <w:rPr>
          <w:rFonts w:hint="eastAsia" w:ascii="仿宋" w:hAnsi="仿宋" w:eastAsia="仿宋"/>
          <w:color w:val="auto"/>
          <w:sz w:val="32"/>
          <w:szCs w:val="32"/>
          <w:u w:val="none"/>
        </w:rPr>
        <w:t>年</w:t>
      </w:r>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${page400644146.ds204012617_REP_JXJC_AGENCY_WZR_NAME}</w:instrText>
      </w:r>
      <w:r>
        <w:rPr>
          <w:rFonts w:ascii="仿宋" w:hAnsi="仿宋" w:eastAsia="仿宋"/>
          <w:color w:val="auto"/>
          <w:sz w:val="32"/>
          <w:szCs w:val="32"/>
          <w:u w:val="none"/>
        </w:rPr>
        <w:fldChar w:fldCharType="separate"/>
      </w:r>
      <w:r>
        <w:rPr>
          <w:rFonts w:hint="eastAsia" w:ascii="仿宋" w:hAnsi="仿宋" w:eastAsia="仿宋"/>
          <w:color w:val="auto"/>
          <w:sz w:val="32"/>
          <w:szCs w:val="32"/>
          <w:u w:val="none"/>
          <w:lang w:eastAsia="zh-CN"/>
        </w:rPr>
        <w:t>庐山市工商业联合会</w:t>
      </w:r>
      <w:r>
        <w:rPr>
          <w:color w:val="auto"/>
          <w:u w:val="none"/>
        </w:rPr>
        <w:fldChar w:fldCharType="end"/>
      </w:r>
      <w:r>
        <w:rPr>
          <w:rFonts w:hint="eastAsia" w:ascii="仿宋" w:hAnsi="仿宋" w:eastAsia="仿宋"/>
          <w:color w:val="auto"/>
          <w:sz w:val="32"/>
          <w:szCs w:val="32"/>
          <w:u w:val="none"/>
        </w:rPr>
        <w:t>共有预算单位</w:t>
      </w:r>
      <w:r>
        <w:rPr>
          <w:rFonts w:hint="eastAsia" w:ascii="仿宋" w:hAnsi="仿宋" w:eastAsia="仿宋"/>
          <w:color w:val="auto"/>
          <w:sz w:val="32"/>
          <w:szCs w:val="32"/>
          <w:u w:val="none"/>
          <w:lang w:val="en-US" w:eastAsia="zh-CN"/>
        </w:rPr>
        <w:t>1</w:t>
      </w:r>
      <w:r>
        <w:rPr>
          <w:rFonts w:ascii="仿宋" w:hAnsi="仿宋" w:eastAsia="仿宋"/>
          <w:color w:val="auto"/>
          <w:sz w:val="32"/>
          <w:szCs w:val="32"/>
          <w:u w:val="none"/>
        </w:rPr>
        <w:t>个</w:t>
      </w:r>
      <w:r>
        <w:rPr>
          <w:rFonts w:hint="eastAsia" w:ascii="仿宋" w:hAnsi="仿宋" w:eastAsia="仿宋"/>
          <w:color w:val="auto"/>
          <w:sz w:val="32"/>
          <w:szCs w:val="32"/>
          <w:u w:val="none"/>
          <w:lang w:eastAsia="zh-CN"/>
        </w:rPr>
        <w:t>。</w:t>
      </w:r>
    </w:p>
    <w:p w14:paraId="0CBBF24C">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olor w:val="auto"/>
          <w:sz w:val="32"/>
          <w:szCs w:val="32"/>
          <w:u w:val="none"/>
        </w:rPr>
      </w:pPr>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${page540426799.ds376136392_REP_JX_BAS_AGENCY_INFO_DXQRSDW_S_BZRSXJ}</w:instrText>
      </w:r>
      <w:r>
        <w:rPr>
          <w:rFonts w:ascii="仿宋" w:hAnsi="仿宋" w:eastAsia="仿宋"/>
          <w:color w:val="auto"/>
          <w:sz w:val="32"/>
          <w:szCs w:val="32"/>
          <w:u w:val="none"/>
        </w:rPr>
        <w:fldChar w:fldCharType="separate"/>
      </w:r>
      <w:r>
        <w:rPr>
          <w:rFonts w:ascii="仿宋" w:hAnsi="仿宋" w:eastAsia="仿宋"/>
          <w:color w:val="auto"/>
          <w:sz w:val="32"/>
          <w:szCs w:val="32"/>
          <w:u w:val="none"/>
        </w:rPr>
        <w:t>编制人数小计</w:t>
      </w:r>
      <w:r>
        <w:rPr>
          <w:rFonts w:hint="eastAsia" w:ascii="仿宋" w:hAnsi="仿宋" w:eastAsia="仿宋"/>
          <w:color w:val="auto"/>
          <w:sz w:val="32"/>
          <w:szCs w:val="32"/>
          <w:u w:val="none"/>
          <w:lang w:val="en-US" w:eastAsia="zh-CN"/>
        </w:rPr>
        <w:t>4</w:t>
      </w:r>
      <w:r>
        <w:rPr>
          <w:rFonts w:ascii="仿宋" w:hAnsi="仿宋" w:eastAsia="仿宋"/>
          <w:color w:val="auto"/>
          <w:sz w:val="32"/>
          <w:szCs w:val="32"/>
          <w:u w:val="none"/>
        </w:rPr>
        <w:t>人,</w:t>
      </w:r>
      <w:r>
        <w:rPr>
          <w:color w:val="auto"/>
          <w:u w:val="none"/>
        </w:rPr>
        <w:fldChar w:fldCharType="end"/>
      </w:r>
      <w:r>
        <w:rPr>
          <w:rFonts w:hint="eastAsia" w:ascii="仿宋" w:hAnsi="仿宋" w:eastAsia="仿宋"/>
          <w:color w:val="auto"/>
          <w:sz w:val="32"/>
          <w:szCs w:val="32"/>
          <w:u w:val="none"/>
        </w:rPr>
        <w:t>其中：</w:t>
      </w:r>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${page540426799.ds376136392_REP_JX_BAS_AGENCY_INFO_DXQRSDW_S_BZRSMX}</w:instrText>
      </w:r>
      <w:r>
        <w:rPr>
          <w:rFonts w:ascii="仿宋" w:hAnsi="仿宋" w:eastAsia="仿宋"/>
          <w:color w:val="auto"/>
          <w:sz w:val="32"/>
          <w:szCs w:val="32"/>
          <w:u w:val="none"/>
        </w:rPr>
        <w:fldChar w:fldCharType="separate"/>
      </w:r>
      <w:r>
        <w:rPr>
          <w:rFonts w:ascii="仿宋" w:hAnsi="仿宋" w:eastAsia="仿宋"/>
          <w:color w:val="auto"/>
          <w:sz w:val="32"/>
          <w:szCs w:val="32"/>
          <w:u w:val="none"/>
        </w:rPr>
        <w:t>行政编制人数</w:t>
      </w:r>
      <w:r>
        <w:rPr>
          <w:rFonts w:hint="eastAsia" w:ascii="仿宋" w:hAnsi="仿宋" w:eastAsia="仿宋"/>
          <w:color w:val="auto"/>
          <w:sz w:val="32"/>
          <w:szCs w:val="32"/>
          <w:u w:val="none"/>
          <w:lang w:val="en-US" w:eastAsia="zh-CN"/>
        </w:rPr>
        <w:t>1</w:t>
      </w:r>
      <w:r>
        <w:rPr>
          <w:rFonts w:ascii="仿宋" w:hAnsi="仿宋" w:eastAsia="仿宋"/>
          <w:color w:val="auto"/>
          <w:sz w:val="32"/>
          <w:szCs w:val="32"/>
          <w:u w:val="none"/>
        </w:rPr>
        <w:t>人</w:t>
      </w:r>
      <w:r>
        <w:rPr>
          <w:rFonts w:hint="eastAsia" w:ascii="仿宋" w:hAnsi="仿宋" w:eastAsia="仿宋"/>
          <w:color w:val="auto"/>
          <w:sz w:val="32"/>
          <w:szCs w:val="32"/>
          <w:u w:val="none"/>
          <w:lang w:eastAsia="zh-CN"/>
        </w:rPr>
        <w:t>，事业编制人数</w:t>
      </w:r>
      <w:r>
        <w:rPr>
          <w:rFonts w:hint="eastAsia" w:ascii="仿宋" w:hAnsi="仿宋" w:eastAsia="仿宋"/>
          <w:color w:val="auto"/>
          <w:sz w:val="32"/>
          <w:szCs w:val="32"/>
          <w:u w:val="none"/>
          <w:lang w:val="en-US" w:eastAsia="zh-CN"/>
        </w:rPr>
        <w:t>3人</w:t>
      </w:r>
      <w:r>
        <w:rPr>
          <w:rFonts w:ascii="仿宋" w:hAnsi="仿宋" w:eastAsia="仿宋"/>
          <w:color w:val="auto"/>
          <w:sz w:val="32"/>
          <w:szCs w:val="32"/>
          <w:u w:val="none"/>
        </w:rPr>
        <w:t>。</w:t>
      </w:r>
      <w:r>
        <w:rPr>
          <w:color w:val="auto"/>
          <w:u w:val="none"/>
        </w:rPr>
        <w:fldChar w:fldCharType="end"/>
      </w:r>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${page540426799.ds376136392_REP_JX_BAS_AGENCY_INFO_DXQRSDW_S_SYRSXJ}</w:instrText>
      </w:r>
      <w:r>
        <w:rPr>
          <w:rFonts w:ascii="仿宋" w:hAnsi="仿宋" w:eastAsia="仿宋"/>
          <w:color w:val="auto"/>
          <w:sz w:val="32"/>
          <w:szCs w:val="32"/>
          <w:u w:val="none"/>
        </w:rPr>
        <w:fldChar w:fldCharType="separate"/>
      </w:r>
      <w:r>
        <w:rPr>
          <w:rFonts w:ascii="仿宋" w:hAnsi="仿宋" w:eastAsia="仿宋"/>
          <w:color w:val="auto"/>
          <w:sz w:val="32"/>
          <w:szCs w:val="32"/>
          <w:u w:val="none"/>
        </w:rPr>
        <w:t>实有人数小计</w:t>
      </w:r>
      <w:r>
        <w:rPr>
          <w:rFonts w:hint="eastAsia" w:ascii="仿宋" w:hAnsi="仿宋" w:eastAsia="仿宋"/>
          <w:color w:val="auto"/>
          <w:sz w:val="32"/>
          <w:szCs w:val="32"/>
          <w:u w:val="none"/>
        </w:rPr>
        <w:t>4</w:t>
      </w:r>
      <w:r>
        <w:rPr>
          <w:rFonts w:ascii="仿宋" w:hAnsi="仿宋" w:eastAsia="仿宋"/>
          <w:color w:val="auto"/>
          <w:sz w:val="32"/>
          <w:szCs w:val="32"/>
          <w:u w:val="none"/>
        </w:rPr>
        <w:t>人,</w:t>
      </w:r>
      <w:r>
        <w:rPr>
          <w:color w:val="auto"/>
          <w:u w:val="none"/>
        </w:rPr>
        <w:fldChar w:fldCharType="end"/>
      </w:r>
      <w:r>
        <w:rPr>
          <w:rFonts w:hint="eastAsia" w:ascii="仿宋" w:hAnsi="仿宋" w:eastAsia="仿宋"/>
          <w:color w:val="auto"/>
          <w:sz w:val="32"/>
          <w:szCs w:val="32"/>
          <w:u w:val="none"/>
        </w:rPr>
        <w:t>其中：</w:t>
      </w:r>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${page540426799.ds376136392_REP_JX_BAS_AGENCY_INFO_DXQRSDW_S_ZZRSXJ}</w:instrText>
      </w:r>
      <w:r>
        <w:rPr>
          <w:rFonts w:ascii="仿宋" w:hAnsi="仿宋" w:eastAsia="仿宋"/>
          <w:color w:val="auto"/>
          <w:sz w:val="32"/>
          <w:szCs w:val="32"/>
          <w:u w:val="none"/>
        </w:rPr>
        <w:fldChar w:fldCharType="separate"/>
      </w:r>
      <w:r>
        <w:rPr>
          <w:rFonts w:ascii="仿宋" w:hAnsi="仿宋" w:eastAsia="仿宋"/>
          <w:color w:val="auto"/>
          <w:sz w:val="32"/>
          <w:szCs w:val="32"/>
          <w:u w:val="none"/>
        </w:rPr>
        <w:t>在职人数小计</w:t>
      </w:r>
      <w:r>
        <w:rPr>
          <w:rFonts w:hint="eastAsia" w:ascii="仿宋" w:hAnsi="仿宋" w:eastAsia="仿宋"/>
          <w:color w:val="auto"/>
          <w:sz w:val="32"/>
          <w:szCs w:val="32"/>
          <w:u w:val="none"/>
        </w:rPr>
        <w:t>4</w:t>
      </w:r>
      <w:r>
        <w:rPr>
          <w:rFonts w:ascii="仿宋" w:hAnsi="仿宋" w:eastAsia="仿宋"/>
          <w:color w:val="auto"/>
          <w:sz w:val="32"/>
          <w:szCs w:val="32"/>
          <w:u w:val="none"/>
        </w:rPr>
        <w:t>人,</w:t>
      </w:r>
      <w:r>
        <w:rPr>
          <w:color w:val="auto"/>
          <w:u w:val="none"/>
        </w:rPr>
        <w:fldChar w:fldCharType="end"/>
      </w:r>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${page540426799.ds376136392_REP_JX_BAS_AGENCY_INFO_DXQRSDW_S_ZZRSMX}</w:instrText>
      </w:r>
      <w:r>
        <w:rPr>
          <w:rFonts w:ascii="仿宋" w:hAnsi="仿宋" w:eastAsia="仿宋"/>
          <w:color w:val="auto"/>
          <w:sz w:val="32"/>
          <w:szCs w:val="32"/>
          <w:u w:val="none"/>
        </w:rPr>
        <w:fldChar w:fldCharType="separate"/>
      </w:r>
      <w:r>
        <w:rPr>
          <w:rFonts w:ascii="仿宋" w:hAnsi="仿宋" w:eastAsia="仿宋"/>
          <w:color w:val="auto"/>
          <w:sz w:val="32"/>
          <w:szCs w:val="32"/>
          <w:u w:val="none"/>
        </w:rPr>
        <w:t>行政在职人数</w:t>
      </w:r>
      <w:r>
        <w:rPr>
          <w:rFonts w:hint="eastAsia" w:ascii="仿宋" w:hAnsi="仿宋" w:eastAsia="仿宋"/>
          <w:color w:val="auto"/>
          <w:sz w:val="32"/>
          <w:szCs w:val="32"/>
          <w:u w:val="none"/>
        </w:rPr>
        <w:t>1</w:t>
      </w:r>
      <w:r>
        <w:rPr>
          <w:rFonts w:ascii="仿宋" w:hAnsi="仿宋" w:eastAsia="仿宋"/>
          <w:color w:val="auto"/>
          <w:sz w:val="32"/>
          <w:szCs w:val="32"/>
          <w:u w:val="none"/>
        </w:rPr>
        <w:t>人</w:t>
      </w:r>
      <w:r>
        <w:rPr>
          <w:rFonts w:hint="eastAsia" w:ascii="仿宋" w:hAnsi="仿宋" w:eastAsia="仿宋"/>
          <w:color w:val="auto"/>
          <w:sz w:val="32"/>
          <w:szCs w:val="32"/>
          <w:u w:val="none"/>
          <w:lang w:eastAsia="zh-CN"/>
        </w:rPr>
        <w:t>，事业编在职人数</w:t>
      </w:r>
      <w:r>
        <w:rPr>
          <w:rFonts w:hint="eastAsia" w:ascii="仿宋" w:hAnsi="仿宋" w:eastAsia="仿宋"/>
          <w:color w:val="auto"/>
          <w:sz w:val="32"/>
          <w:szCs w:val="32"/>
          <w:u w:val="none"/>
          <w:lang w:val="en-US" w:eastAsia="zh-CN"/>
        </w:rPr>
        <w:t>3人</w:t>
      </w:r>
      <w:r>
        <w:rPr>
          <w:rFonts w:ascii="仿宋" w:hAnsi="仿宋" w:eastAsia="仿宋"/>
          <w:color w:val="auto"/>
          <w:sz w:val="32"/>
          <w:szCs w:val="32"/>
          <w:u w:val="none"/>
        </w:rPr>
        <w:t>。</w:t>
      </w:r>
      <w:r>
        <w:rPr>
          <w:color w:val="auto"/>
          <w:u w:val="none"/>
        </w:rPr>
        <w:fldChar w:fldCharType="end"/>
      </w:r>
      <w:bookmarkStart w:id="0" w:name="_GoBack"/>
      <w:bookmarkEnd w:id="0"/>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${page540426799.ds376136392_REP_JX_BAS_AGENCY_INFO_DXQRSDW_S_QTRSMX}</w:instrText>
      </w:r>
      <w:r>
        <w:rPr>
          <w:rFonts w:ascii="仿宋" w:hAnsi="仿宋" w:eastAsia="仿宋"/>
          <w:color w:val="auto"/>
          <w:sz w:val="32"/>
          <w:szCs w:val="32"/>
          <w:u w:val="none"/>
        </w:rPr>
        <w:fldChar w:fldCharType="separate"/>
      </w:r>
      <w:r>
        <w:rPr>
          <w:rFonts w:ascii="仿宋" w:hAnsi="仿宋" w:eastAsia="仿宋"/>
          <w:color w:val="auto"/>
          <w:sz w:val="32"/>
          <w:szCs w:val="32"/>
          <w:u w:val="none"/>
        </w:rPr>
        <w:t>离休人数小计</w:t>
      </w:r>
      <w:r>
        <w:rPr>
          <w:rFonts w:hint="eastAsia" w:ascii="仿宋" w:hAnsi="仿宋" w:eastAsia="仿宋"/>
          <w:color w:val="auto"/>
          <w:sz w:val="32"/>
          <w:szCs w:val="32"/>
          <w:u w:val="none"/>
        </w:rPr>
        <w:t>0</w:t>
      </w:r>
      <w:r>
        <w:rPr>
          <w:rFonts w:ascii="仿宋" w:hAnsi="仿宋" w:eastAsia="仿宋"/>
          <w:color w:val="auto"/>
          <w:sz w:val="32"/>
          <w:szCs w:val="32"/>
          <w:u w:val="none"/>
        </w:rPr>
        <w:t>人,退休人数小计</w:t>
      </w:r>
      <w:r>
        <w:rPr>
          <w:rFonts w:hint="eastAsia" w:ascii="仿宋" w:hAnsi="仿宋" w:eastAsia="仿宋"/>
          <w:color w:val="auto"/>
          <w:sz w:val="32"/>
          <w:szCs w:val="32"/>
          <w:u w:val="none"/>
        </w:rPr>
        <w:t>0</w:t>
      </w:r>
      <w:r>
        <w:rPr>
          <w:rFonts w:ascii="仿宋" w:hAnsi="仿宋" w:eastAsia="仿宋"/>
          <w:color w:val="auto"/>
          <w:sz w:val="32"/>
          <w:szCs w:val="32"/>
          <w:u w:val="none"/>
        </w:rPr>
        <w:t>人,遗属人数</w:t>
      </w:r>
      <w:r>
        <w:rPr>
          <w:rFonts w:hint="eastAsia" w:ascii="仿宋" w:hAnsi="仿宋" w:eastAsia="仿宋"/>
          <w:color w:val="auto"/>
          <w:sz w:val="32"/>
          <w:szCs w:val="32"/>
          <w:u w:val="none"/>
        </w:rPr>
        <w:t>0</w:t>
      </w:r>
      <w:r>
        <w:rPr>
          <w:rFonts w:ascii="仿宋" w:hAnsi="仿宋" w:eastAsia="仿宋"/>
          <w:color w:val="auto"/>
          <w:sz w:val="32"/>
          <w:szCs w:val="32"/>
          <w:u w:val="none"/>
        </w:rPr>
        <w:t>人。</w:t>
      </w:r>
      <w:r>
        <w:rPr>
          <w:color w:val="auto"/>
          <w:u w:val="none"/>
        </w:rPr>
        <w:fldChar w:fldCharType="end"/>
      </w:r>
    </w:p>
    <w:p w14:paraId="5C49F5FF">
      <w:pPr>
        <w:keepNext w:val="0"/>
        <w:keepLines w:val="0"/>
        <w:pageBreakBefore w:val="0"/>
        <w:widowControl/>
        <w:kinsoku/>
        <w:wordWrap/>
        <w:overflowPunct/>
        <w:topLinePunct w:val="0"/>
        <w:autoSpaceDE/>
        <w:autoSpaceDN/>
        <w:bidi w:val="0"/>
        <w:adjustRightInd/>
        <w:snapToGrid/>
        <w:spacing w:line="580" w:lineRule="exact"/>
        <w:ind w:firstLine="422" w:firstLineChars="200"/>
        <w:jc w:val="center"/>
        <w:textAlignment w:val="auto"/>
        <w:rPr>
          <w:rFonts w:ascii="仿宋_GB2312" w:eastAsia="仿宋_GB2312"/>
          <w:b/>
          <w:color w:val="auto"/>
          <w:szCs w:val="30"/>
          <w:u w:val="none"/>
        </w:rPr>
      </w:pPr>
    </w:p>
    <w:p w14:paraId="71808EB4">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仿宋_GB2312" w:eastAsia="仿宋_GB2312"/>
          <w:b/>
          <w:color w:val="auto"/>
          <w:sz w:val="32"/>
          <w:szCs w:val="30"/>
          <w:u w:val="none"/>
        </w:rPr>
      </w:pPr>
      <w:r>
        <w:rPr>
          <w:rFonts w:hint="eastAsia" w:ascii="仿宋_GB2312" w:eastAsia="仿宋_GB2312"/>
          <w:b/>
          <w:color w:val="auto"/>
          <w:sz w:val="32"/>
          <w:szCs w:val="30"/>
          <w:u w:val="none"/>
        </w:rPr>
        <w:t xml:space="preserve">第二部分  </w:t>
      </w:r>
      <w:r>
        <w:rPr>
          <w:rFonts w:ascii="仿宋_GB2312" w:eastAsia="仿宋_GB2312"/>
          <w:b/>
          <w:color w:val="auto"/>
          <w:sz w:val="32"/>
          <w:szCs w:val="30"/>
          <w:u w:val="none"/>
        </w:rPr>
        <w:fldChar w:fldCharType="begin"/>
      </w:r>
      <w:r>
        <w:rPr>
          <w:rFonts w:ascii="仿宋_GB2312" w:eastAsia="仿宋_GB2312"/>
          <w:b/>
          <w:color w:val="auto"/>
          <w:sz w:val="32"/>
          <w:szCs w:val="30"/>
          <w:u w:val="none"/>
        </w:rPr>
        <w:instrText xml:space="preserve">MERGEFIELD ${page400644146.ds509943833_REP_JXJC_AGENCY_WZR_NAME}</w:instrText>
      </w:r>
      <w:r>
        <w:rPr>
          <w:rFonts w:ascii="仿宋_GB2312" w:eastAsia="仿宋_GB2312"/>
          <w:b/>
          <w:color w:val="auto"/>
          <w:sz w:val="32"/>
          <w:szCs w:val="30"/>
          <w:u w:val="none"/>
        </w:rPr>
        <w:fldChar w:fldCharType="separate"/>
      </w:r>
      <w:r>
        <w:rPr>
          <w:rFonts w:hint="eastAsia" w:ascii="仿宋_GB2312" w:eastAsia="仿宋_GB2312"/>
          <w:b/>
          <w:color w:val="auto"/>
          <w:sz w:val="32"/>
          <w:szCs w:val="30"/>
          <w:u w:val="none"/>
          <w:lang w:eastAsia="zh-CN"/>
        </w:rPr>
        <w:t>庐山市工商业联合会</w:t>
      </w:r>
      <w:r>
        <w:rPr>
          <w:color w:val="auto"/>
          <w:u w:val="none"/>
        </w:rPr>
        <w:fldChar w:fldCharType="end"/>
      </w:r>
      <w:r>
        <w:rPr>
          <w:rFonts w:hint="eastAsia" w:ascii="仿宋_GB2312" w:eastAsia="仿宋_GB2312"/>
          <w:b/>
          <w:color w:val="auto"/>
          <w:sz w:val="32"/>
          <w:szCs w:val="30"/>
          <w:u w:val="none"/>
        </w:rPr>
        <w:t>202</w:t>
      </w:r>
      <w:r>
        <w:rPr>
          <w:rFonts w:hint="eastAsia" w:ascii="仿宋_GB2312" w:eastAsia="仿宋_GB2312"/>
          <w:b/>
          <w:color w:val="auto"/>
          <w:sz w:val="32"/>
          <w:szCs w:val="30"/>
          <w:u w:val="none"/>
          <w:lang w:val="en-US" w:eastAsia="zh-CN"/>
        </w:rPr>
        <w:t>4</w:t>
      </w:r>
      <w:r>
        <w:rPr>
          <w:rFonts w:hint="eastAsia" w:ascii="仿宋_GB2312" w:eastAsia="仿宋_GB2312"/>
          <w:b/>
          <w:color w:val="auto"/>
          <w:sz w:val="32"/>
          <w:szCs w:val="30"/>
          <w:u w:val="none"/>
        </w:rPr>
        <w:t>年部门预算表</w:t>
      </w:r>
    </w:p>
    <w:p w14:paraId="281B1D7F">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u w:val="none"/>
        </w:rPr>
      </w:pPr>
      <w:r>
        <w:rPr>
          <w:rFonts w:hint="eastAsia" w:ascii="仿宋" w:hAnsi="仿宋" w:eastAsia="仿宋"/>
          <w:bCs/>
          <w:color w:val="auto"/>
          <w:sz w:val="32"/>
          <w:szCs w:val="32"/>
          <w:u w:val="none"/>
        </w:rPr>
        <w:t>（详见附表）</w:t>
      </w:r>
    </w:p>
    <w:p w14:paraId="0AC65873">
      <w:pPr>
        <w:keepNext w:val="0"/>
        <w:keepLines w:val="0"/>
        <w:pageBreakBefore w:val="0"/>
        <w:widowControl/>
        <w:kinsoku/>
        <w:wordWrap/>
        <w:overflowPunct/>
        <w:topLinePunct w:val="0"/>
        <w:autoSpaceDE/>
        <w:autoSpaceDN/>
        <w:bidi w:val="0"/>
        <w:adjustRightInd/>
        <w:snapToGrid/>
        <w:spacing w:line="580" w:lineRule="exact"/>
        <w:jc w:val="both"/>
        <w:textAlignment w:val="auto"/>
        <w:rPr>
          <w:rFonts w:hint="eastAsia" w:ascii="仿宋_GB2312" w:hAnsi="Calibri" w:eastAsia="仿宋_GB2312" w:cs="宋体"/>
          <w:b/>
          <w:color w:val="auto"/>
          <w:kern w:val="0"/>
          <w:sz w:val="32"/>
          <w:szCs w:val="32"/>
          <w:u w:val="none"/>
        </w:rPr>
      </w:pPr>
    </w:p>
    <w:p w14:paraId="52D0F25F">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庐山市工商业联合会</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706D6835">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color w:val="auto"/>
          <w:sz w:val="32"/>
          <w:szCs w:val="30"/>
        </w:rPr>
      </w:pPr>
    </w:p>
    <w:p w14:paraId="00185581">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0919593E">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(一)收入预算情况</w:t>
      </w:r>
    </w:p>
    <w:p w14:paraId="1077403A">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庐山市工商业联合会</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81.68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14.02</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t>财政拨款收入为</w:t>
      </w:r>
      <w:r>
        <w:rPr>
          <w:rFonts w:hint="eastAsia" w:ascii="仿宋" w:hAnsi="仿宋" w:eastAsia="仿宋" w:cs="Times New Roman"/>
          <w:color w:val="auto"/>
          <w:kern w:val="0"/>
          <w:sz w:val="32"/>
          <w:szCs w:val="32"/>
          <w:lang w:val="en-US" w:eastAsia="zh-CN"/>
        </w:rPr>
        <w:t>81.68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14.02</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减少变化原因为减员调出和项目经费压缩。</w:t>
      </w:r>
    </w:p>
    <w:p w14:paraId="7104A649">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 xml:space="preserve"> (二)支出预算情况</w:t>
      </w:r>
    </w:p>
    <w:p w14:paraId="57C6F7DB">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cs="Times New Roman" w:eastAsiaTheme="minorEastAsia"/>
          <w:color w:val="auto"/>
          <w:kern w:val="0"/>
          <w:sz w:val="32"/>
          <w:szCs w:val="32"/>
          <w:lang w:val="en-US"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庐山市工商业联合会</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${page540426799.ds357974894_REP_BGT_T_HC1100002019_DXQ02DW_S_ZJ}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支出预算总额为</w:t>
      </w:r>
      <w:r>
        <w:rPr>
          <w:rFonts w:hint="eastAsia" w:ascii="仿宋" w:hAnsi="仿宋" w:eastAsia="仿宋" w:cs="Times New Roman"/>
          <w:color w:val="auto"/>
          <w:kern w:val="0"/>
          <w:sz w:val="32"/>
          <w:szCs w:val="32"/>
          <w:lang w:val="en-US" w:eastAsia="zh-CN"/>
        </w:rPr>
        <w:t>81.68</w:t>
      </w:r>
      <w:r>
        <w:rPr>
          <w:rStyle w:val="10"/>
          <w:rFonts w:ascii="仿宋" w:hAnsi="仿宋" w:eastAsia="仿宋"/>
          <w:color w:val="auto"/>
          <w:sz w:val="32"/>
          <w:szCs w:val="32"/>
        </w:rPr>
        <w:t>万元,</w:t>
      </w:r>
      <w:r>
        <w:rPr>
          <w:rFonts w:ascii="仿宋" w:hAnsi="仿宋" w:eastAsia="仿宋" w:cs="Times New Roman"/>
          <w:color w:val="auto"/>
          <w:kern w:val="0"/>
          <w:sz w:val="32"/>
          <w:szCs w:val="32"/>
        </w:rPr>
        <w:t>较上年预算安排减少</w:t>
      </w:r>
      <w:r>
        <w:rPr>
          <w:rFonts w:hint="eastAsia" w:ascii="仿宋" w:hAnsi="仿宋" w:eastAsia="仿宋" w:cs="Times New Roman"/>
          <w:color w:val="auto"/>
          <w:kern w:val="0"/>
          <w:sz w:val="32"/>
          <w:szCs w:val="32"/>
          <w:lang w:val="en-US" w:eastAsia="zh-CN"/>
        </w:rPr>
        <w:t>14.02</w:t>
      </w:r>
      <w:r>
        <w:rPr>
          <w:rFonts w:ascii="仿宋" w:hAnsi="仿宋" w:eastAsia="仿宋" w:cs="Times New Roman"/>
          <w:color w:val="auto"/>
          <w:kern w:val="0"/>
          <w:sz w:val="32"/>
          <w:szCs w:val="32"/>
        </w:rPr>
        <w:t>万元</w:t>
      </w:r>
      <w:r>
        <w:rPr>
          <w:rStyle w:val="10"/>
          <w:rFonts w:ascii="仿宋" w:hAnsi="仿宋" w:eastAsia="仿宋"/>
          <w:color w:val="auto"/>
          <w:sz w:val="32"/>
          <w:szCs w:val="32"/>
        </w:rPr>
        <w:t>;</w:t>
      </w:r>
      <w:r>
        <w:rPr>
          <w:color w:val="auto"/>
        </w:rPr>
        <w:fldChar w:fldCharType="end"/>
      </w:r>
      <w:r>
        <w:rPr>
          <w:rFonts w:hint="eastAsia" w:ascii="仿宋" w:hAnsi="仿宋" w:eastAsia="仿宋" w:cs="Times New Roman"/>
          <w:color w:val="auto"/>
          <w:kern w:val="0"/>
          <w:sz w:val="32"/>
          <w:szCs w:val="32"/>
          <w:lang w:val="en-US" w:eastAsia="zh-CN"/>
        </w:rPr>
        <w:t>减少变化原因为减员调出和项目经费压缩。</w:t>
      </w:r>
    </w:p>
    <w:p w14:paraId="57738139">
      <w:pPr>
        <w:keepNext w:val="0"/>
        <w:keepLines w:val="0"/>
        <w:pageBreakBefore w:val="0"/>
        <w:widowControl/>
        <w:kinsoku/>
        <w:wordWrap/>
        <w:overflowPunct/>
        <w:topLinePunct w:val="0"/>
        <w:autoSpaceDE/>
        <w:autoSpaceDN/>
        <w:bidi w:val="0"/>
        <w:adjustRightInd/>
        <w:snapToGrid/>
        <w:ind w:firstLine="640" w:firstLineChars="200"/>
        <w:textAlignment w:val="auto"/>
        <w:rPr>
          <w:rStyle w:val="10"/>
          <w:rFonts w:ascii="仿宋" w:hAnsi="仿宋" w:eastAsia="仿宋"/>
          <w:color w:val="auto"/>
          <w:sz w:val="32"/>
          <w:szCs w:val="32"/>
        </w:rPr>
      </w:pPr>
      <w:r>
        <w:rPr>
          <w:rStyle w:val="10"/>
          <w:rFonts w:hint="eastAsia" w:ascii="仿宋" w:hAnsi="仿宋" w:eastAsia="仿宋"/>
          <w:color w:val="auto"/>
          <w:sz w:val="32"/>
          <w:szCs w:val="32"/>
        </w:rPr>
        <w:t>其中：按支出项目类别划分：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48.2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12.5</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43.97</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4.23</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33.48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2.52</w:t>
      </w:r>
      <w:r>
        <w:rPr>
          <w:rStyle w:val="10"/>
          <w:rFonts w:ascii="仿宋" w:hAnsi="仿宋" w:eastAsia="仿宋"/>
          <w:color w:val="auto"/>
          <w:sz w:val="32"/>
          <w:szCs w:val="32"/>
        </w:rPr>
        <w:t>万元;其中：商品和服务支出</w:t>
      </w:r>
      <w:r>
        <w:rPr>
          <w:rStyle w:val="10"/>
          <w:rFonts w:hint="eastAsia" w:ascii="仿宋" w:hAnsi="仿宋" w:eastAsia="仿宋"/>
          <w:color w:val="auto"/>
          <w:sz w:val="32"/>
          <w:szCs w:val="32"/>
          <w:lang w:val="en-US" w:eastAsia="zh-CN"/>
        </w:rPr>
        <w:t>4.23</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w:t>
      </w:r>
      <w:r>
        <w:rPr>
          <w:color w:val="auto"/>
        </w:rPr>
        <w:fldChar w:fldCharType="end"/>
      </w:r>
    </w:p>
    <w:p w14:paraId="16621579">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b/>
          <w:color w:val="auto"/>
          <w:sz w:val="20"/>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67.1</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15.72</w:t>
      </w:r>
      <w:r>
        <w:rPr>
          <w:rStyle w:val="10"/>
          <w:rFonts w:ascii="仿宋" w:hAnsi="仿宋" w:eastAsia="仿宋"/>
          <w:color w:val="auto"/>
          <w:sz w:val="32"/>
          <w:szCs w:val="32"/>
        </w:rPr>
        <w:t>万元;社会保障和就业支出</w:t>
      </w:r>
      <w:r>
        <w:rPr>
          <w:rStyle w:val="10"/>
          <w:rFonts w:hint="eastAsia" w:ascii="仿宋" w:hAnsi="仿宋" w:eastAsia="仿宋"/>
          <w:color w:val="auto"/>
          <w:sz w:val="32"/>
          <w:szCs w:val="32"/>
          <w:lang w:val="en-US" w:eastAsia="zh-CN"/>
        </w:rPr>
        <w:t>6</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2.69</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lang w:val="en-US" w:eastAsia="zh-CN"/>
        </w:rPr>
        <w:t>5.16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4.73</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lang w:val="en-US" w:eastAsia="zh-CN"/>
        </w:rPr>
        <w:t>3.42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1.33</w:t>
      </w:r>
      <w:r>
        <w:rPr>
          <w:rStyle w:val="10"/>
          <w:rFonts w:ascii="仿宋" w:hAnsi="仿宋" w:eastAsia="仿宋"/>
          <w:color w:val="auto"/>
          <w:sz w:val="32"/>
          <w:szCs w:val="32"/>
        </w:rPr>
        <w:t>万元。</w:t>
      </w:r>
      <w:r>
        <w:rPr>
          <w:color w:val="auto"/>
        </w:rPr>
        <w:fldChar w:fldCharType="end"/>
      </w:r>
    </w:p>
    <w:p w14:paraId="526718BF">
      <w:pPr>
        <w:keepNext w:val="0"/>
        <w:keepLines w:val="0"/>
        <w:pageBreakBefore w:val="0"/>
        <w:kinsoku/>
        <w:wordWrap/>
        <w:overflowPunct/>
        <w:topLinePunct w:val="0"/>
        <w:autoSpaceDE/>
        <w:autoSpaceDN/>
        <w:bidi w:val="0"/>
        <w:adjustRightInd/>
        <w:snapToGrid/>
        <w:ind w:firstLine="640" w:firstLineChars="200"/>
        <w:textAlignment w:val="auto"/>
        <w:rPr>
          <w:color w:val="auto"/>
        </w:rPr>
      </w:pPr>
      <w:r>
        <w:rPr>
          <w:rStyle w:val="10"/>
          <w:rFonts w:hint="eastAsia" w:ascii="仿宋" w:hAnsi="仿宋" w:eastAsia="仿宋"/>
          <w:color w:val="auto"/>
          <w:sz w:val="32"/>
          <w:szCs w:val="32"/>
        </w:rPr>
        <w:t>按支出经济分类划分：</w:t>
      </w:r>
      <w:r>
        <w:rPr>
          <w:rStyle w:val="10"/>
          <w:rFonts w:ascii="仿宋" w:hAnsi="仿宋" w:eastAsia="仿宋"/>
          <w:color w:val="auto"/>
          <w:sz w:val="32"/>
          <w:szCs w:val="32"/>
        </w:rPr>
        <w:t xml:space="preserve"> </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${page540426799.ds197859873_REP_BGT_T_HC1100002019DXQ01DW_JJMX}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工资福利支出</w:t>
      </w:r>
      <w:r>
        <w:rPr>
          <w:rStyle w:val="10"/>
          <w:rFonts w:hint="eastAsia" w:ascii="仿宋" w:hAnsi="仿宋" w:eastAsia="仿宋"/>
          <w:color w:val="auto"/>
          <w:sz w:val="32"/>
          <w:szCs w:val="32"/>
          <w:lang w:val="en-US" w:eastAsia="zh-CN"/>
        </w:rPr>
        <w:t>43.97</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9.96</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4.23</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2.53</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项目支出</w:t>
      </w:r>
      <w:r>
        <w:rPr>
          <w:rStyle w:val="10"/>
          <w:rFonts w:hint="eastAsia" w:ascii="仿宋" w:hAnsi="仿宋" w:eastAsia="仿宋"/>
          <w:color w:val="auto"/>
          <w:sz w:val="32"/>
          <w:szCs w:val="32"/>
          <w:lang w:val="en-US" w:eastAsia="zh-CN"/>
        </w:rPr>
        <w:t>33.48万元，</w:t>
      </w:r>
      <w:r>
        <w:rPr>
          <w:rStyle w:val="10"/>
          <w:rFonts w:ascii="仿宋" w:hAnsi="仿宋" w:eastAsia="仿宋"/>
          <w:color w:val="auto"/>
          <w:sz w:val="32"/>
          <w:szCs w:val="32"/>
        </w:rPr>
        <w:t>较上年预算安排减少</w:t>
      </w:r>
      <w:r>
        <w:rPr>
          <w:rStyle w:val="10"/>
          <w:rFonts w:hint="eastAsia" w:ascii="仿宋" w:hAnsi="仿宋" w:eastAsia="仿宋"/>
          <w:color w:val="auto"/>
          <w:sz w:val="32"/>
          <w:szCs w:val="32"/>
          <w:lang w:val="en-US" w:eastAsia="zh-CN"/>
        </w:rPr>
        <w:t>2.52</w:t>
      </w:r>
      <w:r>
        <w:rPr>
          <w:rStyle w:val="10"/>
          <w:rFonts w:ascii="仿宋" w:hAnsi="仿宋" w:eastAsia="仿宋"/>
          <w:color w:val="auto"/>
          <w:sz w:val="32"/>
          <w:szCs w:val="32"/>
        </w:rPr>
        <w:t>万元</w:t>
      </w:r>
      <w:r>
        <w:rPr>
          <w:rStyle w:val="10"/>
          <w:rFonts w:hint="eastAsia" w:ascii="仿宋" w:hAnsi="仿宋" w:eastAsia="仿宋"/>
          <w:color w:val="auto"/>
          <w:sz w:val="32"/>
          <w:szCs w:val="32"/>
          <w:lang w:val="en-US" w:eastAsia="zh-CN"/>
        </w:rPr>
        <w:t>；</w:t>
      </w:r>
      <w:r>
        <w:rPr>
          <w:rStyle w:val="10"/>
          <w:rFonts w:ascii="仿宋" w:hAnsi="仿宋" w:eastAsia="仿宋"/>
          <w:color w:val="auto"/>
          <w:sz w:val="32"/>
          <w:szCs w:val="32"/>
        </w:rPr>
        <w:t>对个人和家庭的补助</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万元,较上年预算安排</w:t>
      </w:r>
      <w:r>
        <w:rPr>
          <w:rStyle w:val="10"/>
          <w:rFonts w:hint="eastAsia" w:ascii="仿宋" w:hAnsi="仿宋" w:eastAsia="仿宋"/>
          <w:color w:val="auto"/>
          <w:sz w:val="32"/>
          <w:szCs w:val="32"/>
          <w:lang w:val="en-US" w:eastAsia="zh-CN"/>
        </w:rPr>
        <w:t>持平</w:t>
      </w:r>
      <w:r>
        <w:rPr>
          <w:rStyle w:val="10"/>
          <w:rFonts w:ascii="仿宋" w:hAnsi="仿宋" w:eastAsia="仿宋"/>
          <w:color w:val="auto"/>
          <w:sz w:val="32"/>
          <w:szCs w:val="32"/>
        </w:rPr>
        <w:t>。</w:t>
      </w:r>
      <w:r>
        <w:rPr>
          <w:color w:val="auto"/>
        </w:rPr>
        <w:fldChar w:fldCharType="end"/>
      </w:r>
    </w:p>
    <w:p w14:paraId="525AE746">
      <w:pPr>
        <w:keepNext w:val="0"/>
        <w:keepLines w:val="0"/>
        <w:pageBreakBefore w:val="0"/>
        <w:kinsoku/>
        <w:wordWrap/>
        <w:overflowPunct/>
        <w:topLinePunct w:val="0"/>
        <w:autoSpaceDE/>
        <w:autoSpaceDN/>
        <w:bidi w:val="0"/>
        <w:adjustRightInd/>
        <w:snapToGrid/>
        <w:ind w:firstLine="643" w:firstLineChars="200"/>
        <w:textAlignment w:val="auto"/>
        <w:rPr>
          <w:rStyle w:val="10"/>
          <w:rFonts w:hint="eastAsia" w:ascii="Adobe 仿宋 Std R" w:hAnsi="Adobe 仿宋 Std R" w:eastAsia="Adobe 仿宋 Std R"/>
          <w:b/>
          <w:color w:val="auto"/>
          <w:sz w:val="32"/>
          <w:szCs w:val="32"/>
          <w:lang w:eastAsia="zh-CN"/>
        </w:rPr>
      </w:pPr>
      <w:r>
        <w:rPr>
          <w:rStyle w:val="10"/>
          <w:rFonts w:hint="eastAsia" w:ascii="Adobe 仿宋 Std R" w:hAnsi="Adobe 仿宋 Std R" w:eastAsia="Adobe 仿宋 Std R"/>
          <w:b/>
          <w:color w:val="auto"/>
          <w:sz w:val="32"/>
          <w:szCs w:val="32"/>
        </w:rPr>
        <w:t xml:space="preserve"> (三)财政拨款支出情况</w:t>
      </w:r>
    </w:p>
    <w:p w14:paraId="1A45CEEA">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cs="Times New Roman" w:eastAsiaTheme="minorEastAsia"/>
          <w:color w:val="auto"/>
          <w:kern w:val="0"/>
          <w:sz w:val="32"/>
          <w:szCs w:val="32"/>
          <w:lang w:val="en-US" w:eastAsia="zh-CN"/>
        </w:rPr>
      </w:pPr>
      <w:r>
        <w:rPr>
          <w:rStyle w:val="10"/>
          <w:rFonts w:hint="eastAsia" w:ascii="仿宋" w:hAnsi="仿宋" w:eastAsia="仿宋"/>
          <w:color w:val="auto"/>
          <w:sz w:val="32"/>
          <w:szCs w:val="32"/>
        </w:rPr>
        <w:t>2</w:t>
      </w:r>
      <w:r>
        <w:rPr>
          <w:rStyle w:val="10"/>
          <w:rFonts w:ascii="仿宋" w:hAnsi="仿宋" w:eastAsia="仿宋"/>
          <w:color w:val="auto"/>
          <w:sz w:val="32"/>
          <w:szCs w:val="32"/>
        </w:rPr>
        <w:t>02</w:t>
      </w:r>
      <w:r>
        <w:rPr>
          <w:rStyle w:val="10"/>
          <w:rFonts w:hint="eastAsia" w:ascii="仿宋" w:hAnsi="仿宋" w:eastAsia="仿宋"/>
          <w:color w:val="auto"/>
          <w:sz w:val="32"/>
          <w:szCs w:val="32"/>
          <w:lang w:val="en-US" w:eastAsia="zh-CN"/>
        </w:rPr>
        <w:t>4</w:t>
      </w:r>
      <w:r>
        <w:rPr>
          <w:rStyle w:val="10"/>
          <w:rFonts w:hint="eastAsia" w:ascii="仿宋" w:hAnsi="仿宋" w:eastAsia="仿宋"/>
          <w:color w:val="auto"/>
          <w:sz w:val="32"/>
          <w:szCs w:val="32"/>
        </w:rPr>
        <w:t>年</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${page540426799.ds254512694_REP_JXJC_AGENCY_WZR_NAME}</w:instrText>
      </w:r>
      <w:r>
        <w:rPr>
          <w:rStyle w:val="10"/>
          <w:rFonts w:ascii="仿宋" w:hAnsi="仿宋" w:eastAsia="仿宋"/>
          <w:color w:val="auto"/>
          <w:sz w:val="32"/>
          <w:szCs w:val="32"/>
        </w:rPr>
        <w:fldChar w:fldCharType="separate"/>
      </w:r>
      <w:r>
        <w:rPr>
          <w:rStyle w:val="10"/>
          <w:rFonts w:hint="eastAsia" w:ascii="仿宋" w:hAnsi="仿宋" w:eastAsia="仿宋"/>
          <w:color w:val="auto"/>
          <w:sz w:val="32"/>
          <w:szCs w:val="32"/>
          <w:lang w:eastAsia="zh-CN"/>
        </w:rPr>
        <w:t>庐山市工商业联合会</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${page540426799.ds357974894_REP_BGT_T_HC1100002019_DXQ02DW_S_ZJ}</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支出预算总额为</w:t>
      </w:r>
      <w:r>
        <w:rPr>
          <w:rFonts w:hint="eastAsia" w:ascii="仿宋" w:hAnsi="仿宋" w:eastAsia="仿宋" w:cs="Times New Roman"/>
          <w:color w:val="auto"/>
          <w:kern w:val="0"/>
          <w:sz w:val="32"/>
          <w:szCs w:val="32"/>
          <w:lang w:val="en-US" w:eastAsia="zh-CN"/>
        </w:rPr>
        <w:t>81.68</w:t>
      </w:r>
      <w:r>
        <w:rPr>
          <w:rStyle w:val="10"/>
          <w:rFonts w:ascii="仿宋" w:hAnsi="仿宋" w:eastAsia="仿宋"/>
          <w:color w:val="auto"/>
          <w:sz w:val="32"/>
          <w:szCs w:val="32"/>
        </w:rPr>
        <w:t>万元,</w:t>
      </w:r>
      <w:r>
        <w:rPr>
          <w:rFonts w:ascii="仿宋" w:hAnsi="仿宋" w:eastAsia="仿宋" w:cs="Times New Roman"/>
          <w:color w:val="auto"/>
          <w:kern w:val="0"/>
          <w:sz w:val="32"/>
          <w:szCs w:val="32"/>
        </w:rPr>
        <w:t>较上年预算安排减少</w:t>
      </w:r>
      <w:r>
        <w:rPr>
          <w:rFonts w:hint="eastAsia" w:ascii="仿宋" w:hAnsi="仿宋" w:eastAsia="仿宋" w:cs="Times New Roman"/>
          <w:color w:val="auto"/>
          <w:kern w:val="0"/>
          <w:sz w:val="32"/>
          <w:szCs w:val="32"/>
          <w:lang w:val="en-US" w:eastAsia="zh-CN"/>
        </w:rPr>
        <w:t>14.02</w:t>
      </w:r>
      <w:r>
        <w:rPr>
          <w:rFonts w:ascii="仿宋" w:hAnsi="仿宋" w:eastAsia="仿宋" w:cs="Times New Roman"/>
          <w:color w:val="auto"/>
          <w:kern w:val="0"/>
          <w:sz w:val="32"/>
          <w:szCs w:val="32"/>
        </w:rPr>
        <w:t>万元</w:t>
      </w:r>
      <w:r>
        <w:rPr>
          <w:rStyle w:val="10"/>
          <w:rFonts w:ascii="仿宋" w:hAnsi="仿宋" w:eastAsia="仿宋"/>
          <w:color w:val="auto"/>
          <w:sz w:val="32"/>
          <w:szCs w:val="32"/>
        </w:rPr>
        <w:t>;</w:t>
      </w:r>
      <w:r>
        <w:rPr>
          <w:color w:val="auto"/>
        </w:rPr>
        <w:fldChar w:fldCharType="end"/>
      </w:r>
      <w:r>
        <w:rPr>
          <w:rFonts w:hint="eastAsia" w:ascii="仿宋" w:hAnsi="仿宋" w:eastAsia="仿宋" w:cs="Times New Roman"/>
          <w:color w:val="auto"/>
          <w:kern w:val="0"/>
          <w:sz w:val="32"/>
          <w:szCs w:val="32"/>
          <w:lang w:val="en-US" w:eastAsia="zh-CN"/>
        </w:rPr>
        <w:t>减少变化原因为减员调出和项目经费压缩。</w:t>
      </w:r>
    </w:p>
    <w:p w14:paraId="1B2542F7">
      <w:pPr>
        <w:keepNext w:val="0"/>
        <w:keepLines w:val="0"/>
        <w:pageBreakBefore w:val="0"/>
        <w:kinsoku/>
        <w:wordWrap/>
        <w:overflowPunct/>
        <w:topLinePunct w:val="0"/>
        <w:autoSpaceDE/>
        <w:autoSpaceDN/>
        <w:bidi w:val="0"/>
        <w:adjustRightInd/>
        <w:snapToGrid/>
        <w:ind w:firstLine="640" w:firstLineChars="200"/>
        <w:textAlignment w:val="auto"/>
        <w:rPr>
          <w:rStyle w:val="10"/>
          <w:rFonts w:ascii="仿宋" w:hAnsi="仿宋" w:eastAsia="仿宋"/>
          <w:color w:val="auto"/>
          <w:sz w:val="32"/>
          <w:szCs w:val="32"/>
        </w:rPr>
      </w:pPr>
      <w:r>
        <w:rPr>
          <w:rStyle w:val="10"/>
          <w:rFonts w:hint="eastAsia" w:ascii="仿宋" w:hAnsi="仿宋" w:eastAsia="仿宋"/>
          <w:color w:val="auto"/>
          <w:sz w:val="32"/>
          <w:szCs w:val="32"/>
        </w:rPr>
        <w:t>按支出功能科目划分：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${page540426799.ds197859873_REP_BGT_T_HC1100002019DXQ01DW_GNZJMX}</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一般公共服务支出</w:t>
      </w:r>
      <w:r>
        <w:rPr>
          <w:rStyle w:val="10"/>
          <w:rFonts w:hint="eastAsia" w:ascii="仿宋" w:hAnsi="仿宋" w:eastAsia="仿宋"/>
          <w:color w:val="auto"/>
          <w:sz w:val="32"/>
          <w:szCs w:val="32"/>
          <w:lang w:val="en-US" w:eastAsia="zh-CN"/>
        </w:rPr>
        <w:t>67.1</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15.72</w:t>
      </w:r>
      <w:r>
        <w:rPr>
          <w:rStyle w:val="10"/>
          <w:rFonts w:ascii="仿宋" w:hAnsi="仿宋" w:eastAsia="仿宋"/>
          <w:color w:val="auto"/>
          <w:sz w:val="32"/>
          <w:szCs w:val="32"/>
        </w:rPr>
        <w:t>万元;社会保障和就业支出</w:t>
      </w:r>
      <w:r>
        <w:rPr>
          <w:rStyle w:val="10"/>
          <w:rFonts w:hint="eastAsia" w:ascii="仿宋" w:hAnsi="仿宋" w:eastAsia="仿宋"/>
          <w:color w:val="auto"/>
          <w:sz w:val="32"/>
          <w:szCs w:val="32"/>
          <w:lang w:val="en-US" w:eastAsia="zh-CN"/>
        </w:rPr>
        <w:t>6</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2.69</w:t>
      </w:r>
      <w:r>
        <w:rPr>
          <w:rStyle w:val="10"/>
          <w:rFonts w:ascii="仿宋" w:hAnsi="仿宋" w:eastAsia="仿宋"/>
          <w:color w:val="auto"/>
          <w:sz w:val="32"/>
          <w:szCs w:val="32"/>
        </w:rPr>
        <w:t>万元;卫生健康支出</w:t>
      </w:r>
      <w:r>
        <w:rPr>
          <w:rStyle w:val="10"/>
          <w:rFonts w:hint="eastAsia" w:ascii="仿宋" w:hAnsi="仿宋" w:eastAsia="仿宋"/>
          <w:color w:val="auto"/>
          <w:sz w:val="32"/>
          <w:szCs w:val="32"/>
          <w:lang w:val="en-US" w:eastAsia="zh-CN"/>
        </w:rPr>
        <w:t>5.16</w:t>
      </w:r>
      <w:r>
        <w:rPr>
          <w:rStyle w:val="10"/>
          <w:rFonts w:ascii="仿宋" w:hAnsi="仿宋" w:eastAsia="仿宋"/>
          <w:color w:val="auto"/>
          <w:sz w:val="32"/>
          <w:szCs w:val="32"/>
        </w:rPr>
        <w:t>万元,较上年预算安排增加</w:t>
      </w:r>
      <w:r>
        <w:rPr>
          <w:rStyle w:val="10"/>
          <w:rFonts w:hint="eastAsia" w:ascii="仿宋" w:hAnsi="仿宋" w:eastAsia="仿宋"/>
          <w:color w:val="auto"/>
          <w:sz w:val="32"/>
          <w:szCs w:val="32"/>
          <w:lang w:val="en-US" w:eastAsia="zh-CN"/>
        </w:rPr>
        <w:t>4.73</w:t>
      </w:r>
      <w:r>
        <w:rPr>
          <w:rStyle w:val="10"/>
          <w:rFonts w:ascii="仿宋" w:hAnsi="仿宋" w:eastAsia="仿宋"/>
          <w:color w:val="auto"/>
          <w:sz w:val="32"/>
          <w:szCs w:val="32"/>
        </w:rPr>
        <w:t>万元;住房保障支出</w:t>
      </w:r>
      <w:r>
        <w:rPr>
          <w:rStyle w:val="10"/>
          <w:rFonts w:hint="eastAsia" w:ascii="仿宋" w:hAnsi="仿宋" w:eastAsia="仿宋"/>
          <w:color w:val="auto"/>
          <w:sz w:val="32"/>
          <w:szCs w:val="32"/>
          <w:lang w:val="en-US" w:eastAsia="zh-CN"/>
        </w:rPr>
        <w:t>3.42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1.33</w:t>
      </w:r>
      <w:r>
        <w:rPr>
          <w:rStyle w:val="10"/>
          <w:rFonts w:ascii="仿宋" w:hAnsi="仿宋" w:eastAsia="仿宋"/>
          <w:color w:val="auto"/>
          <w:sz w:val="32"/>
          <w:szCs w:val="32"/>
        </w:rPr>
        <w:t>万元。</w:t>
      </w:r>
      <w:r>
        <w:rPr>
          <w:color w:val="auto"/>
        </w:rPr>
        <w:fldChar w:fldCharType="end"/>
      </w:r>
    </w:p>
    <w:p w14:paraId="3210B528">
      <w:pPr>
        <w:keepNext w:val="0"/>
        <w:keepLines w:val="0"/>
        <w:pageBreakBefore w:val="0"/>
        <w:kinsoku/>
        <w:wordWrap/>
        <w:overflowPunct/>
        <w:topLinePunct w:val="0"/>
        <w:autoSpaceDE/>
        <w:autoSpaceDN/>
        <w:bidi w:val="0"/>
        <w:adjustRightInd/>
        <w:snapToGrid/>
        <w:ind w:firstLine="640" w:firstLineChars="200"/>
        <w:textAlignment w:val="auto"/>
        <w:rPr>
          <w:color w:val="auto"/>
        </w:rPr>
      </w:pPr>
      <w:r>
        <w:rPr>
          <w:rStyle w:val="10"/>
          <w:rFonts w:hint="eastAsia" w:ascii="仿宋" w:hAnsi="仿宋" w:eastAsia="仿宋"/>
          <w:color w:val="auto"/>
          <w:sz w:val="32"/>
          <w:szCs w:val="32"/>
        </w:rPr>
        <w:t>按支出项目类别划分：</w:t>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${page540426799.ds357974894_REP_BGT_T_HC1100002019_DXQ02DW_JBZCQK}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基本支出</w:t>
      </w:r>
      <w:r>
        <w:rPr>
          <w:rStyle w:val="10"/>
          <w:rFonts w:hint="eastAsia" w:ascii="仿宋" w:hAnsi="仿宋" w:eastAsia="仿宋"/>
          <w:color w:val="auto"/>
          <w:sz w:val="32"/>
          <w:szCs w:val="32"/>
          <w:lang w:val="en-US" w:eastAsia="zh-CN"/>
        </w:rPr>
        <w:t>48.2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12.5</w:t>
      </w:r>
      <w:r>
        <w:rPr>
          <w:rStyle w:val="10"/>
          <w:rFonts w:ascii="仿宋" w:hAnsi="仿宋" w:eastAsia="仿宋"/>
          <w:color w:val="auto"/>
          <w:sz w:val="32"/>
          <w:szCs w:val="32"/>
        </w:rPr>
        <w:t>万元;其中：工资福利支出</w:t>
      </w:r>
      <w:r>
        <w:rPr>
          <w:rStyle w:val="10"/>
          <w:rFonts w:hint="eastAsia" w:ascii="仿宋" w:hAnsi="仿宋" w:eastAsia="仿宋"/>
          <w:color w:val="auto"/>
          <w:sz w:val="32"/>
          <w:szCs w:val="32"/>
          <w:lang w:val="en-US" w:eastAsia="zh-CN"/>
        </w:rPr>
        <w:t>43.97</w:t>
      </w:r>
      <w:r>
        <w:rPr>
          <w:rStyle w:val="10"/>
          <w:rFonts w:ascii="仿宋" w:hAnsi="仿宋" w:eastAsia="仿宋"/>
          <w:color w:val="auto"/>
          <w:sz w:val="32"/>
          <w:szCs w:val="32"/>
        </w:rPr>
        <w:t>万元,商品和服务支出</w:t>
      </w:r>
      <w:r>
        <w:rPr>
          <w:rStyle w:val="10"/>
          <w:rFonts w:hint="eastAsia" w:ascii="仿宋" w:hAnsi="仿宋" w:eastAsia="仿宋"/>
          <w:color w:val="auto"/>
          <w:sz w:val="32"/>
          <w:szCs w:val="32"/>
          <w:lang w:val="en-US" w:eastAsia="zh-CN"/>
        </w:rPr>
        <w:t>4.23</w:t>
      </w:r>
      <w:r>
        <w:rPr>
          <w:rStyle w:val="10"/>
          <w:rFonts w:ascii="仿宋" w:hAnsi="仿宋" w:eastAsia="仿宋"/>
          <w:color w:val="auto"/>
          <w:sz w:val="32"/>
          <w:szCs w:val="32"/>
        </w:rPr>
        <w:t>万元,对个人和家庭的补助</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w:t>
      </w:r>
      <w:r>
        <w:rPr>
          <w:color w:val="auto"/>
        </w:rP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${page540426799.ds357974894_REP_BGT_T_HC1100002019_DXQ02DW_XMZCQK}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33.48</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2.52</w:t>
      </w:r>
      <w:r>
        <w:rPr>
          <w:rStyle w:val="10"/>
          <w:rFonts w:ascii="仿宋" w:hAnsi="仿宋" w:eastAsia="仿宋"/>
          <w:color w:val="auto"/>
          <w:sz w:val="32"/>
          <w:szCs w:val="32"/>
        </w:rPr>
        <w:t>万元;其中：商品和服务支出</w:t>
      </w:r>
      <w:r>
        <w:rPr>
          <w:rStyle w:val="10"/>
          <w:rFonts w:hint="eastAsia" w:ascii="仿宋" w:hAnsi="仿宋" w:eastAsia="仿宋"/>
          <w:color w:val="auto"/>
          <w:sz w:val="32"/>
          <w:szCs w:val="32"/>
          <w:lang w:val="en-US" w:eastAsia="zh-CN"/>
        </w:rPr>
        <w:t>4.23</w:t>
      </w:r>
      <w:r>
        <w:rPr>
          <w:rStyle w:val="10"/>
          <w:rFonts w:ascii="仿宋" w:hAnsi="仿宋" w:eastAsia="仿宋"/>
          <w:color w:val="auto"/>
          <w:sz w:val="32"/>
          <w:szCs w:val="32"/>
        </w:rPr>
        <w:t>万元,资本性支出</w:t>
      </w:r>
      <w:r>
        <w:rPr>
          <w:rStyle w:val="10"/>
          <w:rFonts w:hint="eastAsia" w:ascii="仿宋" w:hAnsi="仿宋" w:eastAsia="仿宋"/>
          <w:color w:val="auto"/>
          <w:sz w:val="32"/>
          <w:szCs w:val="32"/>
          <w:lang w:val="en-US" w:eastAsia="zh-CN"/>
        </w:rPr>
        <w:t>0</w:t>
      </w:r>
      <w:r>
        <w:rPr>
          <w:rStyle w:val="10"/>
          <w:rFonts w:ascii="仿宋" w:hAnsi="仿宋" w:eastAsia="仿宋"/>
          <w:color w:val="auto"/>
          <w:sz w:val="32"/>
          <w:szCs w:val="32"/>
        </w:rPr>
        <w:t>万元。</w:t>
      </w:r>
      <w:r>
        <w:rPr>
          <w:color w:val="auto"/>
        </w:rPr>
        <w:fldChar w:fldCharType="end"/>
      </w:r>
    </w:p>
    <w:p w14:paraId="53561EEF">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(四)政府性基金情况</w:t>
      </w:r>
    </w:p>
    <w:p w14:paraId="241AF9CE">
      <w:pPr>
        <w:keepNext w:val="0"/>
        <w:keepLines w:val="0"/>
        <w:pageBreakBefore w:val="0"/>
        <w:kinsoku/>
        <w:wordWrap/>
        <w:overflowPunct/>
        <w:topLinePunct w:val="0"/>
        <w:autoSpaceDE/>
        <w:autoSpaceDN/>
        <w:bidi w:val="0"/>
        <w:adjustRightInd/>
        <w:snapToGrid/>
        <w:ind w:firstLine="640" w:firstLineChars="200"/>
        <w:textAlignment w:val="auto"/>
        <w:rPr>
          <w:rStyle w:val="10"/>
          <w:rFonts w:hint="eastAsia" w:ascii="仿宋" w:hAnsi="仿宋" w:eastAsia="仿宋"/>
          <w:b/>
          <w:color w:val="auto"/>
          <w:sz w:val="32"/>
          <w:szCs w:val="32"/>
          <w:lang w:val="en-US" w:eastAsia="zh-CN"/>
        </w:rPr>
      </w:pPr>
      <w:r>
        <w:rPr>
          <w:rStyle w:val="10"/>
          <w:rFonts w:hint="eastAsia" w:ascii="仿宋" w:hAnsi="仿宋" w:eastAsia="仿宋"/>
          <w:b w:val="0"/>
          <w:bCs/>
          <w:color w:val="auto"/>
          <w:sz w:val="32"/>
          <w:szCs w:val="32"/>
          <w:lang w:val="en-US" w:eastAsia="zh-CN"/>
        </w:rPr>
        <w:t>2024年度</w:t>
      </w:r>
      <w:r>
        <w:rPr>
          <w:rStyle w:val="10"/>
          <w:rFonts w:hint="eastAsia" w:ascii="仿宋" w:hAnsi="仿宋" w:eastAsia="仿宋"/>
          <w:b w:val="0"/>
          <w:bCs/>
          <w:color w:val="auto"/>
          <w:sz w:val="32"/>
          <w:szCs w:val="32"/>
        </w:rPr>
        <w:t>本单位没有使用政府性基金预算拨款安排的支出</w:t>
      </w:r>
      <w:r>
        <w:rPr>
          <w:rStyle w:val="10"/>
          <w:rFonts w:hint="eastAsia" w:ascii="仿宋" w:hAnsi="仿宋" w:eastAsia="仿宋"/>
          <w:b/>
          <w:color w:val="auto"/>
          <w:sz w:val="32"/>
          <w:szCs w:val="32"/>
          <w:lang w:eastAsia="zh-CN"/>
        </w:rPr>
        <w:t>。</w:t>
      </w:r>
    </w:p>
    <w:p w14:paraId="4CDEC0C8">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（五）国有资本经营情况</w:t>
      </w:r>
    </w:p>
    <w:p w14:paraId="714D35FA">
      <w:pPr>
        <w:keepNext w:val="0"/>
        <w:keepLines w:val="0"/>
        <w:pageBreakBefore w:val="0"/>
        <w:widowControl/>
        <w:kinsoku/>
        <w:wordWrap/>
        <w:overflowPunct/>
        <w:topLinePunct w:val="0"/>
        <w:autoSpaceDE/>
        <w:autoSpaceDN/>
        <w:bidi w:val="0"/>
        <w:adjustRightInd/>
        <w:snapToGrid/>
        <w:ind w:firstLine="640" w:firstLineChars="200"/>
        <w:textAlignment w:val="auto"/>
        <w:rPr>
          <w:rStyle w:val="10"/>
          <w:rFonts w:hint="eastAsia" w:ascii="Adobe 仿宋 Std R" w:hAnsi="Adobe 仿宋 Std R" w:eastAsia="Adobe 仿宋 Std R"/>
          <w:color w:val="auto"/>
          <w:sz w:val="32"/>
          <w:szCs w:val="32"/>
          <w:lang w:val="en-US" w:eastAsia="zh-CN"/>
        </w:rPr>
      </w:pPr>
      <w:r>
        <w:rPr>
          <w:rStyle w:val="10"/>
          <w:rFonts w:hint="eastAsia" w:ascii="仿宋" w:hAnsi="仿宋" w:eastAsia="仿宋"/>
          <w:b w:val="0"/>
          <w:bCs/>
          <w:color w:val="auto"/>
          <w:sz w:val="32"/>
          <w:szCs w:val="32"/>
          <w:lang w:val="en-US" w:eastAsia="zh-CN"/>
        </w:rPr>
        <w:t>2024年度</w:t>
      </w:r>
      <w:r>
        <w:rPr>
          <w:rStyle w:val="10"/>
          <w:rFonts w:hint="eastAsia" w:ascii="Adobe 仿宋 Std R" w:hAnsi="Adobe 仿宋 Std R" w:eastAsia="Adobe 仿宋 Std R"/>
          <w:color w:val="auto"/>
          <w:sz w:val="32"/>
          <w:szCs w:val="32"/>
        </w:rPr>
        <w:t>本单位没有使用国有资本经营预算拨款安排的支出</w:t>
      </w:r>
      <w:r>
        <w:rPr>
          <w:rStyle w:val="10"/>
          <w:rFonts w:hint="eastAsia" w:ascii="Adobe 仿宋 Std R" w:hAnsi="Adobe 仿宋 Std R" w:eastAsia="Adobe 仿宋 Std R"/>
          <w:color w:val="auto"/>
          <w:sz w:val="32"/>
          <w:szCs w:val="32"/>
          <w:lang w:eastAsia="zh-CN"/>
        </w:rPr>
        <w:t>。</w:t>
      </w:r>
    </w:p>
    <w:p w14:paraId="68A99CF8">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(六)机关运行经费等重要事项的说明</w:t>
      </w:r>
    </w:p>
    <w:p w14:paraId="31CD99EE">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Style w:val="10"/>
          <w:rFonts w:hint="eastAsia" w:ascii="Adobe 仿宋 Std R" w:hAnsi="Adobe 仿宋 Std R" w:eastAsia="Adobe 仿宋 Std R"/>
          <w:color w:val="auto"/>
          <w:sz w:val="32"/>
          <w:szCs w:val="32"/>
        </w:rPr>
        <w:t>202</w:t>
      </w:r>
      <w:r>
        <w:rPr>
          <w:rStyle w:val="10"/>
          <w:rFonts w:hint="eastAsia" w:ascii="Adobe 仿宋 Std R" w:hAnsi="Adobe 仿宋 Std R" w:eastAsia="Adobe 仿宋 Std R"/>
          <w:color w:val="auto"/>
          <w:sz w:val="32"/>
          <w:szCs w:val="32"/>
          <w:lang w:val="en-US" w:eastAsia="zh-CN"/>
        </w:rPr>
        <w:t>4</w:t>
      </w:r>
      <w:r>
        <w:rPr>
          <w:rStyle w:val="10"/>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Adobe 仿宋 Std R" w:hAnsi="Adobe 仿宋 Std R" w:eastAsia="Adobe 仿宋 Std R"/>
          <w:color w:val="auto"/>
          <w:sz w:val="32"/>
          <w:szCs w:val="32"/>
          <w:lang w:val="en-US" w:eastAsia="zh-CN"/>
        </w:rPr>
        <w:t>5.16</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w:t>
      </w:r>
      <w:r>
        <w:rPr>
          <w:rFonts w:hint="eastAsia" w:ascii="Adobe 仿宋 Std R" w:hAnsi="Adobe 仿宋 Std R" w:eastAsia="Adobe 仿宋 Std R"/>
          <w:color w:val="auto"/>
          <w:sz w:val="32"/>
          <w:szCs w:val="32"/>
          <w:lang w:eastAsia="zh-CN"/>
        </w:rPr>
        <w:t>减少</w:t>
      </w:r>
      <w:r>
        <w:rPr>
          <w:rFonts w:hint="eastAsia" w:ascii="Adobe 仿宋 Std R" w:hAnsi="Adobe 仿宋 Std R" w:eastAsia="Adobe 仿宋 Std R"/>
          <w:color w:val="auto"/>
          <w:sz w:val="32"/>
          <w:szCs w:val="32"/>
          <w:lang w:val="en-US" w:eastAsia="zh-CN"/>
        </w:rPr>
        <w:t>1.6</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减少</w:t>
      </w:r>
      <w:r>
        <w:rPr>
          <w:rFonts w:hint="eastAsia" w:ascii="Adobe 仿宋 Std R" w:hAnsi="Adobe 仿宋 Std R" w:eastAsia="Adobe 仿宋 Std R"/>
          <w:color w:val="auto"/>
          <w:sz w:val="32"/>
          <w:szCs w:val="32"/>
          <w:lang w:val="en-US" w:eastAsia="zh-CN"/>
        </w:rPr>
        <w:t>24</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上升变化原因为单位减员调出和项目经费压缩。</w:t>
      </w:r>
    </w:p>
    <w:p w14:paraId="34452182">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Times New Roman"/>
          <w:color w:val="auto"/>
          <w:kern w:val="0"/>
          <w:sz w:val="32"/>
          <w:szCs w:val="32"/>
          <w:lang w:val="en-US" w:eastAsia="zh-CN"/>
        </w:rPr>
      </w:pPr>
      <w:r>
        <w:rPr>
          <w:rFonts w:hint="eastAsia" w:ascii="Adobe 仿宋 Std R" w:hAnsi="Adobe 仿宋 Std R" w:eastAsia="Adobe 仿宋 Std R"/>
          <w:color w:val="auto"/>
          <w:sz w:val="32"/>
          <w:szCs w:val="32"/>
        </w:rPr>
        <w:t>按照财政部《地方预决算公开操作规程》明确的口径，机关运行费指各部门的公用经费，包括</w:t>
      </w:r>
      <w:r>
        <w:rPr>
          <w:rFonts w:hint="eastAsia" w:ascii="Adobe 仿宋 Std R" w:hAnsi="Adobe 仿宋 Std R" w:eastAsia="Adobe 仿宋 Std R"/>
          <w:color w:val="auto"/>
          <w:sz w:val="32"/>
          <w:szCs w:val="32"/>
          <w:lang w:val="en-US" w:eastAsia="zh-CN"/>
        </w:rPr>
        <w:t>工会经费1.61万元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2.61万元，公务接费0.94万元</w:t>
      </w:r>
      <w:r>
        <w:rPr>
          <w:rFonts w:hint="eastAsia" w:ascii="仿宋" w:hAnsi="仿宋" w:eastAsia="仿宋" w:cs="Times New Roman"/>
          <w:color w:val="auto"/>
          <w:kern w:val="0"/>
          <w:sz w:val="32"/>
          <w:szCs w:val="32"/>
          <w:lang w:val="en-US" w:eastAsia="zh-CN"/>
        </w:rPr>
        <w:t>。</w:t>
      </w:r>
    </w:p>
    <w:p w14:paraId="13DE7D13">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(七)政府采购情况</w:t>
      </w:r>
    </w:p>
    <w:p w14:paraId="7A66C2AC">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69BC2BB4">
      <w:pPr>
        <w:keepNext w:val="0"/>
        <w:keepLines w:val="0"/>
        <w:pageBreakBefore w:val="0"/>
        <w:kinsoku/>
        <w:wordWrap/>
        <w:overflowPunct/>
        <w:topLinePunct w:val="0"/>
        <w:autoSpaceDE/>
        <w:autoSpaceDN/>
        <w:bidi w:val="0"/>
        <w:adjustRightInd/>
        <w:snapToGrid/>
        <w:ind w:firstLine="643" w:firstLineChars="200"/>
        <w:textAlignment w:val="auto"/>
        <w:rPr>
          <w:rStyle w:val="10"/>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(八)国有资产占有使用情况</w:t>
      </w:r>
    </w:p>
    <w:p w14:paraId="504BBBEB">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14:paraId="328DF94D">
      <w:pPr>
        <w:keepNext w:val="0"/>
        <w:keepLines w:val="0"/>
        <w:pageBreakBefore w:val="0"/>
        <w:kinsoku/>
        <w:wordWrap/>
        <w:overflowPunct/>
        <w:topLinePunct w:val="0"/>
        <w:autoSpaceDE/>
        <w:autoSpaceDN/>
        <w:bidi w:val="0"/>
        <w:adjustRightInd/>
        <w:snapToGrid/>
        <w:ind w:firstLine="640" w:firstLineChars="200"/>
        <w:textAlignment w:val="auto"/>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non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none"/>
          <w:lang w:val="en-US" w:eastAsia="zh-CN"/>
        </w:rPr>
        <w:t>0</w:t>
      </w:r>
      <w:r>
        <w:rPr>
          <w:rFonts w:hint="eastAsia" w:ascii="仿宋_GB2312" w:eastAsia="仿宋_GB2312"/>
          <w:color w:val="auto"/>
          <w:sz w:val="32"/>
          <w:szCs w:val="30"/>
          <w:u w:val="none"/>
        </w:rPr>
        <w:t xml:space="preserve"> </w:t>
      </w:r>
      <w:r>
        <w:rPr>
          <w:rFonts w:hint="eastAsia" w:ascii="仿宋_GB2312" w:eastAsia="仿宋_GB2312"/>
          <w:color w:val="auto"/>
          <w:sz w:val="32"/>
          <w:szCs w:val="30"/>
        </w:rPr>
        <w:t>。</w:t>
      </w:r>
    </w:p>
    <w:p w14:paraId="7CAFDF63">
      <w:pPr>
        <w:keepNext w:val="0"/>
        <w:keepLines w:val="0"/>
        <w:pageBreakBefore w:val="0"/>
        <w:kinsoku/>
        <w:wordWrap/>
        <w:overflowPunct/>
        <w:topLinePunct w:val="0"/>
        <w:autoSpaceDE/>
        <w:autoSpaceDN/>
        <w:bidi w:val="0"/>
        <w:adjustRightInd/>
        <w:snapToGrid/>
        <w:ind w:firstLine="643" w:firstLineChars="200"/>
        <w:textAlignment w:val="auto"/>
        <w:rPr>
          <w:rFonts w:ascii="Adobe 仿宋 Std R" w:hAnsi="Adobe 仿宋 Std R" w:eastAsia="Adobe 仿宋 Std R"/>
          <w:b/>
          <w:color w:val="auto"/>
          <w:sz w:val="32"/>
          <w:szCs w:val="32"/>
        </w:rPr>
      </w:pPr>
      <w:r>
        <w:rPr>
          <w:rStyle w:val="10"/>
          <w:rFonts w:hint="eastAsia" w:ascii="Adobe 仿宋 Std R" w:hAnsi="Adobe 仿宋 Std R" w:eastAsia="Adobe 仿宋 Std R"/>
          <w:b/>
          <w:color w:val="auto"/>
          <w:sz w:val="32"/>
          <w:szCs w:val="32"/>
        </w:rPr>
        <w:t>（九）</w:t>
      </w:r>
      <w:r>
        <w:rPr>
          <w:rStyle w:val="10"/>
          <w:rFonts w:hint="eastAsia" w:ascii="Adobe 仿宋 Std R" w:hAnsi="Adobe 仿宋 Std R" w:eastAsia="Adobe 仿宋 Std R"/>
          <w:b/>
          <w:color w:val="auto"/>
          <w:sz w:val="32"/>
          <w:szCs w:val="32"/>
          <w:lang w:eastAsia="zh-CN"/>
        </w:rPr>
        <w:t>庐山市工商业联合会本级</w:t>
      </w:r>
      <w:r>
        <w:rPr>
          <w:rStyle w:val="10"/>
          <w:rFonts w:hint="eastAsia" w:ascii="Adobe 仿宋 Std R" w:hAnsi="Adobe 仿宋 Std R" w:eastAsia="Adobe 仿宋 Std R"/>
          <w:b/>
          <w:color w:val="auto"/>
          <w:sz w:val="32"/>
          <w:szCs w:val="32"/>
        </w:rPr>
        <w:t>项目情况说明</w:t>
      </w:r>
    </w:p>
    <w:p w14:paraId="4D14A2BB">
      <w:pPr>
        <w:keepNext w:val="0"/>
        <w:keepLines w:val="0"/>
        <w:pageBreakBefore w:val="0"/>
        <w:kinsoku/>
        <w:wordWrap/>
        <w:overflowPunct/>
        <w:topLinePunct w:val="0"/>
        <w:autoSpaceDE/>
        <w:autoSpaceDN/>
        <w:bidi w:val="0"/>
        <w:adjustRightInd/>
        <w:snapToGrid/>
        <w:ind w:firstLine="643" w:firstLineChars="200"/>
        <w:textAlignment w:val="auto"/>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1、综合事务管理及非公经济发展</w:t>
      </w:r>
    </w:p>
    <w:p w14:paraId="0CAA7779">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b w:val="0"/>
          <w:bCs w:val="0"/>
          <w:color w:val="auto"/>
          <w:sz w:val="32"/>
          <w:szCs w:val="32"/>
        </w:rPr>
        <w:t>1）项目概述</w:t>
      </w:r>
      <w:r>
        <w:rPr>
          <w:rFonts w:hint="eastAsia" w:ascii="Adobe 仿宋 Std R" w:hAnsi="Adobe 仿宋 Std R" w:eastAsia="Adobe 仿宋 Std R"/>
          <w:b w:val="0"/>
          <w:bCs w:val="0"/>
          <w:color w:val="auto"/>
          <w:sz w:val="32"/>
          <w:szCs w:val="32"/>
          <w:lang w:val="en-US" w:eastAsia="zh-CN"/>
        </w:rPr>
        <w:t>:</w:t>
      </w:r>
      <w:r>
        <w:rPr>
          <w:rFonts w:hint="eastAsia" w:ascii="仿宋" w:hAnsi="仿宋" w:eastAsia="仿宋"/>
          <w:bCs/>
          <w:color w:val="auto"/>
          <w:sz w:val="32"/>
          <w:szCs w:val="32"/>
        </w:rPr>
        <w:t>持续优化营商环境，更好地构建亲清新型政商关系，畅通政企沟通渠道，保护非公有制企业合法权益，充分发挥市非公有制企业维权组织非公经济人士和非公企业参与高质量考评营商环境问卷调查。“五好”县级工商联创建、认证，“四好”商会创建、推荐、认证。</w:t>
      </w:r>
      <w:r>
        <w:rPr>
          <w:rFonts w:hint="eastAsia" w:ascii="Adobe 仿宋 Std R" w:hAnsi="Adobe 仿宋 Std R" w:eastAsia="Adobe 仿宋 Std R"/>
          <w:color w:val="auto"/>
          <w:sz w:val="32"/>
          <w:szCs w:val="32"/>
        </w:rPr>
        <w:t>加强非公人士理想信念教育，引导企业和非公经济人士积极履行社会责任，推动纾困惠企政策落实和</w:t>
      </w:r>
      <w:r>
        <w:rPr>
          <w:rFonts w:ascii="仿宋" w:hAnsi="仿宋" w:eastAsia="仿宋"/>
          <w:bCs/>
          <w:color w:val="auto"/>
          <w:sz w:val="32"/>
          <w:szCs w:val="32"/>
        </w:rPr>
        <w:t>非公有制企业的中国共产党的建设工作</w:t>
      </w:r>
      <w:r>
        <w:rPr>
          <w:rFonts w:hint="eastAsia" w:ascii="仿宋" w:hAnsi="仿宋" w:eastAsia="仿宋"/>
          <w:bCs/>
          <w:color w:val="auto"/>
          <w:sz w:val="32"/>
          <w:szCs w:val="32"/>
        </w:rPr>
        <w:t>、非公经济人士理想、信念教育工作。</w:t>
      </w:r>
    </w:p>
    <w:p w14:paraId="5FC72F80">
      <w:pPr>
        <w:ind w:firstLine="640" w:firstLineChars="2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九办发电[2020]18号《关于发挥市非公有制企业维权服务中心作用，进一步优化营商环境的实施意见》</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九联办字[2010]14号《2020年-2022年“五好”县级工商联建设实施方案》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赣统发电【2021】2号《中央统战部、全国工商联关于加强新时代民营经济人士理想信念教育的意见》、庐联字【2021】2号《庐山市万企兴万村行动实施方案》</w:t>
      </w:r>
      <w:r>
        <w:rPr>
          <w:rFonts w:hint="eastAsia" w:ascii="Adobe 仿宋 Std R" w:hAnsi="Adobe 仿宋 Std R" w:eastAsia="Adobe 仿宋 Std R"/>
          <w:color w:val="auto"/>
          <w:sz w:val="32"/>
          <w:szCs w:val="32"/>
          <w:lang w:eastAsia="zh-CN"/>
        </w:rPr>
        <w:t>。</w:t>
      </w:r>
    </w:p>
    <w:p w14:paraId="66665AED">
      <w:pPr>
        <w:keepNext w:val="0"/>
        <w:keepLines w:val="0"/>
        <w:pageBreakBefore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eastAsia="zh-CN"/>
        </w:rPr>
        <w:t>：庐山市工商业联合会。</w:t>
      </w:r>
    </w:p>
    <w:p w14:paraId="40A123B7">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《庐山市工商联202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年度工作实施意见》</w:t>
      </w:r>
      <w:r>
        <w:rPr>
          <w:rFonts w:hint="eastAsia" w:ascii="Adobe 仿宋 Std R" w:hAnsi="Adobe 仿宋 Std R" w:eastAsia="Adobe 仿宋 Std R"/>
          <w:color w:val="auto"/>
          <w:sz w:val="32"/>
          <w:szCs w:val="32"/>
          <w:lang w:eastAsia="zh-CN"/>
        </w:rPr>
        <w:t>。</w:t>
      </w:r>
    </w:p>
    <w:p w14:paraId="61850232">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2024年1月1日至12月31日。</w:t>
      </w:r>
    </w:p>
    <w:p w14:paraId="7A349A2B">
      <w:pPr>
        <w:keepNext w:val="0"/>
        <w:keepLines w:val="0"/>
        <w:pageBreakBefore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13.48万元。</w:t>
      </w:r>
    </w:p>
    <w:p w14:paraId="7E55CBC2">
      <w:pPr>
        <w:ind w:firstLine="643" w:firstLineChars="200"/>
        <w:rPr>
          <w:rFonts w:ascii="Adobe 仿宋 Std R" w:hAnsi="Adobe 仿宋 Std R" w:eastAsia="Adobe 仿宋 Std R"/>
          <w:b/>
          <w:bCs/>
          <w:color w:val="auto"/>
          <w:sz w:val="32"/>
          <w:szCs w:val="32"/>
        </w:rPr>
      </w:pPr>
      <w:r>
        <w:rPr>
          <w:rFonts w:hint="eastAsia" w:ascii="Adobe 仿宋 Std R" w:hAnsi="Adobe 仿宋 Std R" w:eastAsia="Adobe 仿宋 Std R"/>
          <w:b/>
          <w:bCs/>
          <w:color w:val="auto"/>
          <w:sz w:val="32"/>
          <w:szCs w:val="32"/>
          <w:lang w:val="en-US" w:eastAsia="zh-CN"/>
        </w:rPr>
        <w:t>2</w:t>
      </w:r>
      <w:r>
        <w:rPr>
          <w:rFonts w:hint="eastAsia" w:ascii="Adobe 仿宋 Std R" w:hAnsi="Adobe 仿宋 Std R" w:eastAsia="Adobe 仿宋 Std R"/>
          <w:b/>
          <w:bCs/>
          <w:color w:val="auto"/>
          <w:sz w:val="32"/>
          <w:szCs w:val="32"/>
        </w:rPr>
        <w:t>、202</w:t>
      </w:r>
      <w:r>
        <w:rPr>
          <w:rFonts w:hint="eastAsia" w:ascii="Adobe 仿宋 Std R" w:hAnsi="Adobe 仿宋 Std R" w:eastAsia="Adobe 仿宋 Std R"/>
          <w:b/>
          <w:bCs/>
          <w:color w:val="auto"/>
          <w:sz w:val="32"/>
          <w:szCs w:val="32"/>
          <w:lang w:val="en-US" w:eastAsia="zh-CN"/>
        </w:rPr>
        <w:t>4</w:t>
      </w:r>
      <w:r>
        <w:rPr>
          <w:rFonts w:hint="eastAsia" w:ascii="Adobe 仿宋 Std R" w:hAnsi="Adobe 仿宋 Std R" w:eastAsia="Adobe 仿宋 Std R"/>
          <w:b/>
          <w:bCs/>
          <w:color w:val="auto"/>
          <w:sz w:val="32"/>
          <w:szCs w:val="32"/>
        </w:rPr>
        <w:t>年度支持外埠商会</w:t>
      </w:r>
      <w:r>
        <w:rPr>
          <w:rFonts w:hint="eastAsia" w:ascii="Adobe 仿宋 Std R" w:hAnsi="Adobe 仿宋 Std R" w:eastAsia="Adobe 仿宋 Std R"/>
          <w:b/>
          <w:bCs/>
          <w:color w:val="auto"/>
          <w:sz w:val="32"/>
          <w:szCs w:val="32"/>
          <w:lang w:eastAsia="zh-CN"/>
        </w:rPr>
        <w:t>成立、换届</w:t>
      </w:r>
      <w:r>
        <w:rPr>
          <w:rFonts w:hint="eastAsia" w:ascii="Adobe 仿宋 Std R" w:hAnsi="Adobe 仿宋 Std R" w:eastAsia="Adobe 仿宋 Std R"/>
          <w:b/>
          <w:bCs/>
          <w:color w:val="auto"/>
          <w:sz w:val="32"/>
          <w:szCs w:val="32"/>
        </w:rPr>
        <w:t>工作经费</w:t>
      </w:r>
    </w:p>
    <w:p w14:paraId="22412F14">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eastAsia="zh-CN"/>
        </w:rPr>
        <w:t>用于</w:t>
      </w:r>
      <w:r>
        <w:rPr>
          <w:rFonts w:hint="eastAsia" w:ascii="Adobe 仿宋 Std R" w:hAnsi="Adobe 仿宋 Std R" w:eastAsia="Adobe 仿宋 Std R"/>
          <w:color w:val="auto"/>
          <w:sz w:val="32"/>
          <w:szCs w:val="32"/>
        </w:rPr>
        <w:t>支持庐山市外埠商会成立</w:t>
      </w:r>
      <w:r>
        <w:rPr>
          <w:rFonts w:hint="eastAsia" w:ascii="Adobe 仿宋 Std R" w:hAnsi="Adobe 仿宋 Std R" w:eastAsia="Adobe 仿宋 Std R"/>
          <w:color w:val="auto"/>
          <w:sz w:val="32"/>
          <w:szCs w:val="32"/>
          <w:lang w:eastAsia="zh-CN"/>
        </w:rPr>
        <w:t>、换届</w:t>
      </w:r>
      <w:r>
        <w:rPr>
          <w:rFonts w:hint="eastAsia" w:ascii="Adobe 仿宋 Std R" w:hAnsi="Adobe 仿宋 Std R" w:eastAsia="Adobe 仿宋 Std R"/>
          <w:color w:val="auto"/>
          <w:sz w:val="32"/>
          <w:szCs w:val="32"/>
        </w:rPr>
        <w:t>的经费</w:t>
      </w:r>
      <w:r>
        <w:rPr>
          <w:rFonts w:hint="eastAsia" w:ascii="仿宋" w:hAnsi="仿宋" w:eastAsia="仿宋"/>
          <w:bCs/>
          <w:color w:val="auto"/>
          <w:sz w:val="32"/>
          <w:szCs w:val="32"/>
        </w:rPr>
        <w:t>。</w:t>
      </w:r>
    </w:p>
    <w:p w14:paraId="42C404CC">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2022年度关于请求拨付外埠商会工作经费的报告</w:t>
      </w:r>
      <w:r>
        <w:rPr>
          <w:rFonts w:hint="eastAsia" w:ascii="Adobe 仿宋 Std R" w:hAnsi="Adobe 仿宋 Std R" w:eastAsia="Adobe 仿宋 Std R"/>
          <w:color w:val="auto"/>
          <w:sz w:val="32"/>
          <w:szCs w:val="32"/>
          <w:lang w:eastAsia="zh-CN"/>
        </w:rPr>
        <w:t>》</w:t>
      </w:r>
    </w:p>
    <w:p w14:paraId="58BACA69">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3）实施主体：庐山市本年度新成立</w:t>
      </w:r>
      <w:r>
        <w:rPr>
          <w:rFonts w:hint="eastAsia" w:ascii="Adobe 仿宋 Std R" w:hAnsi="Adobe 仿宋 Std R" w:eastAsia="Adobe 仿宋 Std R"/>
          <w:color w:val="auto"/>
          <w:sz w:val="32"/>
          <w:szCs w:val="32"/>
          <w:lang w:eastAsia="zh-CN"/>
        </w:rPr>
        <w:t>或需换届</w:t>
      </w:r>
      <w:r>
        <w:rPr>
          <w:rFonts w:hint="eastAsia" w:ascii="Adobe 仿宋 Std R" w:hAnsi="Adobe 仿宋 Std R" w:eastAsia="Adobe 仿宋 Std R"/>
          <w:color w:val="auto"/>
          <w:sz w:val="32"/>
          <w:szCs w:val="32"/>
        </w:rPr>
        <w:t>的外埠商会</w:t>
      </w:r>
    </w:p>
    <w:p w14:paraId="4B7CD1BA">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4）实施方案：商会成立工作报告</w:t>
      </w:r>
    </w:p>
    <w:p w14:paraId="15159EE4">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5）实施周期：1年</w:t>
      </w:r>
    </w:p>
    <w:p w14:paraId="1A214DAB">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）年度预算安排：20万元</w:t>
      </w:r>
    </w:p>
    <w:p w14:paraId="3E8249A1">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54D4EA67">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庐山市工商业联合会</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0.94</w:t>
      </w:r>
      <w:r>
        <w:rPr>
          <w:rFonts w:hint="eastAsia" w:ascii="仿宋" w:hAnsi="仿宋" w:eastAsia="仿宋"/>
          <w:bCs/>
          <w:color w:val="auto"/>
          <w:sz w:val="32"/>
          <w:szCs w:val="32"/>
        </w:rPr>
        <w:t>万元，其中：</w:t>
      </w:r>
    </w:p>
    <w:p w14:paraId="40A4174B">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Fonts w:hint="eastAsia" w:ascii="仿宋" w:hAnsi="仿宋" w:eastAsia="仿宋"/>
          <w:bCs/>
          <w:color w:val="auto"/>
          <w:sz w:val="32"/>
          <w:szCs w:val="32"/>
        </w:rPr>
        <w:t>没有因公出国预算拨款支出的安排</w:t>
      </w:r>
      <w:r>
        <w:rPr>
          <w:rFonts w:ascii="仿宋" w:hAnsi="仿宋" w:eastAsia="仿宋"/>
          <w:bCs/>
          <w:color w:val="auto"/>
          <w:sz w:val="32"/>
          <w:szCs w:val="32"/>
        </w:rPr>
        <w:t>。</w:t>
      </w:r>
    </w:p>
    <w:p w14:paraId="0480918B">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0.94</w:t>
      </w:r>
      <w:r>
        <w:rPr>
          <w:rFonts w:ascii="仿宋" w:hAnsi="仿宋" w:eastAsia="仿宋"/>
          <w:bCs/>
          <w:color w:val="auto"/>
          <w:sz w:val="32"/>
          <w:szCs w:val="32"/>
        </w:rPr>
        <w:t>万元,比上年减</w:t>
      </w:r>
      <w:r>
        <w:rPr>
          <w:rFonts w:hint="eastAsia" w:ascii="仿宋" w:hAnsi="仿宋" w:eastAsia="仿宋"/>
          <w:bCs/>
          <w:color w:val="auto"/>
          <w:sz w:val="32"/>
          <w:szCs w:val="32"/>
        </w:rPr>
        <w:t>少</w:t>
      </w:r>
      <w:r>
        <w:rPr>
          <w:rFonts w:hint="eastAsia" w:ascii="仿宋" w:hAnsi="仿宋" w:eastAsia="仿宋"/>
          <w:bCs/>
          <w:color w:val="auto"/>
          <w:sz w:val="32"/>
          <w:szCs w:val="32"/>
          <w:lang w:val="en-US" w:eastAsia="zh-CN"/>
        </w:rPr>
        <w:t>0.11</w:t>
      </w:r>
      <w:r>
        <w:rPr>
          <w:rFonts w:ascii="仿宋" w:hAnsi="仿宋" w:eastAsia="仿宋"/>
          <w:bCs/>
          <w:color w:val="auto"/>
          <w:sz w:val="32"/>
          <w:szCs w:val="32"/>
        </w:rPr>
        <w:t>万元，主要原因是：落实党的政策</w:t>
      </w:r>
      <w:r>
        <w:rPr>
          <w:rFonts w:hint="eastAsia" w:ascii="仿宋" w:hAnsi="仿宋" w:eastAsia="仿宋"/>
          <w:bCs/>
          <w:color w:val="auto"/>
          <w:sz w:val="32"/>
          <w:szCs w:val="32"/>
        </w:rPr>
        <w:t>，</w:t>
      </w:r>
      <w:r>
        <w:rPr>
          <w:rFonts w:ascii="仿宋" w:hAnsi="仿宋" w:eastAsia="仿宋"/>
          <w:bCs/>
          <w:color w:val="auto"/>
          <w:sz w:val="32"/>
          <w:szCs w:val="32"/>
        </w:rPr>
        <w:t>减少不必要的开支。</w:t>
      </w:r>
    </w:p>
    <w:p w14:paraId="44CAA4B3">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Fonts w:hint="eastAsia" w:ascii="仿宋" w:hAnsi="仿宋" w:eastAsia="仿宋"/>
          <w:bCs/>
          <w:color w:val="auto"/>
          <w:sz w:val="32"/>
          <w:szCs w:val="32"/>
        </w:rPr>
        <w:t>没有</w:t>
      </w:r>
      <w:r>
        <w:rPr>
          <w:rFonts w:ascii="仿宋" w:hAnsi="仿宋" w:eastAsia="仿宋"/>
          <w:bCs/>
          <w:color w:val="auto"/>
          <w:sz w:val="32"/>
          <w:szCs w:val="32"/>
        </w:rPr>
        <w:t>公务用车运行</w:t>
      </w:r>
      <w:r>
        <w:rPr>
          <w:rFonts w:hint="eastAsia" w:ascii="仿宋" w:hAnsi="仿宋" w:eastAsia="仿宋"/>
          <w:bCs/>
          <w:color w:val="auto"/>
          <w:sz w:val="32"/>
          <w:szCs w:val="32"/>
        </w:rPr>
        <w:t>预算拨款支出的安排</w:t>
      </w:r>
      <w:r>
        <w:rPr>
          <w:rFonts w:ascii="仿宋" w:hAnsi="仿宋" w:eastAsia="仿宋"/>
          <w:bCs/>
          <w:color w:val="auto"/>
          <w:sz w:val="32"/>
          <w:szCs w:val="32"/>
        </w:rPr>
        <w:t>。</w:t>
      </w:r>
    </w:p>
    <w:p w14:paraId="3091068E">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Fonts w:hint="eastAsia" w:ascii="仿宋" w:hAnsi="仿宋" w:eastAsia="仿宋"/>
          <w:bCs/>
          <w:color w:val="auto"/>
          <w:sz w:val="32"/>
          <w:szCs w:val="32"/>
        </w:rPr>
        <w:t>没有</w:t>
      </w:r>
      <w:r>
        <w:rPr>
          <w:rFonts w:ascii="仿宋" w:hAnsi="仿宋" w:eastAsia="仿宋"/>
          <w:bCs/>
          <w:color w:val="auto"/>
          <w:sz w:val="32"/>
          <w:szCs w:val="32"/>
        </w:rPr>
        <w:t>公务用车购置</w:t>
      </w:r>
      <w:r>
        <w:rPr>
          <w:rFonts w:hint="eastAsia" w:ascii="仿宋" w:hAnsi="仿宋" w:eastAsia="仿宋"/>
          <w:bCs/>
          <w:color w:val="auto"/>
          <w:sz w:val="32"/>
          <w:szCs w:val="32"/>
        </w:rPr>
        <w:t>预算拨款支出的安排</w:t>
      </w:r>
      <w:r>
        <w:rPr>
          <w:rFonts w:ascii="仿宋" w:hAnsi="仿宋" w:eastAsia="仿宋"/>
          <w:bCs/>
          <w:color w:val="auto"/>
          <w:sz w:val="32"/>
          <w:szCs w:val="32"/>
        </w:rPr>
        <w:t>。</w:t>
      </w:r>
    </w:p>
    <w:p w14:paraId="149F2870">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3" w:firstLineChars="200"/>
        <w:jc w:val="center"/>
        <w:textAlignment w:val="auto"/>
        <w:rPr>
          <w:rFonts w:ascii="仿宋_GB2312" w:eastAsia="仿宋_GB2312"/>
          <w:b/>
          <w:color w:val="auto"/>
          <w:sz w:val="32"/>
          <w:szCs w:val="30"/>
        </w:rPr>
      </w:pPr>
    </w:p>
    <w:p w14:paraId="0A385E4B">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3" w:firstLineChars="200"/>
        <w:jc w:val="center"/>
        <w:textAlignment w:val="auto"/>
        <w:rPr>
          <w:rFonts w:ascii="仿宋_GB2312" w:eastAsia="仿宋_GB2312"/>
          <w:b/>
          <w:color w:val="auto"/>
          <w:sz w:val="32"/>
          <w:szCs w:val="30"/>
        </w:rPr>
      </w:pPr>
    </w:p>
    <w:p w14:paraId="0BD88E33">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3" w:firstLineChars="200"/>
        <w:jc w:val="center"/>
        <w:textAlignment w:val="auto"/>
        <w:rPr>
          <w:rFonts w:ascii="Arial" w:hAnsi="Arial" w:cs="Arial"/>
          <w:color w:val="auto"/>
          <w:sz w:val="14"/>
          <w:szCs w:val="14"/>
        </w:rPr>
      </w:pPr>
      <w:r>
        <w:rPr>
          <w:rFonts w:hint="eastAsia" w:ascii="仿宋_GB2312" w:eastAsia="仿宋_GB2312"/>
          <w:b/>
          <w:color w:val="auto"/>
          <w:sz w:val="32"/>
          <w:szCs w:val="30"/>
        </w:rPr>
        <w:t>第四部分   名词解释</w:t>
      </w:r>
    </w:p>
    <w:p w14:paraId="1C3422A1">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一、收入科目</w:t>
      </w:r>
    </w:p>
    <w:p w14:paraId="63AF6771">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0" w:firstLineChars="200"/>
        <w:jc w:val="left"/>
        <w:textAlignment w:val="auto"/>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781D390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auto"/>
          <w:sz w:val="32"/>
          <w:szCs w:val="30"/>
        </w:rPr>
      </w:pPr>
      <w:r>
        <w:rPr>
          <w:rFonts w:hint="eastAsia" w:ascii="仿宋_GB2312" w:eastAsia="仿宋_GB2312"/>
          <w:color w:val="auto"/>
          <w:sz w:val="32"/>
          <w:szCs w:val="30"/>
          <w:lang w:eastAsia="zh-CN"/>
        </w:rPr>
        <w:t>（二）</w:t>
      </w:r>
      <w:r>
        <w:rPr>
          <w:rFonts w:hint="eastAsia" w:ascii="仿宋_GB2312" w:eastAsia="仿宋_GB2312"/>
          <w:color w:val="auto"/>
          <w:sz w:val="32"/>
          <w:szCs w:val="30"/>
        </w:rPr>
        <w:t>上级补助收入：反映事业单位从主管部门和上级单位取得的非财政补助收入。</w:t>
      </w:r>
    </w:p>
    <w:p w14:paraId="2B07C700">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三</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其他收入：指除财政拨款、事业收入、事业单位经营收入等以外的各项收入。</w:t>
      </w:r>
    </w:p>
    <w:p w14:paraId="7840C98D">
      <w:pPr>
        <w:keepNext w:val="0"/>
        <w:keepLines w:val="0"/>
        <w:pageBreakBefore w:val="0"/>
        <w:kinsoku/>
        <w:wordWrap/>
        <w:overflowPunct/>
        <w:topLinePunct w:val="0"/>
        <w:autoSpaceDE/>
        <w:autoSpaceDN/>
        <w:bidi w:val="0"/>
        <w:adjustRightInd/>
        <w:snapToGrid/>
        <w:ind w:firstLine="640" w:firstLineChars="200"/>
        <w:textAlignment w:val="auto"/>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四</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2477EAE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五</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6D7BA412">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二、支出科目</w:t>
      </w:r>
    </w:p>
    <w:p w14:paraId="745B8F00">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E65F22B">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（二）项目支出：指在基本支出之外为完成特定行政任务和事业发展目标所发生的支出。</w:t>
      </w:r>
    </w:p>
    <w:p w14:paraId="70A8A54C">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（三）工资福利支出（支出经济分类科目类级）：反映单位开支的在职职工和编制外长期聘用人员的各类劳动报酬，以及为上述人员缴纳的各项社会保险费等。</w:t>
      </w:r>
    </w:p>
    <w:p w14:paraId="03A2D9C6">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（四）商品和服务支出（支出经济分类科目类级）：反映单位购买商品和服务的支出（不包括用于购置固定资产的支出、战略性和应急储备支出）。</w:t>
      </w:r>
    </w:p>
    <w:p w14:paraId="3C0C9EB8">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84E1C7C">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三、相关专业名词</w:t>
      </w:r>
    </w:p>
    <w:p w14:paraId="56A2D8FC">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BE076C9">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58467D52">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bCs/>
          <w:color w:val="auto"/>
          <w:sz w:val="32"/>
          <w:szCs w:val="32"/>
        </w:rPr>
      </w:pPr>
      <w:r>
        <w:rPr>
          <w:rFonts w:hint="eastAsia" w:ascii="仿宋" w:hAnsi="仿宋" w:eastAsia="仿宋"/>
          <w:bCs/>
          <w:color w:val="auto"/>
          <w:sz w:val="32"/>
          <w:szCs w:val="32"/>
        </w:rPr>
        <w:t>（三）非公党建：指</w:t>
      </w:r>
      <w:r>
        <w:rPr>
          <w:rFonts w:ascii="仿宋" w:hAnsi="仿宋" w:eastAsia="仿宋"/>
          <w:bCs/>
          <w:color w:val="auto"/>
          <w:sz w:val="32"/>
          <w:szCs w:val="32"/>
        </w:rPr>
        <w:t>非公有制企业的中国共产党的建设工作。</w:t>
      </w:r>
    </w:p>
    <w:p w14:paraId="65073479">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bCs/>
          <w:color w:val="auto"/>
          <w:sz w:val="32"/>
          <w:szCs w:val="32"/>
        </w:rPr>
      </w:pPr>
      <w:r>
        <w:rPr>
          <w:rFonts w:hint="eastAsia" w:ascii="仿宋" w:hAnsi="仿宋" w:eastAsia="仿宋"/>
          <w:bCs/>
          <w:color w:val="auto"/>
          <w:sz w:val="32"/>
          <w:szCs w:val="32"/>
        </w:rPr>
        <w:t>（四）非公人士教育：指非公经济人士理想、信念教育工作。</w:t>
      </w:r>
    </w:p>
    <w:p w14:paraId="6752D4EF">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bCs/>
          <w:color w:val="auto"/>
          <w:sz w:val="32"/>
          <w:szCs w:val="32"/>
        </w:rPr>
      </w:pPr>
      <w:r>
        <w:rPr>
          <w:rFonts w:hint="eastAsia" w:ascii="仿宋" w:hAnsi="仿宋" w:eastAsia="仿宋"/>
          <w:bCs/>
          <w:color w:val="auto"/>
          <w:sz w:val="32"/>
          <w:szCs w:val="32"/>
        </w:rPr>
        <w:t>（五）非公企业维权服务：是负责受理全市非公有制企业和非公有制经济人士投诉咨询和法律维权等，为非公有制企业和非公有制经济人士提供维权服务、政策法规咨询，具体承担维权诉求的受理、办理、分办、回复、反馈、督办和政策法规咨询、统计分析等相关工作。</w:t>
      </w:r>
    </w:p>
    <w:p w14:paraId="10D173D5">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bCs/>
          <w:color w:val="auto"/>
          <w:sz w:val="32"/>
          <w:szCs w:val="32"/>
        </w:rPr>
      </w:pPr>
      <w:r>
        <w:rPr>
          <w:rFonts w:hint="eastAsia" w:ascii="仿宋" w:hAnsi="仿宋" w:eastAsia="仿宋"/>
          <w:bCs/>
          <w:color w:val="auto"/>
          <w:sz w:val="32"/>
          <w:szCs w:val="32"/>
        </w:rPr>
        <w:t>（六）四好商会和五好工商联：四好商会指：</w:t>
      </w:r>
      <w:r>
        <w:rPr>
          <w:rFonts w:ascii="仿宋" w:hAnsi="仿宋" w:eastAsia="仿宋"/>
          <w:bCs/>
          <w:color w:val="auto"/>
          <w:sz w:val="32"/>
          <w:szCs w:val="32"/>
        </w:rPr>
        <w:t>班子建设好、团结教育好、服务发展好、自律规范好</w:t>
      </w:r>
      <w:r>
        <w:rPr>
          <w:rFonts w:hint="eastAsia" w:ascii="仿宋" w:hAnsi="仿宋" w:eastAsia="仿宋"/>
          <w:bCs/>
          <w:color w:val="auto"/>
          <w:sz w:val="32"/>
          <w:szCs w:val="32"/>
        </w:rPr>
        <w:t>；五好工商联指：</w:t>
      </w:r>
      <w:r>
        <w:rPr>
          <w:rFonts w:ascii="仿宋" w:hAnsi="仿宋" w:eastAsia="仿宋"/>
          <w:bCs/>
          <w:color w:val="auto"/>
          <w:sz w:val="32"/>
          <w:szCs w:val="32"/>
        </w:rPr>
        <w:t>领导班子好、会员发展好、商会建设好、作用发挥好、工作保障好</w:t>
      </w:r>
      <w:r>
        <w:rPr>
          <w:rFonts w:hint="eastAsia" w:ascii="仿宋" w:hAnsi="仿宋" w:eastAsia="仿宋"/>
          <w:bCs/>
          <w:color w:val="auto"/>
          <w:sz w:val="32"/>
          <w:szCs w:val="32"/>
        </w:rPr>
        <w:t>。</w:t>
      </w:r>
    </w:p>
    <w:p w14:paraId="1E26D0FE">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仿宋" w:hAnsi="仿宋" w:eastAsia="仿宋"/>
          <w:bCs/>
          <w:color w:val="auto"/>
          <w:sz w:val="32"/>
          <w:szCs w:val="32"/>
          <w:lang w:val="en-US" w:eastAsia="zh-CN"/>
        </w:rPr>
      </w:pPr>
      <w:r>
        <w:rPr>
          <w:rFonts w:hint="eastAsia" w:ascii="仿宋" w:hAnsi="仿宋" w:eastAsia="仿宋"/>
          <w:bCs/>
          <w:color w:val="auto"/>
          <w:sz w:val="32"/>
          <w:szCs w:val="32"/>
        </w:rPr>
        <w:t>（七）外埠商会：</w:t>
      </w:r>
      <w:r>
        <w:rPr>
          <w:rFonts w:ascii="仿宋" w:hAnsi="仿宋" w:eastAsia="仿宋"/>
          <w:bCs/>
          <w:color w:val="auto"/>
          <w:sz w:val="32"/>
          <w:szCs w:val="32"/>
        </w:rPr>
        <w:t>外地城镇</w:t>
      </w:r>
      <w:r>
        <w:rPr>
          <w:rFonts w:hint="eastAsia" w:ascii="仿宋" w:hAnsi="仿宋" w:eastAsia="仿宋"/>
          <w:bCs/>
          <w:color w:val="auto"/>
          <w:sz w:val="32"/>
          <w:szCs w:val="32"/>
        </w:rPr>
        <w:t>的本市户籍</w:t>
      </w:r>
      <w:r>
        <w:rPr>
          <w:rFonts w:ascii="仿宋" w:hAnsi="仿宋" w:eastAsia="仿宋"/>
          <w:bCs/>
          <w:color w:val="auto"/>
          <w:sz w:val="32"/>
          <w:szCs w:val="32"/>
        </w:rPr>
        <w:t>商人为了维护其利益而</w:t>
      </w:r>
      <w:r>
        <w:rPr>
          <w:rFonts w:hint="eastAsia" w:ascii="仿宋" w:hAnsi="仿宋" w:eastAsia="仿宋"/>
          <w:bCs/>
          <w:color w:val="auto"/>
          <w:sz w:val="32"/>
          <w:szCs w:val="32"/>
        </w:rPr>
        <w:t>在外地</w:t>
      </w:r>
      <w:r>
        <w:rPr>
          <w:rFonts w:ascii="仿宋" w:hAnsi="仿宋" w:eastAsia="仿宋"/>
          <w:bCs/>
          <w:color w:val="auto"/>
          <w:sz w:val="32"/>
          <w:szCs w:val="32"/>
        </w:rPr>
        <w:t>组成的团体。</w:t>
      </w:r>
    </w:p>
    <w:p w14:paraId="2F083EF0">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u w:val="none"/>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dobe 仿宋 Std R">
    <w:altName w:val="方正仿宋_GBK"/>
    <w:panose1 w:val="00000000000000000000"/>
    <w:charset w:val="86"/>
    <w:family w:val="roman"/>
    <w:pitch w:val="default"/>
    <w:sig w:usb0="00000000" w:usb1="00000000" w:usb2="00000016" w:usb3="00000000" w:csb0="00060007"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EABAD">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2NzA5MjEwNzI1NmM4ODA5ZWIyMjg0MDk3NjgzZTE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2845D69"/>
    <w:rsid w:val="03EA3071"/>
    <w:rsid w:val="0491132A"/>
    <w:rsid w:val="06543E82"/>
    <w:rsid w:val="067A6028"/>
    <w:rsid w:val="0C97247A"/>
    <w:rsid w:val="0DB3098E"/>
    <w:rsid w:val="138A29AA"/>
    <w:rsid w:val="15827B15"/>
    <w:rsid w:val="1F2FF581"/>
    <w:rsid w:val="206D0602"/>
    <w:rsid w:val="20BF3419"/>
    <w:rsid w:val="212C5238"/>
    <w:rsid w:val="22430342"/>
    <w:rsid w:val="25B931E9"/>
    <w:rsid w:val="2828673B"/>
    <w:rsid w:val="2C57797E"/>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1996B2B"/>
    <w:rsid w:val="73A85115"/>
    <w:rsid w:val="73BFA820"/>
    <w:rsid w:val="795E480A"/>
    <w:rsid w:val="7B374E23"/>
    <w:rsid w:val="7E6FD062"/>
    <w:rsid w:val="7F6D044A"/>
    <w:rsid w:val="7FB7473A"/>
    <w:rsid w:val="96F5DC2D"/>
    <w:rsid w:val="EE9DEF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1076</Words>
  <Characters>6136</Characters>
  <Lines>51</Lines>
  <Paragraphs>14</Paragraphs>
  <TotalTime>12</TotalTime>
  <ScaleCrop>false</ScaleCrop>
  <LinksUpToDate>false</LinksUpToDate>
  <CharactersWithSpaces>7198</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2015-04-25T05:26:00Z</dcterms:created>
  <dc:creator>NTKO</dc:creator>
  <cp:lastModifiedBy>呵呵</cp:lastModifiedBy>
  <dcterms:modified xsi:type="dcterms:W3CDTF">2025-08-29T10:10:00Z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E7BD321E6F0F4778E3B6AF685B48672D_43</vt:lpwstr>
  </property>
</Properties>
</file>