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761AF">
      <w:pPr>
        <w:widowControl/>
        <w:spacing w:line="520" w:lineRule="atLeast"/>
        <w:jc w:val="center"/>
        <w:rPr>
          <w:rFonts w:hint="eastAsia" w:ascii="黑体" w:hAnsi="黑体" w:eastAsia="黑体" w:cs="Times New Roman"/>
          <w:b/>
          <w:bCs/>
          <w:color w:val="000000"/>
          <w:kern w:val="0"/>
          <w:sz w:val="44"/>
          <w:szCs w:val="44"/>
          <w:lang w:val="en-US" w:eastAsia="zh-CN"/>
        </w:rPr>
      </w:pPr>
      <w:r>
        <w:rPr>
          <w:rFonts w:hint="eastAsia" w:ascii="黑体" w:hAnsi="黑体" w:eastAsia="黑体" w:cs="Times New Roman"/>
          <w:b/>
          <w:bCs/>
          <w:color w:val="000000"/>
          <w:kern w:val="0"/>
          <w:sz w:val="44"/>
          <w:szCs w:val="44"/>
          <w:lang w:val="en-US" w:eastAsia="zh-CN"/>
        </w:rPr>
        <w:t>庐山智慧旅游发展服务中心</w:t>
      </w:r>
    </w:p>
    <w:p w14:paraId="49901793">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52E0554A">
      <w:pPr>
        <w:pStyle w:val="11"/>
        <w:spacing w:line="600" w:lineRule="atLeast"/>
        <w:jc w:val="center"/>
        <w:rPr>
          <w:rFonts w:ascii="黑体" w:hAnsi="黑体" w:eastAsia="黑体"/>
          <w:color w:val="000000"/>
          <w:sz w:val="32"/>
          <w:szCs w:val="32"/>
        </w:rPr>
      </w:pPr>
    </w:p>
    <w:p w14:paraId="38E66F95">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C903294">
      <w:pPr>
        <w:pStyle w:val="11"/>
        <w:rPr>
          <w:rFonts w:ascii="宋体" w:hAnsi="宋体"/>
          <w:color w:val="000000"/>
        </w:rPr>
      </w:pPr>
    </w:p>
    <w:p w14:paraId="2C5D23B3">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庐山智慧旅游发展服务中心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DF3BA24">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6B1C435B">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BCC411C">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庐山智慧旅游发展服务中心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6235B30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5E07419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3870931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3B5633C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B995F43">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2518DB0">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3F9DD5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793EE3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28F474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02037C1">
      <w:pPr>
        <w:pStyle w:val="11"/>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1AA9240B">
      <w:pPr>
        <w:pStyle w:val="11"/>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8E50C80">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庐山智慧旅游发展服务中心</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31C1DF6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50E250C9">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0CB7AA3">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3061E6D6">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0FFA186">
      <w:pPr>
        <w:widowControl/>
        <w:spacing w:line="580" w:lineRule="exact"/>
        <w:jc w:val="center"/>
        <w:rPr>
          <w:rFonts w:ascii="仿宋_GB2312" w:eastAsia="仿宋_GB2312"/>
          <w:b/>
          <w:sz w:val="32"/>
          <w:szCs w:val="30"/>
        </w:rPr>
      </w:pPr>
    </w:p>
    <w:p w14:paraId="1AD53B05">
      <w:pPr>
        <w:widowControl/>
        <w:spacing w:line="580" w:lineRule="exact"/>
        <w:jc w:val="center"/>
        <w:rPr>
          <w:rFonts w:ascii="仿宋_GB2312" w:eastAsia="仿宋_GB2312"/>
          <w:b/>
          <w:sz w:val="32"/>
          <w:szCs w:val="30"/>
        </w:rPr>
      </w:pPr>
    </w:p>
    <w:p w14:paraId="5CE7474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庐山智慧旅游发展服务中心</w:t>
      </w:r>
      <w:r>
        <w:rPr>
          <w:rFonts w:hint="eastAsia" w:ascii="仿宋_GB2312" w:eastAsia="仿宋_GB2312"/>
          <w:b/>
          <w:sz w:val="32"/>
          <w:szCs w:val="30"/>
        </w:rPr>
        <w:t>概况</w:t>
      </w:r>
    </w:p>
    <w:p w14:paraId="65A7E3FD">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sz w:val="36"/>
          <w:szCs w:val="36"/>
        </w:rPr>
      </w:pPr>
    </w:p>
    <w:p w14:paraId="5B6B4491">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sz w:val="36"/>
          <w:szCs w:val="36"/>
        </w:rPr>
      </w:pPr>
      <w:r>
        <w:rPr>
          <w:rFonts w:hint="eastAsia" w:asciiTheme="minorEastAsia" w:hAnsiTheme="minorEastAsia"/>
          <w:b/>
          <w:sz w:val="36"/>
          <w:szCs w:val="36"/>
        </w:rPr>
        <w:t>一、部门主要职责</w:t>
      </w:r>
    </w:p>
    <w:p w14:paraId="656D2256">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（一）负责庐山市全域智慧旅游建设、管理与运维服务工作；</w:t>
      </w:r>
    </w:p>
    <w:p w14:paraId="41C1F934">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（二）负责承担庐山市全域旅游大数据监测、收集、整理、分析、运用工作，为旅游产业决策提供参考；</w:t>
      </w:r>
    </w:p>
    <w:p w14:paraId="6F9A0168">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 xml:space="preserve">（三）负责协助承担庐山市全域旅游品牌策划和宣传推介的辅助工作； </w:t>
      </w:r>
    </w:p>
    <w:p w14:paraId="2DF5745A">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rPr>
      </w:pPr>
      <w:r>
        <w:rPr>
          <w:rFonts w:hint="eastAsia" w:ascii="Adobe 仿宋 Std R" w:hAnsi="Adobe 仿宋 Std R" w:eastAsia="Adobe 仿宋 Std R"/>
          <w:color w:val="auto"/>
          <w:sz w:val="32"/>
          <w:szCs w:val="30"/>
        </w:rPr>
        <w:t>（四）完成庐山市委（庐山管理局党委）、庐山市政府（庐山管理局）交办的其他工作。</w:t>
      </w:r>
    </w:p>
    <w:p w14:paraId="23105533">
      <w:pPr>
        <w:keepNext w:val="0"/>
        <w:keepLines w:val="0"/>
        <w:pageBreakBefore w:val="0"/>
        <w:kinsoku/>
        <w:wordWrap/>
        <w:overflowPunct/>
        <w:topLinePunct w:val="0"/>
        <w:autoSpaceDE/>
        <w:autoSpaceDN/>
        <w:bidi w:val="0"/>
        <w:adjustRightInd/>
        <w:snapToGrid/>
        <w:ind w:firstLine="723" w:firstLineChars="200"/>
        <w:textAlignment w:val="auto"/>
        <w:rPr>
          <w:rFonts w:hint="eastAsia"/>
          <w:b/>
          <w:sz w:val="36"/>
          <w:szCs w:val="36"/>
        </w:rPr>
      </w:pPr>
      <w:r>
        <w:rPr>
          <w:rFonts w:hint="eastAsia"/>
          <w:b/>
          <w:sz w:val="36"/>
          <w:szCs w:val="36"/>
        </w:rPr>
        <w:t>二、机构设置及人员情况</w:t>
      </w:r>
    </w:p>
    <w:p w14:paraId="2E794E4D">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2024年庐山智慧旅游发展服务中心共有预算单位</w:t>
      </w:r>
      <w:r>
        <w:rPr>
          <w:rFonts w:hint="eastAsia" w:ascii="仿宋" w:hAnsi="仿宋" w:eastAsia="仿宋" w:cs="Times New Roman"/>
          <w:kern w:val="0"/>
          <w:sz w:val="32"/>
          <w:szCs w:val="32"/>
          <w:u w:val="single"/>
          <w:lang w:val="en-US" w:eastAsia="zh-CN"/>
        </w:rPr>
        <w:t xml:space="preserve"> 1 </w:t>
      </w:r>
      <w:r>
        <w:rPr>
          <w:rFonts w:hint="eastAsia" w:ascii="仿宋" w:hAnsi="仿宋" w:eastAsia="仿宋" w:cs="Times New Roman"/>
          <w:kern w:val="0"/>
          <w:sz w:val="32"/>
          <w:szCs w:val="32"/>
          <w:lang w:val="en-US" w:eastAsia="zh-CN"/>
        </w:rPr>
        <w:t>个，庐山智慧旅游发展服务中心设12个分支机构，包括：庐山智慧旅游发展服务中心运维服务中心；庐山智慧旅游发展服务中心新闻资讯中心；庐山智慧旅游发展服务中心旅游新城服务中心；庐山智慧旅游发展服务中心服务保障中心；庐山智慧旅游发展服务中心资金运营中心；庐山智慧旅游发展服务中心旅游交流中心；庐山智慧旅游发展服务中心文化活动中心；庐山景区旅游档案中心；庐山世界遗产保护研究中心；庐山智慧旅游数据监测中心；庐山恋电影艺术中心；庐山智慧旅游技术服务中心。</w:t>
      </w:r>
    </w:p>
    <w:p w14:paraId="019EB2AC">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val="en-US" w:eastAsia="zh-CN"/>
        </w:rPr>
      </w:pPr>
    </w:p>
    <w:p w14:paraId="74CE25A2">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宋体" w:hAnsi="宋体"/>
          <w:color w:val="000000"/>
          <w:sz w:val="32"/>
          <w:szCs w:val="32"/>
          <w:lang w:val="en-US" w:eastAsia="zh-CN"/>
        </w:rPr>
      </w:pP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${page400644146.ds532982397_REP_JX_BAS_AGENCY_INFO_ZYFRS_S_BZRSXJ}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编制人数小计</w:t>
      </w:r>
      <w:r>
        <w:rPr>
          <w:rFonts w:hint="eastAsia" w:ascii="仿宋" w:hAnsi="仿宋" w:eastAsia="仿宋" w:cs="Times New Roman"/>
          <w:kern w:val="0"/>
          <w:sz w:val="32"/>
          <w:szCs w:val="32"/>
          <w:u w:val="single"/>
          <w:lang w:val="en-US" w:eastAsia="zh-CN"/>
        </w:rPr>
        <w:t>186</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${page400644146.ds532982397_REP_JX_BAS_AGENCY_INFO_ZYFRS_S_BZRSMX}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参照公务员管理的事业编制人数</w:t>
      </w:r>
      <w:r>
        <w:rPr>
          <w:rFonts w:hint="eastAsia" w:ascii="仿宋" w:hAnsi="仿宋" w:eastAsia="仿宋" w:cs="Times New Roman"/>
          <w:kern w:val="0"/>
          <w:sz w:val="32"/>
          <w:szCs w:val="32"/>
          <w:u w:val="single"/>
          <w:lang w:val="en-US" w:eastAsia="zh-CN"/>
        </w:rPr>
        <w:t xml:space="preserve"> 4 </w:t>
      </w:r>
      <w:r>
        <w:rPr>
          <w:rFonts w:hint="eastAsia" w:ascii="仿宋" w:hAnsi="仿宋" w:eastAsia="仿宋" w:cs="Times New Roman"/>
          <w:kern w:val="0"/>
          <w:sz w:val="32"/>
          <w:szCs w:val="32"/>
          <w:lang w:val="en-US" w:eastAsia="zh-CN"/>
        </w:rPr>
        <w:t>人,全部补助事业编制人数</w:t>
      </w:r>
      <w:r>
        <w:rPr>
          <w:rFonts w:hint="eastAsia" w:ascii="仿宋" w:hAnsi="仿宋" w:eastAsia="仿宋" w:cs="Times New Roman"/>
          <w:kern w:val="0"/>
          <w:sz w:val="32"/>
          <w:szCs w:val="32"/>
          <w:u w:val="single"/>
          <w:lang w:val="en-US" w:eastAsia="zh-CN"/>
        </w:rPr>
        <w:t>182</w:t>
      </w:r>
      <w:r>
        <w:rPr>
          <w:rFonts w:hint="eastAsia" w:ascii="仿宋" w:hAnsi="仿宋" w:eastAsia="仿宋" w:cs="Times New Roman"/>
          <w:kern w:val="0"/>
          <w:sz w:val="32"/>
          <w:szCs w:val="32"/>
          <w:lang w:val="en-US" w:eastAsia="zh-CN"/>
        </w:rPr>
        <w:t xml:space="preserve">人,自收自支编制人数 </w:t>
      </w:r>
      <w:r>
        <w:rPr>
          <w:rFonts w:hint="eastAsia" w:ascii="仿宋" w:hAnsi="仿宋" w:eastAsia="仿宋" w:cs="Times New Roman"/>
          <w:kern w:val="0"/>
          <w:sz w:val="32"/>
          <w:szCs w:val="32"/>
          <w:u w:val="single"/>
          <w:lang w:val="en-US" w:eastAsia="zh-CN"/>
        </w:rPr>
        <w:t xml:space="preserve"> 0 </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${page400644146.ds532982397_REP_JX_BAS_AGENCY_INFO_ZYFRS_S_SYRSXJ}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实有人数小计</w:t>
      </w:r>
      <w:r>
        <w:rPr>
          <w:rFonts w:hint="eastAsia" w:ascii="仿宋" w:hAnsi="仿宋" w:eastAsia="仿宋" w:cs="Times New Roman"/>
          <w:kern w:val="0"/>
          <w:sz w:val="32"/>
          <w:szCs w:val="32"/>
          <w:u w:val="single"/>
          <w:lang w:val="en-US" w:eastAsia="zh-CN"/>
        </w:rPr>
        <w:t>113</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其中：</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${page400644146.ds532982397_REP_JX_BAS_AGENCY_INFO_ZYFRS_S_ZZRSXJ}</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在职人数小计</w:t>
      </w:r>
      <w:r>
        <w:rPr>
          <w:rFonts w:hint="eastAsia" w:ascii="仿宋" w:hAnsi="仿宋" w:eastAsia="仿宋" w:cs="Times New Roman"/>
          <w:kern w:val="0"/>
          <w:sz w:val="32"/>
          <w:szCs w:val="32"/>
          <w:u w:val="single"/>
          <w:lang w:val="en-US" w:eastAsia="zh-CN"/>
        </w:rPr>
        <w:t>113</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${page400644146.ds532982397_REP_JX_BAS_AGENCY_INFO_ZYFRS_S_ZZRSMX}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行政在职人数</w:t>
      </w:r>
      <w:r>
        <w:rPr>
          <w:rFonts w:hint="eastAsia" w:ascii="仿宋" w:hAnsi="仿宋" w:eastAsia="仿宋" w:cs="Times New Roman"/>
          <w:kern w:val="0"/>
          <w:sz w:val="32"/>
          <w:szCs w:val="32"/>
          <w:u w:val="single"/>
          <w:lang w:val="en-US" w:eastAsia="zh-CN"/>
        </w:rPr>
        <w:t xml:space="preserve"> 0 </w:t>
      </w:r>
      <w:r>
        <w:rPr>
          <w:rFonts w:hint="eastAsia" w:ascii="仿宋" w:hAnsi="仿宋" w:eastAsia="仿宋" w:cs="Times New Roman"/>
          <w:kern w:val="0"/>
          <w:sz w:val="32"/>
          <w:szCs w:val="32"/>
          <w:lang w:val="en-US" w:eastAsia="zh-CN"/>
        </w:rPr>
        <w:t>人,参照公务员管理的事业单位在职人数</w:t>
      </w:r>
      <w:r>
        <w:rPr>
          <w:rFonts w:hint="eastAsia" w:ascii="仿宋" w:hAnsi="仿宋" w:eastAsia="仿宋" w:cs="Times New Roman"/>
          <w:kern w:val="0"/>
          <w:sz w:val="32"/>
          <w:szCs w:val="32"/>
          <w:u w:val="single"/>
          <w:lang w:val="en-US" w:eastAsia="zh-CN"/>
        </w:rPr>
        <w:t xml:space="preserve">  3 </w:t>
      </w:r>
      <w:r>
        <w:rPr>
          <w:rFonts w:hint="eastAsia" w:ascii="仿宋" w:hAnsi="仿宋" w:eastAsia="仿宋" w:cs="Times New Roman"/>
          <w:kern w:val="0"/>
          <w:sz w:val="32"/>
          <w:szCs w:val="32"/>
          <w:lang w:val="en-US" w:eastAsia="zh-CN"/>
        </w:rPr>
        <w:t>人,全部补助事业在职人数</w:t>
      </w:r>
      <w:r>
        <w:rPr>
          <w:rFonts w:hint="eastAsia" w:ascii="仿宋" w:hAnsi="仿宋" w:eastAsia="仿宋" w:cs="Times New Roman"/>
          <w:kern w:val="0"/>
          <w:sz w:val="32"/>
          <w:szCs w:val="32"/>
          <w:u w:val="single"/>
          <w:lang w:val="en-US" w:eastAsia="zh-CN"/>
        </w:rPr>
        <w:t>94</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${page400644146.ds532982397_REP_JX_BAS_AGENCY_INFO_ZYFRS_S_QTRSMX}</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离休人数小计</w:t>
      </w:r>
      <w:r>
        <w:rPr>
          <w:rFonts w:hint="eastAsia" w:ascii="仿宋" w:hAnsi="仿宋" w:eastAsia="仿宋" w:cs="Times New Roman"/>
          <w:kern w:val="0"/>
          <w:sz w:val="32"/>
          <w:szCs w:val="32"/>
          <w:u w:val="single"/>
          <w:lang w:val="en-US" w:eastAsia="zh-CN"/>
        </w:rPr>
        <w:t xml:space="preserve"> 2 </w:t>
      </w:r>
      <w:r>
        <w:rPr>
          <w:rFonts w:hint="eastAsia" w:ascii="仿宋" w:hAnsi="仿宋" w:eastAsia="仿宋" w:cs="Times New Roman"/>
          <w:kern w:val="0"/>
          <w:sz w:val="32"/>
          <w:szCs w:val="32"/>
          <w:lang w:val="en-US" w:eastAsia="zh-CN"/>
        </w:rPr>
        <w:t>人,退休人数小计</w:t>
      </w:r>
      <w:r>
        <w:rPr>
          <w:rFonts w:hint="eastAsia" w:ascii="仿宋" w:hAnsi="仿宋" w:eastAsia="仿宋" w:cs="Times New Roman"/>
          <w:kern w:val="0"/>
          <w:sz w:val="32"/>
          <w:szCs w:val="32"/>
          <w:u w:val="single"/>
          <w:lang w:val="en-US" w:eastAsia="zh-CN"/>
        </w:rPr>
        <w:t xml:space="preserve"> 133 </w:t>
      </w:r>
      <w:r>
        <w:rPr>
          <w:rFonts w:hint="eastAsia" w:ascii="仿宋" w:hAnsi="仿宋" w:eastAsia="仿宋" w:cs="Times New Roman"/>
          <w:kern w:val="0"/>
          <w:sz w:val="32"/>
          <w:szCs w:val="32"/>
          <w:lang w:val="en-US" w:eastAsia="zh-CN"/>
        </w:rPr>
        <w:t>人,遗属人数</w:t>
      </w:r>
      <w:r>
        <w:rPr>
          <w:rFonts w:hint="eastAsia" w:ascii="仿宋" w:hAnsi="仿宋" w:eastAsia="仿宋" w:cs="Times New Roman"/>
          <w:kern w:val="0"/>
          <w:sz w:val="32"/>
          <w:szCs w:val="32"/>
          <w:u w:val="single"/>
          <w:lang w:val="en-US" w:eastAsia="zh-CN"/>
        </w:rPr>
        <w:t xml:space="preserve"> 4 </w:t>
      </w:r>
      <w:r>
        <w:rPr>
          <w:rFonts w:hint="eastAsia" w:ascii="仿宋" w:hAnsi="仿宋" w:eastAsia="仿宋" w:cs="Times New Roman"/>
          <w:kern w:val="0"/>
          <w:sz w:val="32"/>
          <w:szCs w:val="32"/>
          <w:lang w:val="en-US" w:eastAsia="zh-CN"/>
        </w:rPr>
        <w:t>人。</w:t>
      </w:r>
      <w:r>
        <w:rPr>
          <w:rFonts w:hint="eastAsia" w:ascii="仿宋" w:hAnsi="仿宋" w:eastAsia="仿宋" w:cs="Times New Roman"/>
          <w:kern w:val="0"/>
          <w:sz w:val="32"/>
          <w:szCs w:val="32"/>
          <w:lang w:val="en-US" w:eastAsia="zh-CN"/>
        </w:rPr>
        <w:fldChar w:fldCharType="end"/>
      </w:r>
      <w:bookmarkStart w:id="0" w:name="_GoBack"/>
      <w:bookmarkEnd w:id="0"/>
    </w:p>
    <w:p w14:paraId="5D8D552E">
      <w:pPr>
        <w:keepNext w:val="0"/>
        <w:keepLines w:val="0"/>
        <w:pageBreakBefore w:val="0"/>
        <w:kinsoku/>
        <w:wordWrap/>
        <w:overflowPunct/>
        <w:topLinePunct w:val="0"/>
        <w:autoSpaceDE/>
        <w:autoSpaceDN/>
        <w:bidi w:val="0"/>
        <w:adjustRightInd/>
        <w:snapToGrid/>
        <w:ind w:firstLine="723" w:firstLineChars="200"/>
        <w:textAlignment w:val="auto"/>
        <w:rPr>
          <w:rFonts w:hint="eastAsia"/>
          <w:b/>
          <w:sz w:val="36"/>
          <w:szCs w:val="36"/>
        </w:rPr>
      </w:pPr>
    </w:p>
    <w:p w14:paraId="22DF5634">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sz w:val="32"/>
          <w:szCs w:val="32"/>
        </w:rPr>
      </w:pPr>
    </w:p>
    <w:p w14:paraId="472CCB3F">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sz w:val="32"/>
          <w:szCs w:val="32"/>
        </w:rPr>
      </w:pPr>
    </w:p>
    <w:p w14:paraId="6447C81B">
      <w:pPr>
        <w:keepNext w:val="0"/>
        <w:keepLines w:val="0"/>
        <w:pageBreakBefore w:val="0"/>
        <w:widowControl/>
        <w:kinsoku/>
        <w:wordWrap/>
        <w:overflowPunct/>
        <w:topLinePunct w:val="0"/>
        <w:autoSpaceDE/>
        <w:autoSpaceDN/>
        <w:bidi w:val="0"/>
        <w:adjustRightInd/>
        <w:snapToGrid/>
        <w:spacing w:line="580" w:lineRule="exact"/>
        <w:ind w:firstLine="422" w:firstLineChars="200"/>
        <w:jc w:val="center"/>
        <w:textAlignment w:val="auto"/>
        <w:rPr>
          <w:rFonts w:ascii="仿宋_GB2312" w:eastAsia="仿宋_GB2312"/>
          <w:b/>
          <w:szCs w:val="30"/>
        </w:rPr>
      </w:pPr>
    </w:p>
    <w:p w14:paraId="1E697ED4">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庐山智慧旅游发展服务中心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48F7737D">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hint="eastAsia" w:ascii="仿宋" w:hAnsi="仿宋" w:eastAsia="仿宋"/>
          <w:bCs/>
          <w:sz w:val="32"/>
          <w:szCs w:val="32"/>
        </w:rPr>
        <w:t>（详见附表）</w:t>
      </w:r>
    </w:p>
    <w:p w14:paraId="578FBD36">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0C76FC01">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32A47FFF">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614B72CE">
      <w:pPr>
        <w:keepNext w:val="0"/>
        <w:keepLines w:val="0"/>
        <w:pageBreakBefore w:val="0"/>
        <w:kinsoku/>
        <w:wordWrap/>
        <w:overflowPunct/>
        <w:topLinePunct w:val="0"/>
        <w:autoSpaceDE/>
        <w:autoSpaceDN/>
        <w:bidi w:val="0"/>
        <w:adjustRightInd/>
        <w:snapToGrid/>
        <w:ind w:firstLine="640" w:firstLineChars="200"/>
        <w:jc w:val="left"/>
        <w:textAlignment w:val="auto"/>
        <w:rPr>
          <w:rStyle w:val="10"/>
          <w:rFonts w:ascii="仿宋" w:hAnsi="仿宋" w:eastAsia="仿宋"/>
          <w:bCs/>
          <w:sz w:val="32"/>
          <w:szCs w:val="32"/>
        </w:rPr>
      </w:pPr>
    </w:p>
    <w:p w14:paraId="5C50CFC8">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庐山智慧旅游发展服务中心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06C7E9A7">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sz w:val="32"/>
          <w:szCs w:val="30"/>
        </w:rPr>
      </w:pPr>
    </w:p>
    <w:p w14:paraId="37565E72">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7F71CB47">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19A5C23A">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u w:val="single"/>
          <w:lang w:val="en-US"/>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庐山智慧旅游发展服务中心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2596.16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 xml:space="preserve">了 </w:t>
      </w:r>
      <w:r>
        <w:rPr>
          <w:rFonts w:hint="eastAsia" w:ascii="仿宋" w:hAnsi="仿宋" w:eastAsia="仿宋" w:cs="Times New Roman"/>
          <w:kern w:val="0"/>
          <w:sz w:val="32"/>
          <w:szCs w:val="32"/>
          <w:u w:val="single"/>
          <w:lang w:val="en-US" w:eastAsia="zh-CN"/>
        </w:rPr>
        <w:t xml:space="preserve"> 254.35 </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2596.16</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254.35</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u w:val="single"/>
          <w:lang w:val="en-US" w:eastAsia="zh-CN"/>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u w:val="single"/>
          <w:lang w:val="en-US" w:eastAsia="zh-CN"/>
        </w:rPr>
        <w:t xml:space="preserve">  0  </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增加（减少）变化原因</w:t>
      </w:r>
      <w:r>
        <w:rPr>
          <w:rFonts w:hint="eastAsia" w:ascii="仿宋" w:hAnsi="仿宋" w:eastAsia="仿宋" w:cs="Times New Roman"/>
          <w:kern w:val="0"/>
          <w:sz w:val="32"/>
          <w:szCs w:val="32"/>
          <w:u w:val="single"/>
          <w:lang w:val="en-US" w:eastAsia="zh-CN"/>
        </w:rPr>
        <w:t>为2023年度预算只做了人员、公用经费，项目经费因预算一体化流程等原因未做入2023年预算，经与庐山市财政局协商等预算批复后做追加预算。</w:t>
      </w:r>
    </w:p>
    <w:p w14:paraId="47862049">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40208458">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sz w:val="32"/>
          <w:szCs w:val="32"/>
          <w:lang w:val="en-US" w:eastAsia="zh-CN"/>
        </w:rPr>
        <w:t>庐山智慧旅游发展服务中心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u w:val="single"/>
          <w:lang w:val="en-US" w:eastAsia="zh-CN"/>
        </w:rPr>
        <w:t>2596.16</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254.35</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增加（减少）变化原因为</w:t>
      </w:r>
      <w:r>
        <w:rPr>
          <w:rFonts w:hint="eastAsia" w:ascii="仿宋" w:hAnsi="仿宋" w:eastAsia="仿宋" w:cs="Times New Roman"/>
          <w:kern w:val="0"/>
          <w:sz w:val="32"/>
          <w:szCs w:val="32"/>
          <w:u w:val="single"/>
          <w:lang w:val="en-US" w:eastAsia="zh-CN"/>
        </w:rPr>
        <w:t>2023年度预算只做了人员、公用经费，项目经费因预算一体化流程等原因未做入2023年预算，经与庐山市财政局协商等预算批复后做追加预算。</w:t>
      </w:r>
    </w:p>
    <w:p w14:paraId="5B538368">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u w:val="single"/>
          <w:lang w:val="en-US" w:eastAsia="zh-CN"/>
        </w:rPr>
        <w:t>2339.71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 xml:space="preserve">  2.1  </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 xml:space="preserve"> </w:t>
      </w:r>
      <w:r>
        <w:rPr>
          <w:rStyle w:val="10"/>
          <w:rFonts w:hint="eastAsia" w:ascii="仿宋" w:hAnsi="仿宋" w:eastAsia="仿宋"/>
          <w:color w:val="auto"/>
          <w:sz w:val="32"/>
          <w:szCs w:val="32"/>
          <w:u w:val="single"/>
          <w:lang w:val="en-US" w:eastAsia="zh-CN"/>
        </w:rPr>
        <w:t xml:space="preserve"> 2275.10_</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_21.58</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 xml:space="preserve"> </w:t>
      </w:r>
      <w:r>
        <w:rPr>
          <w:rStyle w:val="10"/>
          <w:rFonts w:hint="eastAsia" w:ascii="仿宋" w:hAnsi="仿宋" w:eastAsia="仿宋"/>
          <w:color w:val="auto"/>
          <w:sz w:val="32"/>
          <w:szCs w:val="32"/>
          <w:u w:val="single"/>
          <w:lang w:val="en-US" w:eastAsia="zh-CN"/>
        </w:rPr>
        <w:t xml:space="preserve"> 41.43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 xml:space="preserve"> 1.6</w:t>
      </w:r>
      <w:r>
        <w:rPr>
          <w:rStyle w:val="10"/>
          <w:rFonts w:ascii="仿宋" w:hAnsi="仿宋" w:eastAsia="仿宋"/>
          <w:color w:val="auto"/>
          <w:sz w:val="32"/>
          <w:szCs w:val="32"/>
        </w:rPr>
        <w:t>万元；。</w:t>
      </w:r>
      <w:r>
        <w:rPr>
          <w:color w:val="auto"/>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256.45_</w:t>
      </w:r>
      <w:r>
        <w:rPr>
          <w:rStyle w:val="10"/>
          <w:rFonts w:ascii="仿宋" w:hAnsi="仿宋" w:eastAsia="仿宋"/>
          <w:sz w:val="32"/>
          <w:szCs w:val="32"/>
        </w:rPr>
        <w:t>万元,较上年预算安排增加_</w:t>
      </w:r>
      <w:r>
        <w:rPr>
          <w:rStyle w:val="10"/>
          <w:rFonts w:hint="eastAsia" w:ascii="仿宋" w:hAnsi="仿宋" w:eastAsia="仿宋"/>
          <w:sz w:val="32"/>
          <w:szCs w:val="32"/>
          <w:u w:val="single"/>
          <w:lang w:val="en-US" w:eastAsia="zh-CN"/>
        </w:rPr>
        <w:t>256.45</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工资福利支出138.16万元，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 xml:space="preserve"> </w:t>
      </w:r>
      <w:r>
        <w:rPr>
          <w:rStyle w:val="10"/>
          <w:rFonts w:hint="eastAsia" w:ascii="仿宋" w:hAnsi="仿宋" w:eastAsia="仿宋"/>
          <w:sz w:val="32"/>
          <w:szCs w:val="32"/>
          <w:u w:val="single"/>
          <w:lang w:val="en-US" w:eastAsia="zh-CN"/>
        </w:rPr>
        <w:t xml:space="preserve"> 118.29  </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 xml:space="preserve"> 0</w:t>
      </w:r>
      <w:r>
        <w:rPr>
          <w:rStyle w:val="10"/>
          <w:rFonts w:ascii="仿宋" w:hAnsi="仿宋" w:eastAsia="仿宋"/>
          <w:sz w:val="32"/>
          <w:szCs w:val="32"/>
        </w:rPr>
        <w:t>万元。</w:t>
      </w:r>
      <w:r>
        <w:fldChar w:fldCharType="end"/>
      </w:r>
    </w:p>
    <w:p w14:paraId="67980799">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u w:val="single"/>
          <w:lang w:val="en-US" w:eastAsia="zh-CN"/>
        </w:rPr>
        <w:t>1980.02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383.17</w:t>
      </w:r>
      <w:r>
        <w:rPr>
          <w:rStyle w:val="10"/>
          <w:rFonts w:ascii="仿宋" w:hAnsi="仿宋" w:eastAsia="仿宋"/>
          <w:color w:val="auto"/>
          <w:sz w:val="32"/>
          <w:szCs w:val="32"/>
        </w:rPr>
        <w:t>万元;</w:t>
      </w:r>
      <w:r>
        <w:rPr>
          <w:rStyle w:val="10"/>
          <w:rFonts w:hint="eastAsia" w:ascii="仿宋" w:hAnsi="仿宋" w:eastAsia="仿宋"/>
          <w:color w:val="auto"/>
          <w:sz w:val="32"/>
          <w:szCs w:val="32"/>
          <w:lang w:val="en-US" w:eastAsia="zh-CN"/>
        </w:rPr>
        <w:t>社会保障和就业支出318.65万元，较上年预算安排减少</w:t>
      </w:r>
      <w:r>
        <w:rPr>
          <w:rStyle w:val="10"/>
          <w:rFonts w:hint="eastAsia" w:ascii="仿宋" w:hAnsi="仿宋" w:eastAsia="仿宋"/>
          <w:color w:val="auto"/>
          <w:sz w:val="32"/>
          <w:szCs w:val="32"/>
          <w:u w:val="single"/>
          <w:lang w:val="en-US" w:eastAsia="zh-CN"/>
        </w:rPr>
        <w:t>100.67</w:t>
      </w:r>
      <w:r>
        <w:rPr>
          <w:rStyle w:val="10"/>
          <w:rFonts w:hint="eastAsia" w:ascii="仿宋" w:hAnsi="仿宋" w:eastAsia="仿宋"/>
          <w:color w:val="auto"/>
          <w:sz w:val="32"/>
          <w:szCs w:val="32"/>
          <w:lang w:val="en-US" w:eastAsia="zh-CN"/>
        </w:rPr>
        <w:t>万元；</w:t>
      </w:r>
      <w:r>
        <w:rPr>
          <w:rStyle w:val="10"/>
          <w:rFonts w:ascii="仿宋" w:hAnsi="仿宋" w:eastAsia="仿宋"/>
          <w:color w:val="auto"/>
          <w:sz w:val="32"/>
          <w:szCs w:val="32"/>
        </w:rPr>
        <w:t>卫生健康支出</w:t>
      </w:r>
      <w:r>
        <w:rPr>
          <w:rStyle w:val="10"/>
          <w:rFonts w:hint="eastAsia" w:ascii="仿宋" w:hAnsi="仿宋" w:eastAsia="仿宋"/>
          <w:color w:val="auto"/>
          <w:sz w:val="32"/>
          <w:szCs w:val="32"/>
          <w:u w:val="single"/>
          <w:lang w:val="en-US" w:eastAsia="zh-CN"/>
        </w:rPr>
        <w:t>137.27</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 xml:space="preserve"> 2.9</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u w:val="single"/>
          <w:lang w:val="en-US" w:eastAsia="zh-CN"/>
        </w:rPr>
        <w:t>160.22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25.25</w:t>
      </w:r>
      <w:r>
        <w:rPr>
          <w:rStyle w:val="10"/>
          <w:rFonts w:ascii="仿宋" w:hAnsi="仿宋" w:eastAsia="仿宋"/>
          <w:color w:val="auto"/>
          <w:sz w:val="32"/>
          <w:szCs w:val="32"/>
        </w:rPr>
        <w:t>万元。</w:t>
      </w:r>
      <w:r>
        <w:rPr>
          <w:color w:val="auto"/>
        </w:rPr>
        <w:fldChar w:fldCharType="end"/>
      </w:r>
    </w:p>
    <w:p w14:paraId="0275166A">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u w:val="single"/>
          <w:lang w:val="en-US" w:eastAsia="zh-CN"/>
        </w:rPr>
        <w:t>2413.26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213.82</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u w:val="single"/>
          <w:lang w:val="en-US" w:eastAsia="zh-CN"/>
        </w:rPr>
        <w:t>139.87</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增加104.03</w:t>
      </w:r>
      <w:r>
        <w:rPr>
          <w:rStyle w:val="10"/>
          <w:rFonts w:ascii="仿宋" w:hAnsi="仿宋" w:eastAsia="仿宋"/>
          <w:color w:val="auto"/>
          <w:sz w:val="32"/>
          <w:szCs w:val="32"/>
        </w:rPr>
        <w:t>_万元;对个人和家庭的补助</w:t>
      </w:r>
      <w:r>
        <w:rPr>
          <w:rStyle w:val="10"/>
          <w:rFonts w:hint="eastAsia" w:ascii="仿宋" w:hAnsi="仿宋" w:eastAsia="仿宋"/>
          <w:color w:val="auto"/>
          <w:sz w:val="32"/>
          <w:szCs w:val="32"/>
          <w:u w:val="single"/>
          <w:lang w:val="en-US" w:eastAsia="zh-CN"/>
        </w:rPr>
        <w:t>41.43</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64.1</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u w:val="single"/>
          <w:lang w:val="en-US" w:eastAsia="zh-CN"/>
        </w:rPr>
        <w:t>1.6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 xml:space="preserve"> 0.6 </w:t>
      </w:r>
      <w:r>
        <w:rPr>
          <w:rStyle w:val="10"/>
          <w:rFonts w:ascii="仿宋" w:hAnsi="仿宋" w:eastAsia="仿宋"/>
          <w:color w:val="auto"/>
          <w:sz w:val="32"/>
          <w:szCs w:val="32"/>
        </w:rPr>
        <w:t>万元。</w:t>
      </w:r>
      <w:r>
        <w:rPr>
          <w:color w:val="auto"/>
        </w:rPr>
        <w:fldChar w:fldCharType="end"/>
      </w:r>
    </w:p>
    <w:p w14:paraId="50553ECF">
      <w:pPr>
        <w:keepNext w:val="0"/>
        <w:keepLines w:val="0"/>
        <w:pageBreakBefore w:val="0"/>
        <w:kinsoku/>
        <w:wordWrap/>
        <w:overflowPunct/>
        <w:topLinePunct w:val="0"/>
        <w:autoSpaceDE/>
        <w:autoSpaceDN/>
        <w:bidi w:val="0"/>
        <w:adjustRightInd/>
        <w:snapToGrid/>
        <w:ind w:firstLine="420" w:firstLineChars="200"/>
        <w:textAlignment w:val="auto"/>
      </w:pPr>
    </w:p>
    <w:p w14:paraId="5B3A8302">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563E7178">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Style w:val="10"/>
          <w:rFonts w:hint="eastAsia" w:ascii="仿宋" w:hAnsi="仿宋" w:eastAsia="仿宋" w:cs="Times New Roman"/>
          <w:sz w:val="32"/>
          <w:szCs w:val="32"/>
          <w:lang w:val="en-US" w:eastAsia="zh-CN"/>
        </w:rPr>
        <w:t>庐山智慧旅游发展服务中心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_</w:t>
      </w:r>
      <w:r>
        <w:rPr>
          <w:rStyle w:val="10"/>
          <w:rFonts w:hint="eastAsia" w:ascii="仿宋" w:hAnsi="仿宋" w:eastAsia="仿宋"/>
          <w:sz w:val="32"/>
          <w:szCs w:val="32"/>
          <w:u w:val="single"/>
          <w:lang w:val="en-US" w:eastAsia="zh-CN"/>
        </w:rPr>
        <w:t>2596.16</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254.35</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增加原因为</w:t>
      </w:r>
      <w:r>
        <w:rPr>
          <w:rFonts w:hint="eastAsia" w:ascii="仿宋" w:hAnsi="仿宋" w:eastAsia="仿宋" w:cs="Times New Roman"/>
          <w:kern w:val="0"/>
          <w:sz w:val="32"/>
          <w:szCs w:val="32"/>
          <w:u w:val="single"/>
          <w:lang w:val="en-US" w:eastAsia="zh-CN"/>
        </w:rPr>
        <w:t>为2023年度预算只做了人员、公用经费，项目经费因预算一体化流程等原因未做入2023年预算，经与庐山市财政局协商等预算批复后做追加预算。</w:t>
      </w:r>
      <w:r>
        <w:rPr>
          <w:rFonts w:hint="eastAsia" w:ascii="仿宋" w:hAnsi="仿宋" w:eastAsia="仿宋" w:cs="Times New Roman"/>
          <w:kern w:val="0"/>
          <w:sz w:val="32"/>
          <w:szCs w:val="32"/>
          <w:lang w:val="en-US" w:eastAsia="zh-CN"/>
        </w:rPr>
        <w:t>。</w:t>
      </w:r>
    </w:p>
    <w:p w14:paraId="3E823AFE">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${page400644146.ds247441498_REP_BGT_T_HC1100002019DXQ01_GNCBMX}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u w:val="single"/>
          <w:lang w:val="en-US" w:eastAsia="zh-CN"/>
        </w:rPr>
        <w:t>1980.02</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u w:val="single"/>
          <w:lang w:val="en-US" w:eastAsia="zh-CN"/>
        </w:rPr>
        <w:t>383.17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社会保障和就业支出</w:t>
      </w:r>
      <w:r>
        <w:rPr>
          <w:rStyle w:val="10"/>
          <w:rFonts w:hint="eastAsia" w:ascii="仿宋" w:hAnsi="仿宋" w:eastAsia="仿宋"/>
          <w:color w:val="auto"/>
          <w:sz w:val="32"/>
          <w:szCs w:val="32"/>
          <w:u w:val="single"/>
          <w:lang w:val="en-US" w:eastAsia="zh-CN"/>
        </w:rPr>
        <w:t>318.65</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100.67</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卫生健康支出</w:t>
      </w:r>
      <w:r>
        <w:rPr>
          <w:rStyle w:val="10"/>
          <w:rFonts w:hint="eastAsia" w:ascii="仿宋" w:hAnsi="仿宋" w:eastAsia="仿宋"/>
          <w:color w:val="auto"/>
          <w:sz w:val="32"/>
          <w:szCs w:val="32"/>
          <w:u w:val="single"/>
          <w:lang w:val="en-US" w:eastAsia="zh-CN"/>
        </w:rPr>
        <w:t>137.2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2.9</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住房保障支出</w:t>
      </w:r>
      <w:r>
        <w:rPr>
          <w:rStyle w:val="10"/>
          <w:rFonts w:hint="eastAsia" w:ascii="仿宋" w:hAnsi="仿宋" w:eastAsia="仿宋"/>
          <w:color w:val="auto"/>
          <w:sz w:val="32"/>
          <w:szCs w:val="32"/>
          <w:u w:val="single"/>
          <w:lang w:val="en-US" w:eastAsia="zh-CN"/>
        </w:rPr>
        <w:t>160.22</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u w:val="single"/>
          <w:lang w:val="en-US" w:eastAsia="zh-CN"/>
        </w:rPr>
        <w:t>25.2</w:t>
      </w:r>
      <w:r>
        <w:rPr>
          <w:rStyle w:val="10"/>
          <w:rFonts w:ascii="仿宋" w:hAnsi="仿宋" w:eastAsia="仿宋"/>
          <w:color w:val="auto"/>
          <w:sz w:val="32"/>
          <w:szCs w:val="32"/>
        </w:rPr>
        <w:t>万元。</w:t>
      </w:r>
      <w:r>
        <w:rPr>
          <w:color w:val="auto"/>
        </w:rPr>
        <w:fldChar w:fldCharType="end"/>
      </w:r>
    </w:p>
    <w:p w14:paraId="50254C7C">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${page400644146.ds215660413_REP_BGT_T_HC1100002019_DXQ02_JBZCQKCB}</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u w:val="single"/>
          <w:lang w:val="en-US" w:eastAsia="zh-CN"/>
        </w:rPr>
        <w:t>2339.71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u w:val="single"/>
          <w:lang w:val="en-US" w:eastAsia="zh-CN"/>
        </w:rPr>
        <w:t xml:space="preserve"> 2.1</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u w:val="single"/>
          <w:lang w:val="en-US" w:eastAsia="zh-CN"/>
        </w:rPr>
        <w:t>2275.10</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u w:val="single"/>
          <w:lang w:val="en-US" w:eastAsia="zh-CN"/>
        </w:rPr>
        <w:t>21.58</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u w:val="single"/>
          <w:lang w:val="en-US" w:eastAsia="zh-CN"/>
        </w:rPr>
        <w:t>41.43</w:t>
      </w:r>
      <w:r>
        <w:rPr>
          <w:rStyle w:val="10"/>
          <w:rFonts w:ascii="仿宋" w:hAnsi="仿宋" w:eastAsia="仿宋"/>
          <w:color w:val="auto"/>
          <w:sz w:val="32"/>
          <w:szCs w:val="32"/>
        </w:rPr>
        <w:t>万元。</w:t>
      </w:r>
      <w:r>
        <w:rPr>
          <w:color w:val="auto"/>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${page400644146.ds215660413_REP_BGT_T_HC1100002019_DXQ02_XMZCQKCB}</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u w:val="single"/>
          <w:lang w:val="en-US" w:eastAsia="zh-CN"/>
        </w:rPr>
        <w:t>256.45</w:t>
      </w:r>
      <w:r>
        <w:rPr>
          <w:rStyle w:val="10"/>
          <w:rFonts w:ascii="仿宋" w:hAnsi="仿宋" w:eastAsia="仿宋"/>
          <w:sz w:val="32"/>
          <w:szCs w:val="32"/>
        </w:rPr>
        <w:t>万元,较上年预算安排增加</w:t>
      </w:r>
      <w:r>
        <w:rPr>
          <w:rStyle w:val="10"/>
          <w:rFonts w:hint="eastAsia" w:ascii="仿宋" w:hAnsi="仿宋" w:eastAsia="仿宋"/>
          <w:sz w:val="32"/>
          <w:szCs w:val="32"/>
          <w:u w:val="single"/>
          <w:lang w:val="en-US" w:eastAsia="zh-CN"/>
        </w:rPr>
        <w:t>256.45</w:t>
      </w:r>
      <w:r>
        <w:rPr>
          <w:rStyle w:val="10"/>
          <w:rFonts w:ascii="仿宋" w:hAnsi="仿宋" w:eastAsia="仿宋"/>
          <w:sz w:val="32"/>
          <w:szCs w:val="32"/>
        </w:rPr>
        <w:t>万元;其中：</w:t>
      </w:r>
      <w:r>
        <w:rPr>
          <w:rStyle w:val="10"/>
          <w:rFonts w:hint="eastAsia" w:ascii="仿宋" w:hAnsi="仿宋" w:eastAsia="仿宋"/>
          <w:sz w:val="32"/>
          <w:szCs w:val="32"/>
          <w:lang w:val="en-US" w:eastAsia="zh-CN"/>
        </w:rPr>
        <w:t>工资福利支出</w:t>
      </w:r>
      <w:r>
        <w:rPr>
          <w:rStyle w:val="10"/>
          <w:rFonts w:hint="eastAsia" w:ascii="仿宋" w:hAnsi="仿宋" w:eastAsia="仿宋"/>
          <w:sz w:val="32"/>
          <w:szCs w:val="32"/>
          <w:u w:val="single"/>
          <w:lang w:val="en-US" w:eastAsia="zh-CN"/>
        </w:rPr>
        <w:t>138.16</w:t>
      </w:r>
      <w:r>
        <w:rPr>
          <w:rStyle w:val="10"/>
          <w:rFonts w:hint="eastAsia" w:ascii="仿宋" w:hAnsi="仿宋" w:eastAsia="仿宋"/>
          <w:sz w:val="32"/>
          <w:szCs w:val="32"/>
          <w:lang w:val="en-US" w:eastAsia="zh-CN"/>
        </w:rPr>
        <w:t>万元，</w:t>
      </w:r>
      <w:r>
        <w:rPr>
          <w:rStyle w:val="10"/>
          <w:rFonts w:ascii="仿宋" w:hAnsi="仿宋" w:eastAsia="仿宋"/>
          <w:sz w:val="32"/>
          <w:szCs w:val="32"/>
        </w:rPr>
        <w:t>商品和服务支出</w:t>
      </w:r>
      <w:r>
        <w:rPr>
          <w:rStyle w:val="10"/>
          <w:rFonts w:hint="eastAsia" w:ascii="仿宋" w:hAnsi="仿宋" w:eastAsia="仿宋"/>
          <w:sz w:val="32"/>
          <w:szCs w:val="32"/>
          <w:u w:val="single"/>
          <w:lang w:val="en-US" w:eastAsia="zh-CN"/>
        </w:rPr>
        <w:t xml:space="preserve">  118.29</w:t>
      </w:r>
      <w:r>
        <w:rPr>
          <w:rStyle w:val="10"/>
          <w:rFonts w:ascii="仿宋" w:hAnsi="仿宋" w:eastAsia="仿宋"/>
          <w:sz w:val="32"/>
          <w:szCs w:val="32"/>
        </w:rPr>
        <w:t>万元,资本性支出</w:t>
      </w:r>
      <w:r>
        <w:rPr>
          <w:rStyle w:val="10"/>
          <w:rFonts w:hint="eastAsia" w:ascii="仿宋" w:hAnsi="仿宋" w:eastAsia="仿宋"/>
          <w:sz w:val="32"/>
          <w:szCs w:val="32"/>
          <w:u w:val="single"/>
          <w:lang w:val="en-US" w:eastAsia="zh-CN"/>
        </w:rPr>
        <w:t xml:space="preserve"> 0</w:t>
      </w:r>
      <w:r>
        <w:rPr>
          <w:rStyle w:val="10"/>
          <w:rFonts w:ascii="仿宋" w:hAnsi="仿宋" w:eastAsia="仿宋"/>
          <w:sz w:val="32"/>
          <w:szCs w:val="32"/>
        </w:rPr>
        <w:t>万元。</w:t>
      </w:r>
      <w:r>
        <w:fldChar w:fldCharType="end"/>
      </w:r>
    </w:p>
    <w:p w14:paraId="6307D7C4">
      <w:pPr>
        <w:keepNext w:val="0"/>
        <w:keepLines w:val="0"/>
        <w:pageBreakBefore w:val="0"/>
        <w:kinsoku/>
        <w:wordWrap/>
        <w:overflowPunct/>
        <w:topLinePunct w:val="0"/>
        <w:autoSpaceDE/>
        <w:autoSpaceDN/>
        <w:bidi w:val="0"/>
        <w:adjustRightInd/>
        <w:snapToGrid/>
        <w:ind w:firstLine="420" w:firstLineChars="200"/>
        <w:textAlignment w:val="auto"/>
      </w:pPr>
    </w:p>
    <w:p w14:paraId="7495F76B">
      <w:pPr>
        <w:keepNext w:val="0"/>
        <w:keepLines w:val="0"/>
        <w:pageBreakBefore w:val="0"/>
        <w:kinsoku/>
        <w:wordWrap/>
        <w:overflowPunct/>
        <w:topLinePunct w:val="0"/>
        <w:autoSpaceDE/>
        <w:autoSpaceDN/>
        <w:bidi w:val="0"/>
        <w:adjustRightInd/>
        <w:snapToGrid/>
        <w:ind w:firstLine="420" w:firstLineChars="200"/>
        <w:textAlignment w:val="auto"/>
      </w:pPr>
    </w:p>
    <w:p w14:paraId="1D02C1A4">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4A6EFB53">
      <w:pPr>
        <w:keepNext w:val="0"/>
        <w:keepLines w:val="0"/>
        <w:pageBreakBefore w:val="0"/>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cs="Times New Roman"/>
          <w:sz w:val="32"/>
          <w:szCs w:val="32"/>
        </w:rPr>
      </w:pPr>
      <w:r>
        <w:rPr>
          <w:rStyle w:val="10"/>
          <w:rFonts w:hint="eastAsia" w:ascii="Adobe 仿宋 Std R" w:hAnsi="Adobe 仿宋 Std R" w:eastAsia="Adobe 仿宋 Std R" w:cs="Times New Roman"/>
          <w:sz w:val="32"/>
          <w:szCs w:val="32"/>
          <w:lang w:val="en-US" w:eastAsia="zh-CN"/>
        </w:rPr>
        <w:t>本部门</w:t>
      </w:r>
      <w:r>
        <w:rPr>
          <w:rStyle w:val="10"/>
          <w:rFonts w:hint="eastAsia" w:ascii="Adobe 仿宋 Std R" w:hAnsi="Adobe 仿宋 Std R" w:eastAsia="Adobe 仿宋 Std R" w:cs="Times New Roman"/>
          <w:sz w:val="32"/>
          <w:szCs w:val="32"/>
        </w:rPr>
        <w:t>没有使用政府性基金预算拨款安排的支出</w:t>
      </w:r>
      <w:r>
        <w:rPr>
          <w:rStyle w:val="10"/>
          <w:rFonts w:hint="eastAsia" w:ascii="Adobe 仿宋 Std R" w:hAnsi="Adobe 仿宋 Std R" w:eastAsia="Adobe 仿宋 Std R" w:cs="Times New Roman"/>
          <w:sz w:val="32"/>
          <w:szCs w:val="32"/>
          <w:lang w:eastAsia="zh-CN"/>
        </w:rPr>
        <w:t>。</w:t>
      </w:r>
      <w:r>
        <w:rPr>
          <w:rStyle w:val="10"/>
          <w:rFonts w:hint="eastAsia" w:ascii="Adobe 仿宋 Std R" w:hAnsi="Adobe 仿宋 Std R" w:eastAsia="Adobe 仿宋 Std R" w:cs="Times New Roman"/>
          <w:sz w:val="32"/>
          <w:szCs w:val="32"/>
        </w:rPr>
        <w:fldChar w:fldCharType="begin"/>
      </w:r>
      <w:r>
        <w:rPr>
          <w:rStyle w:val="10"/>
          <w:rFonts w:hint="eastAsia" w:ascii="Adobe 仿宋 Std R" w:hAnsi="Adobe 仿宋 Std R" w:eastAsia="Adobe 仿宋 Std R" w:cs="Times New Roman"/>
          <w:sz w:val="32"/>
          <w:szCs w:val="32"/>
        </w:rPr>
        <w:instrText xml:space="preserve">MERGEFIELD ${page400644146.ds215660413_REP_BGT_T_HC1100002019_DXQ02_S_ZFXJJ}</w:instrText>
      </w:r>
      <w:r>
        <w:rPr>
          <w:rStyle w:val="10"/>
          <w:rFonts w:hint="eastAsia" w:ascii="Adobe 仿宋 Std R" w:hAnsi="Adobe 仿宋 Std R" w:eastAsia="Adobe 仿宋 Std R" w:cs="Times New Roman"/>
          <w:sz w:val="32"/>
          <w:szCs w:val="32"/>
        </w:rPr>
        <w:fldChar w:fldCharType="end"/>
      </w:r>
    </w:p>
    <w:p w14:paraId="56656C8B">
      <w:pPr>
        <w:keepNext w:val="0"/>
        <w:keepLines w:val="0"/>
        <w:pageBreakBefore w:val="0"/>
        <w:widowControl/>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cs="Times New Roman"/>
          <w:b/>
          <w:sz w:val="32"/>
          <w:szCs w:val="32"/>
          <w:lang w:val="en-US" w:eastAsia="zh-CN"/>
        </w:rPr>
        <w:t>五</w:t>
      </w: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b/>
          <w:sz w:val="32"/>
          <w:szCs w:val="32"/>
        </w:rPr>
        <w:t>国有资本经营情况</w:t>
      </w:r>
    </w:p>
    <w:p w14:paraId="7CC9FFBE">
      <w:pPr>
        <w:keepNext w:val="0"/>
        <w:keepLines w:val="0"/>
        <w:pageBreakBefore w:val="0"/>
        <w:widowControl/>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部门</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510BAB02">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2906E065">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u w:val="single"/>
          <w:lang w:val="en-US" w:eastAsia="zh-CN"/>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23.18</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13.66</w:t>
      </w:r>
      <w:r>
        <w:rPr>
          <w:rFonts w:hint="eastAsia" w:ascii="Adobe 仿宋 Std R" w:hAnsi="Adobe 仿宋 Std R" w:eastAsia="Adobe 仿宋 Std R"/>
          <w:sz w:val="32"/>
          <w:szCs w:val="32"/>
        </w:rPr>
        <w:t>万元，下降</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37.08</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w:t>
      </w:r>
      <w:r>
        <w:rPr>
          <w:rFonts w:hint="eastAsia" w:ascii="仿宋" w:hAnsi="仿宋" w:eastAsia="仿宋" w:cs="Times New Roman"/>
          <w:kern w:val="0"/>
          <w:sz w:val="32"/>
          <w:szCs w:val="32"/>
          <w:u w:val="single"/>
          <w:lang w:val="en-US" w:eastAsia="zh-CN"/>
        </w:rPr>
        <w:t>本年度人员减少公用经费减少_。</w:t>
      </w:r>
    </w:p>
    <w:p w14:paraId="4EBE61E2">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u w:val="single"/>
          <w:lang w:val="en-US" w:eastAsia="zh-CN"/>
        </w:rPr>
        <w:t xml:space="preserve">3.68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u w:val="single"/>
          <w:lang w:val="en-US" w:eastAsia="zh-CN"/>
        </w:rPr>
        <w:t xml:space="preserve"> 3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u w:val="single"/>
          <w:lang w:val="en-US" w:eastAsia="zh-CN"/>
        </w:rPr>
        <w:t xml:space="preserve"> 0.8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u w:val="single"/>
          <w:lang w:val="en-US" w:eastAsia="zh-CN"/>
        </w:rPr>
        <w:t xml:space="preserve"> 0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u w:val="single"/>
          <w:lang w:val="en-US" w:eastAsia="zh-CN"/>
        </w:rPr>
        <w:t xml:space="preserve"> 3</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u w:val="single"/>
          <w:lang w:val="en-US" w:eastAsia="zh-CN"/>
        </w:rPr>
        <w:t xml:space="preserve"> 0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u w:val="single"/>
          <w:lang w:val="en-US" w:eastAsia="zh-CN"/>
        </w:rPr>
        <w:t xml:space="preserve"> 0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u w:val="single"/>
          <w:lang w:val="en-US" w:eastAsia="zh-CN"/>
        </w:rPr>
        <w:t xml:space="preserve"> 1.05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 xml:space="preserve"> </w:t>
      </w:r>
      <w:r>
        <w:rPr>
          <w:rFonts w:hint="eastAsia" w:ascii="Adobe 仿宋 Std R" w:hAnsi="Adobe 仿宋 Std R" w:eastAsia="Adobe 仿宋 Std R"/>
          <w:color w:val="000000" w:themeColor="text1"/>
          <w:sz w:val="32"/>
          <w:szCs w:val="32"/>
          <w:u w:val="single"/>
          <w:lang w:val="en-US" w:eastAsia="zh-CN"/>
        </w:rPr>
        <w:t xml:space="preserve"> 0 </w:t>
      </w:r>
      <w:r>
        <w:rPr>
          <w:rFonts w:hint="eastAsia" w:ascii="Adobe 仿宋 Std R" w:hAnsi="Adobe 仿宋 Std R" w:eastAsia="Adobe 仿宋 Std R"/>
          <w:color w:val="000000" w:themeColor="text1"/>
          <w:sz w:val="32"/>
          <w:szCs w:val="32"/>
          <w:lang w:val="en-US" w:eastAsia="zh-CN"/>
        </w:rPr>
        <w:t>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劳务费</w:t>
      </w:r>
      <w:r>
        <w:rPr>
          <w:rFonts w:hint="eastAsia" w:ascii="Adobe 仿宋 Std R" w:hAnsi="Adobe 仿宋 Std R" w:eastAsia="Adobe 仿宋 Std R"/>
          <w:color w:val="000000" w:themeColor="text1"/>
          <w:sz w:val="32"/>
          <w:szCs w:val="32"/>
          <w:u w:val="single"/>
          <w:lang w:val="en-US" w:eastAsia="zh-CN"/>
        </w:rPr>
        <w:t xml:space="preserve"> 0.50 </w:t>
      </w:r>
      <w:r>
        <w:rPr>
          <w:rFonts w:hint="eastAsia" w:ascii="Adobe 仿宋 Std R" w:hAnsi="Adobe 仿宋 Std R" w:eastAsia="Adobe 仿宋 Std R"/>
          <w:color w:val="000000" w:themeColor="text1"/>
          <w:sz w:val="32"/>
          <w:szCs w:val="32"/>
          <w:lang w:val="en-US" w:eastAsia="zh-CN"/>
        </w:rPr>
        <w:t>万元、工会经费</w:t>
      </w:r>
      <w:r>
        <w:rPr>
          <w:rFonts w:hint="eastAsia" w:ascii="Adobe 仿宋 Std R" w:hAnsi="Adobe 仿宋 Std R" w:eastAsia="Adobe 仿宋 Std R"/>
          <w:color w:val="000000" w:themeColor="text1"/>
          <w:sz w:val="32"/>
          <w:szCs w:val="32"/>
          <w:u w:val="single"/>
          <w:lang w:val="en-US" w:eastAsia="zh-CN"/>
        </w:rPr>
        <w:t xml:space="preserve"> 4.05</w:t>
      </w:r>
      <w:r>
        <w:rPr>
          <w:rFonts w:hint="eastAsia" w:ascii="Adobe 仿宋 Std R" w:hAnsi="Adobe 仿宋 Std R" w:eastAsia="Adobe 仿宋 Std R"/>
          <w:color w:val="000000" w:themeColor="text1"/>
          <w:sz w:val="32"/>
          <w:szCs w:val="32"/>
          <w:lang w:val="en-US" w:eastAsia="zh-CN"/>
        </w:rPr>
        <w:t xml:space="preserve">万元、其它交通费用 </w:t>
      </w:r>
      <w:r>
        <w:rPr>
          <w:rFonts w:hint="eastAsia" w:ascii="Adobe 仿宋 Std R" w:hAnsi="Adobe 仿宋 Std R" w:eastAsia="Adobe 仿宋 Std R"/>
          <w:color w:val="000000" w:themeColor="text1"/>
          <w:sz w:val="32"/>
          <w:szCs w:val="32"/>
          <w:u w:val="single"/>
          <w:lang w:val="en-US" w:eastAsia="zh-CN"/>
        </w:rPr>
        <w:t xml:space="preserve"> 1</w:t>
      </w:r>
      <w:r>
        <w:rPr>
          <w:rFonts w:hint="eastAsia" w:ascii="Adobe 仿宋 Std R" w:hAnsi="Adobe 仿宋 Std R" w:eastAsia="Adobe 仿宋 Std R"/>
          <w:color w:val="000000" w:themeColor="text1"/>
          <w:sz w:val="32"/>
          <w:szCs w:val="32"/>
          <w:lang w:val="en-US" w:eastAsia="zh-CN"/>
        </w:rPr>
        <w:t>万元、其他商品和服务支出</w:t>
      </w:r>
      <w:r>
        <w:rPr>
          <w:rFonts w:hint="eastAsia" w:ascii="Adobe 仿宋 Std R" w:hAnsi="Adobe 仿宋 Std R" w:eastAsia="Adobe 仿宋 Std R"/>
          <w:color w:val="000000" w:themeColor="text1"/>
          <w:sz w:val="32"/>
          <w:szCs w:val="32"/>
          <w:u w:val="single"/>
          <w:lang w:val="en-US" w:eastAsia="zh-CN"/>
        </w:rPr>
        <w:t xml:space="preserve">  4.5  </w:t>
      </w:r>
      <w:r>
        <w:rPr>
          <w:rFonts w:hint="eastAsia" w:ascii="Adobe 仿宋 Std R" w:hAnsi="Adobe 仿宋 Std R" w:eastAsia="Adobe 仿宋 Std R"/>
          <w:color w:val="000000" w:themeColor="text1"/>
          <w:sz w:val="32"/>
          <w:szCs w:val="32"/>
          <w:lang w:val="en-US" w:eastAsia="zh-CN"/>
        </w:rPr>
        <w:t>万元。</w:t>
      </w:r>
    </w:p>
    <w:p w14:paraId="1D9C2967">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20F8CEE1">
      <w:pPr>
        <w:keepNext w:val="0"/>
        <w:keepLines w:val="0"/>
        <w:pageBreakBefore w:val="0"/>
        <w:kinsoku/>
        <w:wordWrap/>
        <w:overflowPunct/>
        <w:topLinePunct w:val="0"/>
        <w:autoSpaceDE/>
        <w:autoSpaceDN/>
        <w:bidi w:val="0"/>
        <w:adjustRightInd/>
        <w:snapToGrid/>
        <w:ind w:firstLine="643" w:firstLineChars="200"/>
        <w:textAlignment w:val="auto"/>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Style w:val="10"/>
          <w:rFonts w:hint="eastAsia" w:asciiTheme="majorEastAsia" w:hAnsiTheme="majorEastAsia" w:eastAsiaTheme="majorEastAsia"/>
          <w:b/>
          <w:sz w:val="32"/>
          <w:szCs w:val="32"/>
          <w:lang w:val="en-US" w:eastAsia="zh-CN"/>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u w:val="single"/>
          <w:lang w:val="en-US" w:eastAsia="zh-CN"/>
        </w:rPr>
        <w:t xml:space="preserve">  1.6</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 xml:space="preserve"> 1.6 </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u w:val="single"/>
          <w:lang w:val="en-US" w:eastAsia="zh-CN"/>
        </w:rPr>
        <w:t xml:space="preserve"> 0 </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 xml:space="preserve">  0</w:t>
      </w:r>
      <w:r>
        <w:rPr>
          <w:rFonts w:hint="eastAsia" w:ascii="Adobe 仿宋 Std R" w:hAnsi="Adobe 仿宋 Std R" w:eastAsia="Adobe 仿宋 Std R"/>
          <w:sz w:val="32"/>
          <w:szCs w:val="32"/>
        </w:rPr>
        <w:t>万元。</w:t>
      </w:r>
    </w:p>
    <w:p w14:paraId="54A40C51">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756B1666">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u w:val="single"/>
          <w:lang w:val="en-US" w:eastAsia="zh-CN"/>
        </w:rPr>
        <w:t xml:space="preserve"> 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u w:val="single"/>
          <w:lang w:val="en-US" w:eastAsia="zh-CN"/>
        </w:rPr>
        <w:t xml:space="preserve"> 12 </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u w:val="single"/>
          <w:lang w:val="en-US" w:eastAsia="zh-CN"/>
        </w:rPr>
        <w:t xml:space="preserve"> 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u w:val="single"/>
          <w:lang w:val="en-US" w:eastAsia="zh-CN"/>
        </w:rPr>
        <w:t xml:space="preserve"> 0 </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 xml:space="preserve">  0  </w:t>
      </w:r>
      <w:r>
        <w:rPr>
          <w:rFonts w:ascii="Adobe 仿宋 Std R" w:hAnsi="Adobe 仿宋 Std R" w:eastAsia="Adobe 仿宋 Std R"/>
          <w:sz w:val="32"/>
          <w:szCs w:val="32"/>
        </w:rPr>
        <w:t>辆。</w:t>
      </w:r>
      <w:r>
        <w:fldChar w:fldCharType="end"/>
      </w:r>
    </w:p>
    <w:p w14:paraId="06FA2400">
      <w:pPr>
        <w:keepNext w:val="0"/>
        <w:keepLines w:val="0"/>
        <w:pageBreakBefore w:val="0"/>
        <w:kinsoku/>
        <w:wordWrap/>
        <w:overflowPunct/>
        <w:topLinePunct w:val="0"/>
        <w:autoSpaceDE/>
        <w:autoSpaceDN/>
        <w:bidi w:val="0"/>
        <w:adjustRightInd/>
        <w:snapToGrid/>
        <w:ind w:firstLine="640" w:firstLineChars="200"/>
        <w:textAlignment w:val="auto"/>
        <w:rPr>
          <w:rFonts w:hint="default" w:ascii="仿宋_GB2312" w:eastAsia="Adobe 仿宋 Std R"/>
          <w:sz w:val="32"/>
          <w:szCs w:val="30"/>
          <w:lang w:val="en-US" w:eastAsia="zh-CN"/>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lang w:val="en-US" w:eastAsia="zh-CN"/>
        </w:rPr>
        <w:t>无购买计划。</w:t>
      </w:r>
    </w:p>
    <w:p w14:paraId="5CFA7B69">
      <w:pPr>
        <w:keepNext w:val="0"/>
        <w:keepLines w:val="0"/>
        <w:pageBreakBefore w:val="0"/>
        <w:numPr>
          <w:ilvl w:val="0"/>
          <w:numId w:val="1"/>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项目情况说明</w:t>
      </w:r>
    </w:p>
    <w:p w14:paraId="7E3090C2">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p>
    <w:p w14:paraId="60B27399">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Style w:val="10"/>
          <w:rFonts w:hint="default"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智慧庐山平台运行使用的工作经费</w:t>
      </w:r>
    </w:p>
    <w:p w14:paraId="542451F1">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智慧庐山平台运行使用，公有云、协同办公平台、监控专线、数据采集、户外屏网络及电费，互联网出口。</w:t>
      </w:r>
    </w:p>
    <w:p w14:paraId="5B0256DA">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文件合同等</w:t>
      </w:r>
    </w:p>
    <w:p w14:paraId="63F38A99">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中国移动通信集团江西有限公司九江分公司</w:t>
      </w:r>
    </w:p>
    <w:p w14:paraId="0900C509">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4E590E1A">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43981044">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46.9万元。</w:t>
      </w:r>
    </w:p>
    <w:p w14:paraId="4105A2AF">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信息服务、线路租赁及维修维护工作经费</w:t>
      </w:r>
    </w:p>
    <w:p w14:paraId="4C89F634">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保障庐山网络专线及内外网的正常使用，促进庐山旅游业的发展。</w:t>
      </w:r>
    </w:p>
    <w:p w14:paraId="428435A6">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文件合同等</w:t>
      </w:r>
    </w:p>
    <w:p w14:paraId="4BD75621">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中国移动通信集团江西有限公司九江分公司</w:t>
      </w:r>
    </w:p>
    <w:p w14:paraId="66F08F60">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7EC8A040">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3AD37D77">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17.74万元</w:t>
      </w:r>
    </w:p>
    <w:p w14:paraId="454A202C">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宣传工作经费</w:t>
      </w:r>
    </w:p>
    <w:p w14:paraId="1EC57D78">
      <w:pPr>
        <w:keepNext w:val="0"/>
        <w:keepLines w:val="0"/>
        <w:pageBreakBefore w:val="0"/>
        <w:numPr>
          <w:ilvl w:val="0"/>
          <w:numId w:val="2"/>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景区宣传视频（图文）摄录，制作；宣传品设计、制作、更新、印刷；影视取景、媒体采风、专题片拍摄吃住行接待保障；素材库采集；摄录设备采购；参加对处旅游宣传推介；微信公众号图文外采合作项目；智慧中心工作生活保障、设备购置及聘请人员；原电台宿舍区维修等。</w:t>
      </w:r>
    </w:p>
    <w:p w14:paraId="7D90E44D">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文件合同等。</w:t>
      </w:r>
    </w:p>
    <w:p w14:paraId="3B615160">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庐山智慧旅游发展服务中心</w:t>
      </w:r>
    </w:p>
    <w:p w14:paraId="014347D3">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42FD8312">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056FC510">
      <w:pPr>
        <w:keepNext w:val="0"/>
        <w:keepLines w:val="0"/>
        <w:pageBreakBefore w:val="0"/>
        <w:numPr>
          <w:ilvl w:val="0"/>
          <w:numId w:val="2"/>
        </w:numPr>
        <w:kinsoku/>
        <w:wordWrap/>
        <w:overflowPunct/>
        <w:topLinePunct w:val="0"/>
        <w:autoSpaceDE/>
        <w:autoSpaceDN/>
        <w:bidi w:val="0"/>
        <w:adjustRightInd/>
        <w:snapToGrid/>
        <w:ind w:left="0" w:leftChars="0"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23.65万元。</w:t>
      </w:r>
    </w:p>
    <w:p w14:paraId="1FE281D8">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租赁办公室经费</w:t>
      </w:r>
    </w:p>
    <w:p w14:paraId="359072CF">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租赁庐山交通索道上站台东侧商业区，面积约为1136.52平方米，用于办公室使用。</w:t>
      </w:r>
    </w:p>
    <w:p w14:paraId="7FFF9384">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合同</w:t>
      </w:r>
    </w:p>
    <w:p w14:paraId="45A03B14">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庐山智慧旅游发展服务</w:t>
      </w:r>
    </w:p>
    <w:p w14:paraId="47E22E1F">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按合同</w:t>
      </w:r>
    </w:p>
    <w:p w14:paraId="36F7F57D">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14:paraId="29481697">
      <w:pPr>
        <w:keepNext w:val="0"/>
        <w:keepLines w:val="0"/>
        <w:pageBreakBefore w:val="0"/>
        <w:numPr>
          <w:ilvl w:val="0"/>
          <w:numId w:val="3"/>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30万元</w:t>
      </w:r>
    </w:p>
    <w:p w14:paraId="4EE0AA38">
      <w:pPr>
        <w:keepNext w:val="0"/>
        <w:keepLines w:val="0"/>
        <w:pageBreakBefore w:val="0"/>
        <w:kinsoku/>
        <w:wordWrap/>
        <w:overflowPunct/>
        <w:topLinePunct w:val="0"/>
        <w:autoSpaceDE/>
        <w:autoSpaceDN/>
        <w:bidi w:val="0"/>
        <w:adjustRightInd/>
        <w:snapToGrid/>
        <w:ind w:firstLine="643" w:firstLineChars="200"/>
        <w:textAlignment w:val="auto"/>
        <w:rPr>
          <w:rFonts w:hint="default" w:ascii="Adobe 仿宋 Std R" w:hAnsi="Adobe 仿宋 Std R" w:eastAsia="Adobe 仿宋 Std R"/>
          <w:b/>
          <w:bCs/>
          <w:sz w:val="32"/>
          <w:szCs w:val="32"/>
          <w:lang w:val="en-US" w:eastAsia="zh-CN"/>
        </w:rPr>
      </w:pPr>
      <w:r>
        <w:rPr>
          <w:rFonts w:hint="eastAsia" w:ascii="Adobe 仿宋 Std R" w:hAnsi="Adobe 仿宋 Std R" w:eastAsia="Adobe 仿宋 Std R"/>
          <w:b/>
          <w:bCs/>
          <w:sz w:val="32"/>
          <w:szCs w:val="32"/>
          <w:lang w:val="en-US" w:eastAsia="zh-CN"/>
        </w:rPr>
        <w:t>福利保障经费</w:t>
      </w:r>
    </w:p>
    <w:p w14:paraId="5A53313C">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智慧中心编制单位共有在职人员113人、退休人员133人、离休人员2人，发放高山补贴每人每月300元，及发放采暖费每人每年2000元。</w:t>
      </w:r>
    </w:p>
    <w:p w14:paraId="107EB164">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按文件</w:t>
      </w:r>
    </w:p>
    <w:p w14:paraId="500E1693">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庐山智慧旅游发展服务中心</w:t>
      </w:r>
    </w:p>
    <w:p w14:paraId="4C93D0C9">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按文件要求</w:t>
      </w:r>
    </w:p>
    <w:p w14:paraId="54689903">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E852293">
      <w:pPr>
        <w:keepNext w:val="0"/>
        <w:keepLines w:val="0"/>
        <w:pageBreakBefore w:val="0"/>
        <w:numPr>
          <w:ilvl w:val="0"/>
          <w:numId w:val="4"/>
        </w:numPr>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138.16万元</w:t>
      </w:r>
    </w:p>
    <w:p w14:paraId="1CEEA23D">
      <w:pPr>
        <w:keepNext w:val="0"/>
        <w:keepLines w:val="0"/>
        <w:pageBreakBefore w:val="0"/>
        <w:kinsoku/>
        <w:wordWrap/>
        <w:overflowPunct/>
        <w:topLinePunct w:val="0"/>
        <w:autoSpaceDE/>
        <w:autoSpaceDN/>
        <w:bidi w:val="0"/>
        <w:adjustRightInd/>
        <w:snapToGrid/>
        <w:ind w:firstLine="643" w:firstLineChars="200"/>
        <w:textAlignment w:val="auto"/>
        <w:rPr>
          <w:rFonts w:hint="eastAsia" w:ascii="Adobe 仿宋 Std R" w:hAnsi="Adobe 仿宋 Std R" w:eastAsia="Adobe 仿宋 Std R"/>
          <w:b/>
          <w:bCs/>
          <w:sz w:val="32"/>
          <w:szCs w:val="32"/>
        </w:rPr>
      </w:pPr>
    </w:p>
    <w:p w14:paraId="1F1F29BC">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p>
    <w:p w14:paraId="6F3FA44D">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p>
    <w:p w14:paraId="2DB9F378">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p>
    <w:p w14:paraId="67A6800F">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p>
    <w:p w14:paraId="5B07C47A">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789900C">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庐山智慧旅游发展服务中心</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 xml:space="preserve">  0  </w:t>
      </w:r>
      <w:r>
        <w:rPr>
          <w:rFonts w:hint="eastAsia" w:ascii="仿宋" w:hAnsi="仿宋" w:eastAsia="仿宋"/>
          <w:bCs/>
          <w:sz w:val="32"/>
          <w:szCs w:val="32"/>
        </w:rPr>
        <w:t>万元，其中：</w:t>
      </w:r>
    </w:p>
    <w:p w14:paraId="78E6CBB0">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万元,比上年增（减）</w:t>
      </w:r>
      <w:r>
        <w:rPr>
          <w:rFonts w:ascii="仿宋" w:hAnsi="仿宋" w:eastAsia="仿宋"/>
          <w:bCs/>
          <w:sz w:val="32"/>
          <w:szCs w:val="32"/>
          <w:u w:val="single"/>
        </w:rPr>
        <w:t>_</w:t>
      </w:r>
      <w:r>
        <w:rPr>
          <w:rFonts w:hint="eastAsia" w:ascii="仿宋" w:hAnsi="仿宋" w:eastAsia="仿宋"/>
          <w:bCs/>
          <w:sz w:val="32"/>
          <w:szCs w:val="32"/>
          <w:u w:val="single"/>
          <w:lang w:val="en-US" w:eastAsia="zh-CN"/>
        </w:rPr>
        <w:t xml:space="preserve"> 0</w:t>
      </w:r>
      <w:r>
        <w:rPr>
          <w:rFonts w:ascii="仿宋" w:hAnsi="仿宋" w:eastAsia="仿宋"/>
          <w:bCs/>
          <w:sz w:val="32"/>
          <w:szCs w:val="32"/>
          <w:u w:val="single"/>
        </w:rPr>
        <w:t>__</w:t>
      </w:r>
      <w:r>
        <w:rPr>
          <w:rFonts w:ascii="仿宋" w:hAnsi="仿宋" w:eastAsia="仿宋"/>
          <w:bCs/>
          <w:sz w:val="32"/>
          <w:szCs w:val="32"/>
        </w:rPr>
        <w:t>_万元，主要原因是：</w:t>
      </w:r>
      <w:r>
        <w:rPr>
          <w:rFonts w:hint="eastAsia" w:ascii="仿宋" w:hAnsi="仿宋" w:eastAsia="仿宋"/>
          <w:bCs/>
          <w:sz w:val="32"/>
          <w:szCs w:val="32"/>
          <w:lang w:val="en-US" w:eastAsia="zh-CN"/>
        </w:rPr>
        <w:t xml:space="preserve"> </w:t>
      </w:r>
      <w:r>
        <w:rPr>
          <w:rFonts w:hint="eastAsia" w:ascii="仿宋" w:hAnsi="仿宋" w:eastAsia="仿宋"/>
          <w:bCs/>
          <w:sz w:val="32"/>
          <w:szCs w:val="32"/>
          <w:u w:val="single"/>
          <w:lang w:val="en-US" w:eastAsia="zh-CN"/>
        </w:rPr>
        <w:t xml:space="preserve"> 单位人员无出国计划</w:t>
      </w:r>
      <w:r>
        <w:rPr>
          <w:rFonts w:ascii="仿宋" w:hAnsi="仿宋" w:eastAsia="仿宋"/>
          <w:bCs/>
          <w:sz w:val="32"/>
          <w:szCs w:val="32"/>
        </w:rPr>
        <w:t>_。</w:t>
      </w:r>
    </w:p>
    <w:p w14:paraId="6B9594CB">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公务接待</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${page400644146.ds215660413_REP_BGT_T_HC1100002019_DXQ02_ZCSGJD}</w:instrText>
      </w:r>
      <w:r>
        <w:rPr>
          <w:rFonts w:ascii="仿宋" w:hAnsi="仿宋" w:eastAsia="仿宋"/>
          <w:bCs/>
          <w:sz w:val="32"/>
          <w:szCs w:val="32"/>
        </w:rPr>
        <w:fldChar w:fldCharType="separate"/>
      </w:r>
      <w:r>
        <w:rPr>
          <w:rFonts w:hint="eastAsia" w:ascii="仿宋" w:hAnsi="仿宋" w:eastAsia="仿宋"/>
          <w:bCs/>
          <w:sz w:val="32"/>
          <w:szCs w:val="32"/>
          <w:lang w:val="en-US" w:eastAsia="zh-CN"/>
        </w:rPr>
        <w:t>_</w:t>
      </w:r>
      <w:r>
        <w:fldChar w:fldCharType="end"/>
      </w:r>
      <w:r>
        <w:rPr>
          <w:rFonts w:hint="eastAsia"/>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万元，主要原因是：</w:t>
      </w:r>
      <w:r>
        <w:rPr>
          <w:rFonts w:hint="eastAsia" w:ascii="仿宋" w:hAnsi="仿宋" w:eastAsia="仿宋"/>
          <w:bCs/>
          <w:sz w:val="32"/>
          <w:szCs w:val="32"/>
          <w:u w:val="single"/>
          <w:lang w:val="en-US" w:eastAsia="zh-CN"/>
        </w:rPr>
        <w:t>本年度未按安排公务接待</w:t>
      </w:r>
      <w:r>
        <w:rPr>
          <w:rFonts w:ascii="仿宋" w:hAnsi="仿宋" w:eastAsia="仿宋"/>
          <w:bCs/>
          <w:sz w:val="32"/>
          <w:szCs w:val="32"/>
        </w:rPr>
        <w:t>。</w:t>
      </w:r>
    </w:p>
    <w:p w14:paraId="7CBCC677">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_0</w:t>
      </w:r>
      <w:r>
        <w:rPr>
          <w:rFonts w:ascii="仿宋" w:hAnsi="仿宋" w:eastAsia="仿宋"/>
          <w:bCs/>
          <w:sz w:val="32"/>
          <w:szCs w:val="32"/>
        </w:rPr>
        <w:t>万元,比上年增（减）</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万元，主要原因是：</w:t>
      </w:r>
      <w:r>
        <w:rPr>
          <w:rFonts w:hint="eastAsia" w:ascii="仿宋" w:hAnsi="仿宋" w:eastAsia="仿宋"/>
          <w:bCs/>
          <w:sz w:val="32"/>
          <w:szCs w:val="32"/>
          <w:u w:val="single"/>
          <w:lang w:val="en-US" w:eastAsia="zh-CN"/>
        </w:rPr>
        <w:t>本年度单位没有公务车</w:t>
      </w:r>
      <w:r>
        <w:rPr>
          <w:rFonts w:ascii="仿宋" w:hAnsi="仿宋" w:eastAsia="仿宋"/>
          <w:bCs/>
          <w:sz w:val="32"/>
          <w:szCs w:val="32"/>
        </w:rPr>
        <w:t>。</w:t>
      </w:r>
    </w:p>
    <w:p w14:paraId="0251ABA8">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_</w:t>
      </w:r>
      <w:r>
        <w:rPr>
          <w:rFonts w:ascii="仿宋" w:hAnsi="仿宋" w:eastAsia="仿宋"/>
          <w:bCs/>
          <w:sz w:val="32"/>
          <w:szCs w:val="32"/>
        </w:rPr>
        <w:t>万元,比上年增（减）</w:t>
      </w:r>
      <w:r>
        <w:rPr>
          <w:rFonts w:hint="eastAsia" w:ascii="仿宋" w:hAnsi="仿宋" w:eastAsia="仿宋"/>
          <w:bCs/>
          <w:sz w:val="32"/>
          <w:szCs w:val="32"/>
          <w:u w:val="single"/>
          <w:lang w:val="en-US" w:eastAsia="zh-CN"/>
        </w:rPr>
        <w:t xml:space="preserve">  0  </w:t>
      </w:r>
      <w:r>
        <w:rPr>
          <w:rFonts w:ascii="仿宋" w:hAnsi="仿宋" w:eastAsia="仿宋"/>
          <w:bCs/>
          <w:sz w:val="32"/>
          <w:szCs w:val="32"/>
        </w:rPr>
        <w:t>万元，主要原因是：</w:t>
      </w:r>
      <w:r>
        <w:rPr>
          <w:rFonts w:hint="eastAsia" w:ascii="仿宋" w:hAnsi="仿宋" w:eastAsia="仿宋"/>
          <w:bCs/>
          <w:sz w:val="32"/>
          <w:szCs w:val="32"/>
          <w:u w:val="single"/>
          <w:lang w:val="en-US" w:eastAsia="zh-CN"/>
        </w:rPr>
        <w:t>本年度未有公务用车购置计划</w:t>
      </w:r>
      <w:r>
        <w:rPr>
          <w:rFonts w:ascii="仿宋" w:hAnsi="仿宋" w:eastAsia="仿宋"/>
          <w:bCs/>
          <w:sz w:val="32"/>
          <w:szCs w:val="32"/>
        </w:rPr>
        <w:t>__。</w:t>
      </w:r>
    </w:p>
    <w:p w14:paraId="1674863C">
      <w:pPr>
        <w:widowControl/>
        <w:shd w:val="clear" w:color="auto" w:fill="FFFFFF"/>
        <w:spacing w:line="640" w:lineRule="atLeast"/>
        <w:ind w:firstLine="640"/>
        <w:jc w:val="center"/>
        <w:rPr>
          <w:rFonts w:ascii="仿宋_GB2312" w:eastAsia="仿宋_GB2312"/>
          <w:b/>
          <w:sz w:val="32"/>
          <w:szCs w:val="30"/>
        </w:rPr>
      </w:pPr>
    </w:p>
    <w:p w14:paraId="7ECE6ADB">
      <w:pPr>
        <w:widowControl/>
        <w:shd w:val="clear" w:color="auto" w:fill="FFFFFF"/>
        <w:spacing w:line="640" w:lineRule="atLeast"/>
        <w:ind w:firstLine="640"/>
        <w:jc w:val="center"/>
        <w:rPr>
          <w:rFonts w:ascii="仿宋_GB2312" w:eastAsia="仿宋_GB2312"/>
          <w:b/>
          <w:sz w:val="32"/>
          <w:szCs w:val="30"/>
        </w:rPr>
      </w:pPr>
    </w:p>
    <w:p w14:paraId="2388F24B">
      <w:pPr>
        <w:widowControl/>
        <w:shd w:val="clear" w:color="auto" w:fill="FFFFFF"/>
        <w:spacing w:line="640" w:lineRule="atLeast"/>
        <w:ind w:firstLine="640"/>
        <w:jc w:val="center"/>
        <w:rPr>
          <w:rFonts w:ascii="仿宋_GB2312" w:eastAsia="仿宋_GB2312"/>
          <w:b/>
          <w:sz w:val="32"/>
          <w:szCs w:val="30"/>
        </w:rPr>
      </w:pPr>
    </w:p>
    <w:p w14:paraId="51E747C0">
      <w:pPr>
        <w:widowControl/>
        <w:shd w:val="clear" w:color="auto" w:fill="FFFFFF"/>
        <w:spacing w:line="640" w:lineRule="atLeast"/>
        <w:ind w:firstLine="640"/>
        <w:jc w:val="center"/>
        <w:rPr>
          <w:rFonts w:ascii="仿宋_GB2312" w:eastAsia="仿宋_GB2312"/>
          <w:b/>
          <w:sz w:val="32"/>
          <w:szCs w:val="30"/>
        </w:rPr>
      </w:pPr>
    </w:p>
    <w:p w14:paraId="60D66798">
      <w:pPr>
        <w:widowControl/>
        <w:shd w:val="clear" w:color="auto" w:fill="FFFFFF"/>
        <w:spacing w:line="640" w:lineRule="atLeast"/>
        <w:ind w:firstLine="640"/>
        <w:jc w:val="center"/>
        <w:rPr>
          <w:rFonts w:ascii="仿宋_GB2312" w:eastAsia="仿宋_GB2312"/>
          <w:b/>
          <w:sz w:val="32"/>
          <w:szCs w:val="30"/>
        </w:rPr>
      </w:pPr>
    </w:p>
    <w:p w14:paraId="2ED255A7">
      <w:pPr>
        <w:widowControl/>
        <w:shd w:val="clear" w:color="auto" w:fill="FFFFFF"/>
        <w:spacing w:line="640" w:lineRule="atLeast"/>
        <w:ind w:firstLine="640"/>
        <w:jc w:val="center"/>
        <w:rPr>
          <w:rFonts w:ascii="仿宋_GB2312" w:eastAsia="仿宋_GB2312"/>
          <w:b/>
          <w:sz w:val="32"/>
          <w:szCs w:val="30"/>
        </w:rPr>
      </w:pPr>
    </w:p>
    <w:p w14:paraId="6586A3C6">
      <w:pPr>
        <w:widowControl/>
        <w:shd w:val="clear" w:color="auto" w:fill="FFFFFF"/>
        <w:spacing w:line="640" w:lineRule="atLeast"/>
        <w:ind w:firstLine="640"/>
        <w:jc w:val="center"/>
        <w:rPr>
          <w:rFonts w:ascii="仿宋_GB2312" w:eastAsia="仿宋_GB2312"/>
          <w:b/>
          <w:sz w:val="32"/>
          <w:szCs w:val="30"/>
        </w:rPr>
      </w:pPr>
    </w:p>
    <w:p w14:paraId="7A94EC21">
      <w:pPr>
        <w:widowControl/>
        <w:shd w:val="clear" w:color="auto" w:fill="FFFFFF"/>
        <w:spacing w:line="640" w:lineRule="atLeast"/>
        <w:ind w:firstLine="640"/>
        <w:jc w:val="center"/>
        <w:rPr>
          <w:rFonts w:ascii="仿宋_GB2312" w:eastAsia="仿宋_GB2312"/>
          <w:b/>
          <w:sz w:val="32"/>
          <w:szCs w:val="30"/>
        </w:rPr>
      </w:pPr>
    </w:p>
    <w:p w14:paraId="23C929F1">
      <w:pPr>
        <w:widowControl/>
        <w:shd w:val="clear" w:color="auto" w:fill="FFFFFF"/>
        <w:spacing w:line="640" w:lineRule="atLeast"/>
        <w:ind w:firstLine="640"/>
        <w:jc w:val="center"/>
        <w:rPr>
          <w:rFonts w:ascii="仿宋_GB2312" w:eastAsia="仿宋_GB2312"/>
          <w:b/>
          <w:sz w:val="32"/>
          <w:szCs w:val="30"/>
        </w:rPr>
      </w:pPr>
    </w:p>
    <w:p w14:paraId="14D72665">
      <w:pPr>
        <w:widowControl/>
        <w:shd w:val="clear" w:color="auto" w:fill="FFFFFF"/>
        <w:spacing w:line="640" w:lineRule="atLeast"/>
        <w:ind w:firstLine="640"/>
        <w:jc w:val="center"/>
        <w:rPr>
          <w:rFonts w:ascii="仿宋_GB2312" w:eastAsia="仿宋_GB2312"/>
          <w:b/>
          <w:sz w:val="32"/>
          <w:szCs w:val="30"/>
        </w:rPr>
      </w:pPr>
    </w:p>
    <w:p w14:paraId="2F536ACB">
      <w:pPr>
        <w:widowControl/>
        <w:shd w:val="clear" w:color="auto" w:fill="FFFFFF"/>
        <w:spacing w:line="640" w:lineRule="atLeast"/>
        <w:ind w:firstLine="640"/>
        <w:jc w:val="center"/>
        <w:rPr>
          <w:rFonts w:hint="eastAsia" w:ascii="仿宋_GB2312" w:eastAsia="仿宋_GB2312"/>
          <w:b/>
          <w:sz w:val="32"/>
          <w:szCs w:val="30"/>
        </w:rPr>
      </w:pPr>
    </w:p>
    <w:p w14:paraId="1C658867">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500A0CE">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0A13718">
      <w:pPr>
        <w:widowControl/>
        <w:numPr>
          <w:ilvl w:val="0"/>
          <w:numId w:val="5"/>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613E50D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事业收入：指事业单位开展专业业务活动及辅助活动取得的收入。</w:t>
      </w:r>
    </w:p>
    <w:p w14:paraId="51AF9BA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三</w:t>
      </w:r>
      <w:r>
        <w:rPr>
          <w:rFonts w:hint="eastAsia" w:ascii="Adobe 仿宋 Std R" w:hAnsi="Adobe 仿宋 Std R" w:eastAsia="Adobe 仿宋 Std R"/>
          <w:sz w:val="32"/>
          <w:szCs w:val="32"/>
        </w:rPr>
        <w:t>）</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F56D302">
      <w:pPr>
        <w:ind w:firstLine="640" w:firstLineChars="200"/>
        <w:rPr>
          <w:rFonts w:ascii="Adobe 仿宋 Std R" w:hAnsi="Adobe 仿宋 Std R" w:eastAsia="Adobe 仿宋 Std R"/>
          <w:sz w:val="32"/>
          <w:szCs w:val="32"/>
        </w:rPr>
      </w:pPr>
    </w:p>
    <w:p w14:paraId="1F47A4C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C2D2B2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B6AD54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406CD2E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6DBD47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2A8D7F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4AB19E3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A719F9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CD0B9C8">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20204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0B74D">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6A086"/>
    <w:multiLevelType w:val="singleLevel"/>
    <w:tmpl w:val="E8B6A086"/>
    <w:lvl w:ilvl="0" w:tentative="0">
      <w:start w:val="1"/>
      <w:numFmt w:val="decimal"/>
      <w:suff w:val="nothing"/>
      <w:lvlText w:val="%1）"/>
      <w:lvlJc w:val="left"/>
    </w:lvl>
  </w:abstractNum>
  <w:abstractNum w:abstractNumId="1">
    <w:nsid w:val="0A38BA52"/>
    <w:multiLevelType w:val="singleLevel"/>
    <w:tmpl w:val="0A38BA52"/>
    <w:lvl w:ilvl="0" w:tentative="0">
      <w:start w:val="1"/>
      <w:numFmt w:val="decimal"/>
      <w:suff w:val="nothing"/>
      <w:lvlText w:val="%1）"/>
      <w:lvlJc w:val="left"/>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595F7C5D"/>
    <w:multiLevelType w:val="singleLevel"/>
    <w:tmpl w:val="595F7C5D"/>
    <w:lvl w:ilvl="0" w:tentative="0">
      <w:start w:val="9"/>
      <w:numFmt w:val="chineseCounting"/>
      <w:suff w:val="nothing"/>
      <w:lvlText w:val="（%1）"/>
      <w:lvlJc w:val="left"/>
      <w:rPr>
        <w:rFonts w:hint="eastAsia"/>
      </w:rPr>
    </w:lvl>
  </w:abstractNum>
  <w:abstractNum w:abstractNumId="4">
    <w:nsid w:val="640E14EA"/>
    <w:multiLevelType w:val="singleLevel"/>
    <w:tmpl w:val="640E14EA"/>
    <w:lvl w:ilvl="0" w:tentative="0">
      <w:start w:val="1"/>
      <w:numFmt w:val="decimal"/>
      <w:suff w:val="nothing"/>
      <w:lvlText w:val="%1）"/>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4F512AE"/>
    <w:rsid w:val="05832D5D"/>
    <w:rsid w:val="06543E82"/>
    <w:rsid w:val="067A6028"/>
    <w:rsid w:val="098B32FD"/>
    <w:rsid w:val="0A150154"/>
    <w:rsid w:val="0C97247A"/>
    <w:rsid w:val="0DB3098E"/>
    <w:rsid w:val="11800151"/>
    <w:rsid w:val="138A29AA"/>
    <w:rsid w:val="14D172B4"/>
    <w:rsid w:val="15827B15"/>
    <w:rsid w:val="1A587EBD"/>
    <w:rsid w:val="206D0602"/>
    <w:rsid w:val="212C5238"/>
    <w:rsid w:val="22430342"/>
    <w:rsid w:val="228D26CE"/>
    <w:rsid w:val="25B931E9"/>
    <w:rsid w:val="25E66CC5"/>
    <w:rsid w:val="27A504B9"/>
    <w:rsid w:val="2828673B"/>
    <w:rsid w:val="2C57797E"/>
    <w:rsid w:val="2EC826DF"/>
    <w:rsid w:val="32213853"/>
    <w:rsid w:val="3328400E"/>
    <w:rsid w:val="36031C0A"/>
    <w:rsid w:val="368702E9"/>
    <w:rsid w:val="3A841EE9"/>
    <w:rsid w:val="3A9F1A72"/>
    <w:rsid w:val="3B7D1841"/>
    <w:rsid w:val="3C851A19"/>
    <w:rsid w:val="3D2909BB"/>
    <w:rsid w:val="3DF13D37"/>
    <w:rsid w:val="3F383632"/>
    <w:rsid w:val="4052753A"/>
    <w:rsid w:val="4142704D"/>
    <w:rsid w:val="46476EB4"/>
    <w:rsid w:val="48A83B8E"/>
    <w:rsid w:val="4C07336D"/>
    <w:rsid w:val="50245B70"/>
    <w:rsid w:val="502E68D6"/>
    <w:rsid w:val="53516268"/>
    <w:rsid w:val="565526B4"/>
    <w:rsid w:val="56C47F55"/>
    <w:rsid w:val="57CB2345"/>
    <w:rsid w:val="5C7D6D34"/>
    <w:rsid w:val="61E0552E"/>
    <w:rsid w:val="62D6302D"/>
    <w:rsid w:val="63306EE5"/>
    <w:rsid w:val="633916A0"/>
    <w:rsid w:val="63E33020"/>
    <w:rsid w:val="6464197D"/>
    <w:rsid w:val="64EB571C"/>
    <w:rsid w:val="64EF56ED"/>
    <w:rsid w:val="656A2922"/>
    <w:rsid w:val="65810156"/>
    <w:rsid w:val="6BE248E5"/>
    <w:rsid w:val="6ED924EF"/>
    <w:rsid w:val="6EDB6140"/>
    <w:rsid w:val="71996B2B"/>
    <w:rsid w:val="737D5BBB"/>
    <w:rsid w:val="73A85115"/>
    <w:rsid w:val="79334EF2"/>
    <w:rsid w:val="795E480A"/>
    <w:rsid w:val="7B374E23"/>
    <w:rsid w:val="7C9B5288"/>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3830</Words>
  <Characters>4232</Characters>
  <Lines>51</Lines>
  <Paragraphs>14</Paragraphs>
  <TotalTime>79</TotalTime>
  <ScaleCrop>false</ScaleCrop>
  <LinksUpToDate>false</LinksUpToDate>
  <CharactersWithSpaces>4392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2025-08-27T13:11:44Z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eyJoZGlkIjoiZWZkNTE3OWEwZjM5M2Y5ZTY0MjI4YjQyM2NmMGQzNjAiLCJ1c2VySWQiOiIyNzY4NzEyODQifQ==</vt:lpwstr>
  </property>
</Properties>
</file>