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A2B1B">
      <w:pPr>
        <w:widowControl/>
        <w:spacing w:line="520" w:lineRule="atLeast"/>
        <w:ind w:firstLine="880"/>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庐山风景名胜区景区管理与维护中心</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588DB090">
      <w:pPr>
        <w:pStyle w:val="14"/>
        <w:spacing w:line="600" w:lineRule="atLeast"/>
        <w:jc w:val="center"/>
        <w:rPr>
          <w:rFonts w:ascii="黑体" w:hAnsi="黑体" w:eastAsia="黑体"/>
          <w:color w:val="auto"/>
          <w:sz w:val="32"/>
          <w:szCs w:val="32"/>
        </w:rPr>
      </w:pPr>
    </w:p>
    <w:p w14:paraId="11CC474D">
      <w:pPr>
        <w:pStyle w:val="14"/>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42970524">
      <w:pPr>
        <w:pStyle w:val="14"/>
        <w:rPr>
          <w:rFonts w:ascii="宋体" w:hAnsi="宋体"/>
          <w:color w:val="auto"/>
        </w:rPr>
      </w:pPr>
    </w:p>
    <w:p w14:paraId="24DC7D0E">
      <w:pPr>
        <w:pStyle w:val="14"/>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庐山风景名胜区景区管理与维护中心</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0A7C935A">
      <w:pPr>
        <w:pStyle w:val="14"/>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65AE7498">
      <w:pPr>
        <w:pStyle w:val="14"/>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71C69D22">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庐山风景名胜区景区管理与维护中心</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1A2BB4BE">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218558D5">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61BAFECD">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14417080">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599B3FD6">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A4FA06A">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13D2515B">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9E0712D">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23D895EC">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03090616">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10CDE53C">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6484D89D">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庐山风景名胜区景区管理与维护中心</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2EA6798B">
      <w:pPr>
        <w:pStyle w:val="14"/>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68CAC687">
      <w:pPr>
        <w:pStyle w:val="14"/>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1A4B0D93">
      <w:pPr>
        <w:pStyle w:val="14"/>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34FE852A">
      <w:pPr>
        <w:pStyle w:val="14"/>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41F516ED">
      <w:pPr>
        <w:widowControl/>
        <w:spacing w:line="580" w:lineRule="exact"/>
        <w:jc w:val="center"/>
        <w:rPr>
          <w:rFonts w:ascii="仿宋_GB2312" w:eastAsia="仿宋_GB2312"/>
          <w:b/>
          <w:color w:val="auto"/>
          <w:sz w:val="32"/>
          <w:szCs w:val="30"/>
        </w:rPr>
      </w:pPr>
    </w:p>
    <w:p w14:paraId="5EE4DC9A">
      <w:pPr>
        <w:widowControl/>
        <w:spacing w:line="580" w:lineRule="exact"/>
        <w:jc w:val="center"/>
        <w:rPr>
          <w:rFonts w:ascii="仿宋_GB2312" w:eastAsia="仿宋_GB2312"/>
          <w:b/>
          <w:color w:val="auto"/>
          <w:sz w:val="32"/>
          <w:szCs w:val="30"/>
        </w:rPr>
      </w:pPr>
    </w:p>
    <w:p w14:paraId="7D2770AB">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庐山风景名胜区景区管理与维护中心</w:t>
      </w:r>
      <w:r>
        <w:rPr>
          <w:color w:val="auto"/>
        </w:rPr>
        <w:fldChar w:fldCharType="end"/>
      </w:r>
      <w:r>
        <w:rPr>
          <w:rFonts w:hint="eastAsia" w:ascii="仿宋_GB2312" w:eastAsia="仿宋_GB2312"/>
          <w:b/>
          <w:color w:val="auto"/>
          <w:sz w:val="32"/>
          <w:szCs w:val="30"/>
        </w:rPr>
        <w:t>概况</w:t>
      </w:r>
    </w:p>
    <w:p w14:paraId="18B68A34">
      <w:pPr>
        <w:widowControl/>
        <w:spacing w:line="580" w:lineRule="exact"/>
        <w:jc w:val="left"/>
        <w:rPr>
          <w:rFonts w:asciiTheme="minorEastAsia" w:hAnsiTheme="minorEastAsia"/>
          <w:b/>
          <w:color w:val="auto"/>
          <w:sz w:val="36"/>
          <w:szCs w:val="36"/>
        </w:rPr>
      </w:pPr>
    </w:p>
    <w:p w14:paraId="3219A1E6">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128EB248">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根据中共江西省委机构编制委员会办公室《关于深化庐山管理体制改革涉及机构编制调整的批复》（赣编发〔2020〕70号）和中共九江市委机构编制委员会《关于明确庐山管理体制改革有关机构编制事项的通知》（九编发〔2020〕4号）及《深化庐山管理体制改革涉及机构编制调整总体方案》精神，庐山风景名胜区管理与维护中心为庐山市（庐山风景名胜区管理局）副处级全额拨款事业机构，负责庐山风景名胜区各景点的管理与维护工作，承担景区环境卫生、基础设施管理与维护工作。</w:t>
      </w:r>
    </w:p>
    <w:p w14:paraId="5FA19B6D">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2024年度主要工作：</w:t>
      </w:r>
    </w:p>
    <w:p w14:paraId="29192347">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（一）贯彻执行《中华人民共和国森林法》、《风景名胜区条例》及有关法律、法规，落实国家、省制定的有关风景名胜资源保护与管理的政策规定；</w:t>
      </w:r>
    </w:p>
    <w:p w14:paraId="67F64984">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（二）负责景区内自然景观、人文景点和景观建筑的保护、管理和利用；落实景区精细化管理、精致化建设、智能化发展工作；</w:t>
      </w:r>
    </w:p>
    <w:p w14:paraId="5A85C873">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（三）负责景区的旅游安全、旅游秩序、环境卫生和优质服务工作；建立游客流向调控机制，做好旅游高峰应急处置工作；</w:t>
      </w:r>
    </w:p>
    <w:p w14:paraId="7BAC51CF">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（四）负责景区内基础设施的建设、管理和维护；负责景区内旅游服务点的公开招租、诚信经营管理等工作；</w:t>
      </w:r>
    </w:p>
    <w:p w14:paraId="6F7F6DF3">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（五）负责景区安全综治维稳工作。做好景区内防火防盗、防雷、防山洪、防地质灾害、防坠崖溺水等应急管理；健全安全生产管理制度，组织安全生产教育培训，提升安全管理水平;</w:t>
      </w:r>
    </w:p>
    <w:p w14:paraId="331CD951">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（六）负责庐山风景名胜区内景区、景点、线路及旅游项目的开发、调研、管理及提升工作；</w:t>
      </w:r>
    </w:p>
    <w:p w14:paraId="56B7A229">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（七）负责做好国家生态公益林管理、造林补植绿化和发展林下经济、森林康养等工作；负责林权范围内培育和保护森林资源，开展科学试验和技术创新，保护林业生态文化资源；</w:t>
      </w:r>
    </w:p>
    <w:p w14:paraId="63BBAE31">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（八）负责全山森林资源保护管理、林政管理、森林资源监测和生态公益林保护、森林质量提升等工作；</w:t>
      </w:r>
    </w:p>
    <w:p w14:paraId="5BFD129D">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（九）负责组织开展森林病虫害的预测预报工作，制定森林病虫防治方案和除治措施，开展防治试验和技术推广以及森林病虫防治的技术咨询和服务工作；</w:t>
      </w:r>
    </w:p>
    <w:p w14:paraId="446D7A8D">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（十）负责庐山管理局森林病虫害南、北山（临时）检疫检查站工作；组织开展林业有害生物的普查和防治工作；指导、检查全山林业有害生物防治与植物检疫工作；</w:t>
      </w:r>
    </w:p>
    <w:p w14:paraId="1A653844">
      <w:pPr>
        <w:widowControl/>
        <w:spacing w:line="580" w:lineRule="exact"/>
        <w:ind w:firstLine="640"/>
        <w:jc w:val="left"/>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（十一）协同民族宗教部门管理景区内的宗教场所；</w:t>
      </w:r>
    </w:p>
    <w:p w14:paraId="64A8038D">
      <w:pPr>
        <w:widowControl/>
        <w:spacing w:line="580" w:lineRule="exact"/>
        <w:ind w:firstLine="640"/>
        <w:jc w:val="left"/>
        <w:rPr>
          <w:rFonts w:hint="eastAsia" w:ascii="Adobe 仿宋 Std R" w:hAnsi="Adobe 仿宋 Std R" w:eastAsia="Adobe 仿宋 Std R"/>
          <w:color w:val="auto"/>
          <w:sz w:val="32"/>
          <w:szCs w:val="30"/>
          <w:lang w:eastAsia="zh-CN"/>
        </w:rPr>
      </w:pPr>
      <w:r>
        <w:rPr>
          <w:rFonts w:hint="eastAsia" w:ascii="Adobe 仿宋 Std R" w:hAnsi="Adobe 仿宋 Std R" w:eastAsia="Adobe 仿宋 Std R"/>
          <w:color w:val="auto"/>
          <w:sz w:val="32"/>
          <w:szCs w:val="30"/>
        </w:rPr>
        <w:t>（十二）完成庐山市委（管理局党委）、庐山市（管理局）交办的其它工作。</w:t>
      </w:r>
    </w:p>
    <w:p w14:paraId="712685F9">
      <w:pPr>
        <w:rPr>
          <w:b/>
          <w:color w:val="auto"/>
          <w:sz w:val="36"/>
          <w:szCs w:val="36"/>
        </w:rPr>
      </w:pPr>
      <w:r>
        <w:rPr>
          <w:rFonts w:hint="eastAsia"/>
          <w:b/>
          <w:color w:val="auto"/>
          <w:sz w:val="36"/>
          <w:szCs w:val="36"/>
        </w:rPr>
        <w:t>二、机构设置及人员情况</w:t>
      </w:r>
    </w:p>
    <w:p w14:paraId="0EE3A083">
      <w:pPr>
        <w:ind w:firstLine="640" w:firstLineChars="200"/>
        <w:rPr>
          <w:rFonts w:hint="eastAsia" w:ascii="仿宋" w:hAnsi="仿宋" w:eastAsia="仿宋"/>
          <w:color w:val="auto"/>
          <w:sz w:val="32"/>
          <w:szCs w:val="32"/>
          <w:u w:val="none"/>
          <w:lang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庐山风景名胜区景区管理与维护中心</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2</w:t>
      </w:r>
      <w:r>
        <w:rPr>
          <w:rFonts w:ascii="仿宋" w:hAnsi="仿宋" w:eastAsia="仿宋"/>
          <w:color w:val="auto"/>
          <w:sz w:val="32"/>
          <w:szCs w:val="32"/>
        </w:rPr>
        <w:t>个，包括</w:t>
      </w:r>
      <w:r>
        <w:rPr>
          <w:rFonts w:hint="eastAsia" w:ascii="仿宋" w:hAnsi="仿宋" w:eastAsia="仿宋"/>
          <w:color w:val="auto"/>
          <w:sz w:val="32"/>
          <w:szCs w:val="32"/>
        </w:rPr>
        <w:t>庐山风景名胜区景区管理与维护中心</w:t>
      </w:r>
      <w:r>
        <w:rPr>
          <w:rFonts w:hint="eastAsia" w:ascii="仿宋" w:hAnsi="仿宋" w:eastAsia="仿宋"/>
          <w:color w:val="auto"/>
          <w:sz w:val="32"/>
          <w:szCs w:val="32"/>
          <w:lang w:val="en-US" w:eastAsia="zh-CN"/>
        </w:rPr>
        <w:t>本级和分支机构</w:t>
      </w:r>
      <w:r>
        <w:rPr>
          <w:rFonts w:hint="eastAsia" w:ascii="仿宋" w:hAnsi="仿宋" w:eastAsia="仿宋"/>
          <w:color w:val="auto"/>
          <w:sz w:val="32"/>
          <w:szCs w:val="32"/>
        </w:rPr>
        <w:t>庐山白鹿洞书院管理所</w:t>
      </w:r>
      <w:r>
        <w:rPr>
          <w:rFonts w:hint="eastAsia" w:ascii="仿宋" w:hAnsi="仿宋" w:eastAsia="仿宋"/>
          <w:color w:val="auto"/>
          <w:sz w:val="32"/>
          <w:szCs w:val="32"/>
          <w:lang w:eastAsia="zh-CN"/>
        </w:rPr>
        <w:t>。</w:t>
      </w:r>
    </w:p>
    <w:p w14:paraId="1B0DDCC4">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400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0</w:t>
      </w:r>
      <w:r>
        <w:rPr>
          <w:rFonts w:ascii="仿宋" w:hAnsi="仿宋" w:eastAsia="仿宋"/>
          <w:color w:val="auto"/>
          <w:sz w:val="32"/>
          <w:szCs w:val="32"/>
        </w:rPr>
        <w:t>人,全部补助事业编制人数</w:t>
      </w:r>
      <w:r>
        <w:rPr>
          <w:rFonts w:hint="eastAsia" w:ascii="仿宋" w:hAnsi="仿宋" w:eastAsia="仿宋"/>
          <w:color w:val="auto"/>
          <w:sz w:val="32"/>
          <w:szCs w:val="32"/>
          <w:lang w:val="en-US" w:eastAsia="zh-CN"/>
        </w:rPr>
        <w:t>343</w:t>
      </w:r>
      <w:r>
        <w:rPr>
          <w:rFonts w:ascii="仿宋" w:hAnsi="仿宋" w:eastAsia="仿宋"/>
          <w:color w:val="auto"/>
          <w:sz w:val="32"/>
          <w:szCs w:val="32"/>
        </w:rPr>
        <w:t>人,部分补助事业编制人数</w:t>
      </w:r>
      <w:r>
        <w:rPr>
          <w:rFonts w:hint="eastAsia" w:ascii="仿宋" w:hAnsi="仿宋" w:eastAsia="仿宋"/>
          <w:color w:val="auto"/>
          <w:sz w:val="32"/>
          <w:szCs w:val="32"/>
          <w:lang w:val="en-US" w:eastAsia="zh-CN"/>
        </w:rPr>
        <w:t>57</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306</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306</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0</w:t>
      </w:r>
      <w:r>
        <w:rPr>
          <w:rFonts w:ascii="仿宋" w:hAnsi="仿宋" w:eastAsia="仿宋"/>
          <w:color w:val="auto"/>
          <w:sz w:val="32"/>
          <w:szCs w:val="32"/>
        </w:rPr>
        <w:t>人,全部补助事业在职人数</w:t>
      </w:r>
      <w:r>
        <w:rPr>
          <w:rFonts w:hint="eastAsia" w:ascii="仿宋" w:hAnsi="仿宋" w:eastAsia="仿宋"/>
          <w:color w:val="auto"/>
          <w:sz w:val="32"/>
          <w:szCs w:val="32"/>
          <w:lang w:val="en-US" w:eastAsia="zh-CN"/>
        </w:rPr>
        <w:t>262</w:t>
      </w:r>
      <w:r>
        <w:rPr>
          <w:rFonts w:ascii="仿宋" w:hAnsi="仿宋" w:eastAsia="仿宋"/>
          <w:color w:val="auto"/>
          <w:sz w:val="32"/>
          <w:szCs w:val="32"/>
        </w:rPr>
        <w:t>人,部分补助事业在职人数</w:t>
      </w:r>
      <w:r>
        <w:rPr>
          <w:rFonts w:hint="eastAsia" w:ascii="仿宋" w:hAnsi="仿宋" w:eastAsia="仿宋"/>
          <w:color w:val="auto"/>
          <w:sz w:val="32"/>
          <w:szCs w:val="32"/>
          <w:lang w:val="en-US" w:eastAsia="zh-CN"/>
        </w:rPr>
        <w:t>44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418</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14</w:t>
      </w:r>
      <w:r>
        <w:rPr>
          <w:rFonts w:ascii="仿宋" w:hAnsi="仿宋" w:eastAsia="仿宋"/>
          <w:color w:val="auto"/>
          <w:sz w:val="32"/>
          <w:szCs w:val="32"/>
        </w:rPr>
        <w:t>人</w:t>
      </w:r>
      <w:r>
        <w:rPr>
          <w:rFonts w:hint="eastAsia" w:ascii="仿宋" w:hAnsi="仿宋" w:eastAsia="仿宋"/>
          <w:color w:val="auto"/>
          <w:sz w:val="32"/>
          <w:szCs w:val="32"/>
          <w:lang w:eastAsia="zh-CN"/>
        </w:rPr>
        <w:t>，农垦工人数3人，长期聘用人数</w:t>
      </w:r>
      <w:r>
        <w:rPr>
          <w:rFonts w:hint="eastAsia" w:ascii="仿宋" w:hAnsi="仿宋" w:eastAsia="仿宋"/>
          <w:color w:val="auto"/>
          <w:sz w:val="32"/>
          <w:szCs w:val="32"/>
          <w:lang w:val="en-US" w:eastAsia="zh-CN"/>
        </w:rPr>
        <w:t>51</w:t>
      </w:r>
      <w:r>
        <w:rPr>
          <w:rFonts w:hint="eastAsia" w:ascii="仿宋" w:hAnsi="仿宋" w:eastAsia="仿宋"/>
          <w:color w:val="auto"/>
          <w:sz w:val="32"/>
          <w:szCs w:val="32"/>
          <w:lang w:eastAsia="zh-CN"/>
        </w:rPr>
        <w:t>人，临时聘用人数2</w:t>
      </w:r>
      <w:r>
        <w:rPr>
          <w:rFonts w:hint="eastAsia" w:ascii="仿宋" w:hAnsi="仿宋" w:eastAsia="仿宋"/>
          <w:color w:val="auto"/>
          <w:sz w:val="32"/>
          <w:szCs w:val="32"/>
          <w:lang w:val="en-US" w:eastAsia="zh-CN"/>
        </w:rPr>
        <w:t>8</w:t>
      </w:r>
      <w:r>
        <w:rPr>
          <w:rFonts w:hint="eastAsia" w:ascii="仿宋" w:hAnsi="仿宋" w:eastAsia="仿宋"/>
          <w:color w:val="auto"/>
          <w:sz w:val="32"/>
          <w:szCs w:val="32"/>
          <w:lang w:eastAsia="zh-CN"/>
        </w:rPr>
        <w:t>人</w:t>
      </w:r>
      <w:r>
        <w:rPr>
          <w:rFonts w:ascii="仿宋" w:hAnsi="仿宋" w:eastAsia="仿宋"/>
          <w:color w:val="auto"/>
          <w:sz w:val="32"/>
          <w:szCs w:val="32"/>
        </w:rPr>
        <w:t>。</w:t>
      </w:r>
      <w:r>
        <w:rPr>
          <w:color w:val="auto"/>
        </w:rPr>
        <w:fldChar w:fldCharType="end"/>
      </w:r>
    </w:p>
    <w:p w14:paraId="2D8AF590">
      <w:pPr>
        <w:ind w:firstLine="640" w:firstLineChars="200"/>
        <w:rPr>
          <w:rFonts w:hint="eastAsia" w:ascii="仿宋" w:hAnsi="仿宋" w:eastAsia="仿宋"/>
          <w:color w:val="auto"/>
          <w:sz w:val="32"/>
          <w:szCs w:val="32"/>
        </w:rPr>
      </w:pPr>
    </w:p>
    <w:p w14:paraId="137839A7">
      <w:pPr>
        <w:ind w:firstLine="640" w:firstLineChars="200"/>
        <w:rPr>
          <w:rFonts w:ascii="仿宋" w:hAnsi="仿宋" w:eastAsia="仿宋"/>
          <w:color w:val="auto"/>
          <w:sz w:val="32"/>
          <w:szCs w:val="32"/>
        </w:rPr>
      </w:pPr>
    </w:p>
    <w:p w14:paraId="73DD6E27">
      <w:pPr>
        <w:widowControl/>
        <w:spacing w:line="580" w:lineRule="exact"/>
        <w:jc w:val="center"/>
        <w:rPr>
          <w:rFonts w:ascii="仿宋_GB2312" w:eastAsia="仿宋_GB2312"/>
          <w:b/>
          <w:color w:val="auto"/>
          <w:szCs w:val="30"/>
        </w:rPr>
      </w:pPr>
    </w:p>
    <w:p w14:paraId="7A890441">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庐山风景名胜区景区管理与维护中心</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58E9CE4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2B5C735">
      <w:pPr>
        <w:ind w:firstLine="640" w:firstLineChars="200"/>
        <w:jc w:val="left"/>
        <w:rPr>
          <w:rStyle w:val="13"/>
          <w:rFonts w:ascii="仿宋" w:hAnsi="仿宋" w:eastAsia="仿宋"/>
          <w:bCs/>
          <w:color w:val="auto"/>
          <w:sz w:val="32"/>
          <w:szCs w:val="32"/>
        </w:rPr>
      </w:pPr>
    </w:p>
    <w:p w14:paraId="7FED1296">
      <w:pPr>
        <w:ind w:firstLine="640" w:firstLineChars="200"/>
        <w:jc w:val="left"/>
        <w:rPr>
          <w:rStyle w:val="13"/>
          <w:rFonts w:ascii="仿宋" w:hAnsi="仿宋" w:eastAsia="仿宋"/>
          <w:bCs/>
          <w:color w:val="auto"/>
          <w:sz w:val="32"/>
          <w:szCs w:val="32"/>
        </w:rPr>
      </w:pPr>
    </w:p>
    <w:p w14:paraId="23DF28D0">
      <w:pPr>
        <w:ind w:firstLine="640" w:firstLineChars="200"/>
        <w:jc w:val="left"/>
        <w:rPr>
          <w:rStyle w:val="13"/>
          <w:rFonts w:ascii="仿宋" w:hAnsi="仿宋" w:eastAsia="仿宋"/>
          <w:bCs/>
          <w:color w:val="auto"/>
          <w:sz w:val="32"/>
          <w:szCs w:val="32"/>
        </w:rPr>
      </w:pPr>
    </w:p>
    <w:p w14:paraId="1C3AF837">
      <w:pPr>
        <w:ind w:firstLine="640" w:firstLineChars="200"/>
        <w:jc w:val="left"/>
        <w:rPr>
          <w:rStyle w:val="13"/>
          <w:rFonts w:ascii="仿宋" w:hAnsi="仿宋" w:eastAsia="仿宋"/>
          <w:bCs/>
          <w:color w:val="auto"/>
          <w:sz w:val="32"/>
          <w:szCs w:val="32"/>
        </w:rPr>
      </w:pPr>
    </w:p>
    <w:p w14:paraId="3D85873A">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庐山风景名胜区景区管理与维护中心</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79B8122E">
      <w:pPr>
        <w:widowControl/>
        <w:spacing w:line="580" w:lineRule="exact"/>
        <w:jc w:val="center"/>
        <w:rPr>
          <w:rFonts w:ascii="仿宋_GB2312" w:eastAsia="仿宋_GB2312"/>
          <w:b/>
          <w:color w:val="auto"/>
          <w:sz w:val="32"/>
          <w:szCs w:val="30"/>
        </w:rPr>
      </w:pPr>
    </w:p>
    <w:p w14:paraId="4EB04168">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08BA35F5">
      <w:pPr>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 xml:space="preserve"> (一)收入预算情况</w:t>
      </w:r>
    </w:p>
    <w:p w14:paraId="4E66E9CB">
      <w:pPr>
        <w:widowControl/>
        <w:ind w:firstLine="640" w:firstLineChars="200"/>
        <w:rPr>
          <w:rFonts w:ascii="仿宋" w:hAnsi="仿宋" w:eastAsia="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庐山风景名胜区景区管理与维护中心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7437.37</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751.27</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7317.37</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871.27</w:t>
      </w:r>
      <w:r>
        <w:rPr>
          <w:rFonts w:ascii="仿宋" w:hAnsi="仿宋" w:eastAsia="仿宋" w:cs="Times New Roman"/>
          <w:color w:val="auto"/>
          <w:kern w:val="0"/>
          <w:sz w:val="32"/>
          <w:szCs w:val="32"/>
        </w:rPr>
        <w:t>万元;事业单位经营收入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val="en-US" w:eastAsia="zh-CN"/>
        </w:rPr>
        <w:t>与上年安排保持一致</w:t>
      </w:r>
      <w:r>
        <w:rPr>
          <w:rFonts w:ascii="仿宋" w:hAnsi="仿宋" w:eastAsia="仿宋" w:cs="Times New Roman"/>
          <w:color w:val="auto"/>
          <w:kern w:val="0"/>
          <w:sz w:val="32"/>
          <w:szCs w:val="32"/>
        </w:rPr>
        <w:t>。</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仿宋"/>
          <w:color w:val="auto"/>
          <w:kern w:val="0"/>
          <w:sz w:val="32"/>
          <w:szCs w:val="32"/>
        </w:rPr>
        <w:t>落实“过紧日子”要求，压减一般性支出和“三公”经费支出</w:t>
      </w:r>
      <w:r>
        <w:rPr>
          <w:rFonts w:hint="eastAsia" w:ascii="仿宋" w:hAnsi="仿宋" w:eastAsia="仿宋" w:cs="Times New Roman"/>
          <w:color w:val="auto"/>
          <w:kern w:val="0"/>
          <w:sz w:val="32"/>
          <w:szCs w:val="32"/>
          <w:lang w:val="en-US" w:eastAsia="zh-CN"/>
        </w:rPr>
        <w:t>。</w:t>
      </w:r>
    </w:p>
    <w:p w14:paraId="5A66230E">
      <w:pPr>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 xml:space="preserve"> (二)支出预算情况</w:t>
      </w:r>
    </w:p>
    <w:p w14:paraId="750F1B70">
      <w:pPr>
        <w:widowControl/>
        <w:ind w:firstLine="640" w:firstLineChars="200"/>
        <w:rPr>
          <w:rFonts w:hint="eastAsia" w:ascii="仿宋" w:hAnsi="仿宋" w:cs="Times New Roman" w:eastAsiaTheme="minorEastAsia"/>
          <w:color w:val="auto"/>
          <w:kern w:val="0"/>
          <w:sz w:val="32"/>
          <w:szCs w:val="32"/>
          <w:lang w:eastAsia="zh-CN"/>
        </w:rPr>
      </w:pPr>
      <w:r>
        <w:rPr>
          <w:rStyle w:val="13"/>
          <w:rFonts w:hint="eastAsia" w:ascii="仿宋" w:hAnsi="仿宋" w:eastAsia="仿宋"/>
          <w:color w:val="auto"/>
          <w:sz w:val="32"/>
          <w:szCs w:val="32"/>
        </w:rPr>
        <w:t>2</w:t>
      </w:r>
      <w:r>
        <w:rPr>
          <w:rStyle w:val="13"/>
          <w:rFonts w:ascii="仿宋" w:hAnsi="仿宋" w:eastAsia="仿宋"/>
          <w:color w:val="auto"/>
          <w:sz w:val="32"/>
          <w:szCs w:val="32"/>
        </w:rPr>
        <w:t>02</w:t>
      </w:r>
      <w:r>
        <w:rPr>
          <w:rStyle w:val="13"/>
          <w:rFonts w:hint="eastAsia" w:ascii="仿宋" w:hAnsi="仿宋" w:eastAsia="仿宋"/>
          <w:color w:val="auto"/>
          <w:sz w:val="32"/>
          <w:szCs w:val="32"/>
          <w:lang w:val="en-US" w:eastAsia="zh-CN"/>
        </w:rPr>
        <w:t>4</w:t>
      </w:r>
      <w:r>
        <w:rPr>
          <w:rStyle w:val="13"/>
          <w:rFonts w:hint="eastAsia" w:ascii="仿宋" w:hAnsi="仿宋" w:eastAsia="仿宋"/>
          <w:color w:val="auto"/>
          <w:sz w:val="32"/>
          <w:szCs w:val="32"/>
        </w:rPr>
        <w:t>年</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${page400644146.ds215660413_REP_JXJC_AGENCY_WZR_NAME}</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lang w:eastAsia="zh-CN"/>
        </w:rPr>
        <w:t>庐山风景名胜区景区管理与维护中心</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${page400644146.ds215660413_REP_BGT_T_HC1100002019_DXQ02_S_ZJ}</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支出预算总额为</w:t>
      </w:r>
      <w:r>
        <w:rPr>
          <w:rStyle w:val="13"/>
          <w:rFonts w:hint="eastAsia" w:ascii="仿宋" w:hAnsi="仿宋" w:eastAsia="仿宋"/>
          <w:color w:val="auto"/>
          <w:sz w:val="32"/>
          <w:szCs w:val="32"/>
          <w:lang w:val="en-US" w:eastAsia="zh-CN"/>
        </w:rPr>
        <w:t>7437.37</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751.27</w:t>
      </w:r>
      <w:r>
        <w:rPr>
          <w:rStyle w:val="13"/>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仿宋"/>
          <w:color w:val="auto"/>
          <w:kern w:val="0"/>
          <w:sz w:val="32"/>
          <w:szCs w:val="32"/>
        </w:rPr>
        <w:t>落实“过紧日子”要求，压减一般性支出和“三公”经费支出</w:t>
      </w:r>
      <w:r>
        <w:rPr>
          <w:rFonts w:hint="eastAsia" w:ascii="仿宋" w:hAnsi="仿宋" w:eastAsia="仿宋" w:cs="Times New Roman"/>
          <w:color w:val="auto"/>
          <w:kern w:val="0"/>
          <w:sz w:val="32"/>
          <w:szCs w:val="32"/>
          <w:lang w:val="en-US" w:eastAsia="zh-CN"/>
        </w:rPr>
        <w:t>。</w:t>
      </w:r>
    </w:p>
    <w:p w14:paraId="7B3D5E30">
      <w:pPr>
        <w:ind w:firstLine="640" w:firstLineChars="200"/>
        <w:rPr>
          <w:rStyle w:val="13"/>
          <w:rFonts w:ascii="仿宋" w:hAnsi="仿宋" w:eastAsia="仿宋"/>
          <w:color w:val="auto"/>
          <w:sz w:val="32"/>
          <w:szCs w:val="32"/>
        </w:rPr>
      </w:pPr>
      <w:r>
        <w:rPr>
          <w:rStyle w:val="13"/>
          <w:rFonts w:hint="eastAsia" w:ascii="仿宋" w:hAnsi="仿宋" w:eastAsia="仿宋"/>
          <w:color w:val="auto"/>
          <w:sz w:val="32"/>
          <w:szCs w:val="32"/>
        </w:rPr>
        <w:t>其中：按支出项目类别划分：</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${page400644146.ds215660413_REP_BGT_T_HC1100002019_DXQ02_JBZCQK}</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基本支出</w:t>
      </w:r>
      <w:r>
        <w:rPr>
          <w:rStyle w:val="13"/>
          <w:rFonts w:hint="eastAsia" w:ascii="仿宋" w:hAnsi="仿宋" w:eastAsia="仿宋"/>
          <w:color w:val="auto"/>
          <w:sz w:val="32"/>
          <w:szCs w:val="32"/>
          <w:lang w:val="en-US" w:eastAsia="zh-CN"/>
        </w:rPr>
        <w:t>6537.04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307.21</w:t>
      </w:r>
      <w:r>
        <w:rPr>
          <w:rStyle w:val="13"/>
          <w:rFonts w:ascii="仿宋" w:hAnsi="仿宋" w:eastAsia="仿宋"/>
          <w:color w:val="auto"/>
          <w:sz w:val="32"/>
          <w:szCs w:val="32"/>
        </w:rPr>
        <w:t>万元;其中：工资福利支出</w:t>
      </w:r>
      <w:r>
        <w:rPr>
          <w:rStyle w:val="13"/>
          <w:rFonts w:hint="eastAsia" w:ascii="仿宋" w:hAnsi="仿宋" w:eastAsia="仿宋"/>
          <w:color w:val="auto"/>
          <w:sz w:val="32"/>
          <w:szCs w:val="32"/>
          <w:lang w:val="en-US" w:eastAsia="zh-CN"/>
        </w:rPr>
        <w:t>6301.45</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210.39</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14.34</w:t>
      </w:r>
      <w:r>
        <w:rPr>
          <w:rStyle w:val="13"/>
          <w:rFonts w:ascii="仿宋" w:hAnsi="仿宋" w:eastAsia="仿宋"/>
          <w:color w:val="auto"/>
          <w:sz w:val="32"/>
          <w:szCs w:val="32"/>
        </w:rPr>
        <w:t>万元,资本性支出</w:t>
      </w:r>
      <w:r>
        <w:rPr>
          <w:rStyle w:val="13"/>
          <w:rFonts w:hint="eastAsia" w:ascii="仿宋" w:hAnsi="仿宋" w:eastAsia="仿宋"/>
          <w:color w:val="auto"/>
          <w:sz w:val="32"/>
          <w:szCs w:val="32"/>
          <w:lang w:val="en-US" w:eastAsia="zh-CN"/>
        </w:rPr>
        <w:t>10.86</w:t>
      </w:r>
      <w:r>
        <w:rPr>
          <w:rStyle w:val="13"/>
          <w:rFonts w:ascii="仿宋" w:hAnsi="仿宋" w:eastAsia="仿宋"/>
          <w:color w:val="auto"/>
          <w:sz w:val="32"/>
          <w:szCs w:val="32"/>
        </w:rPr>
        <w:t>万元。</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${page400644146.ds215660413_REP_BGT_T_HC1100002019_DXQ02_XMZCQK}</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项目支出</w:t>
      </w:r>
      <w:r>
        <w:rPr>
          <w:rStyle w:val="13"/>
          <w:rFonts w:hint="eastAsia" w:ascii="仿宋" w:hAnsi="仿宋" w:eastAsia="仿宋"/>
          <w:color w:val="auto"/>
          <w:sz w:val="32"/>
          <w:szCs w:val="32"/>
          <w:lang w:val="en-US" w:eastAsia="zh-CN"/>
        </w:rPr>
        <w:t>900.33</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1058.48</w:t>
      </w:r>
      <w:r>
        <w:rPr>
          <w:rStyle w:val="13"/>
          <w:rFonts w:ascii="仿宋" w:hAnsi="仿宋" w:eastAsia="仿宋"/>
          <w:color w:val="auto"/>
          <w:sz w:val="32"/>
          <w:szCs w:val="32"/>
        </w:rPr>
        <w:t>万元;其中：</w:t>
      </w:r>
      <w:r>
        <w:rPr>
          <w:rStyle w:val="13"/>
          <w:rFonts w:hint="eastAsia" w:ascii="仿宋" w:hAnsi="仿宋" w:eastAsia="仿宋"/>
          <w:color w:val="auto"/>
          <w:sz w:val="32"/>
          <w:szCs w:val="32"/>
          <w:lang w:val="en-US" w:eastAsia="zh-CN"/>
        </w:rPr>
        <w:t>工资和福利支出387.52，</w:t>
      </w:r>
      <w:r>
        <w:rPr>
          <w:rStyle w:val="13"/>
          <w:rFonts w:ascii="仿宋" w:hAnsi="仿宋" w:eastAsia="仿宋"/>
          <w:color w:val="auto"/>
          <w:sz w:val="32"/>
          <w:szCs w:val="32"/>
        </w:rPr>
        <w:t>商品和服务支出</w:t>
      </w:r>
      <w:r>
        <w:rPr>
          <w:rStyle w:val="13"/>
          <w:rFonts w:hint="eastAsia" w:ascii="仿宋" w:hAnsi="仿宋" w:eastAsia="仿宋"/>
          <w:color w:val="auto"/>
          <w:sz w:val="32"/>
          <w:szCs w:val="32"/>
          <w:lang w:val="en-US" w:eastAsia="zh-CN"/>
        </w:rPr>
        <w:t>474.46</w:t>
      </w:r>
      <w:r>
        <w:rPr>
          <w:rStyle w:val="13"/>
          <w:rFonts w:ascii="仿宋" w:hAnsi="仿宋" w:eastAsia="仿宋"/>
          <w:color w:val="auto"/>
          <w:sz w:val="32"/>
          <w:szCs w:val="32"/>
        </w:rPr>
        <w:t>万元,</w:t>
      </w:r>
      <w:r>
        <w:rPr>
          <w:rStyle w:val="13"/>
          <w:rFonts w:hint="eastAsia" w:ascii="仿宋" w:hAnsi="仿宋" w:eastAsia="仿宋"/>
          <w:color w:val="auto"/>
          <w:sz w:val="32"/>
          <w:szCs w:val="32"/>
          <w:lang w:val="en-US" w:eastAsia="zh-CN"/>
        </w:rPr>
        <w:t>对个人和家庭补助38.35万元，</w:t>
      </w:r>
      <w:r>
        <w:rPr>
          <w:rStyle w:val="13"/>
          <w:rFonts w:ascii="仿宋" w:hAnsi="仿宋" w:eastAsia="仿宋"/>
          <w:color w:val="auto"/>
          <w:sz w:val="32"/>
          <w:szCs w:val="32"/>
        </w:rPr>
        <w:t>资本性支出</w:t>
      </w:r>
      <w:r>
        <w:rPr>
          <w:rStyle w:val="13"/>
          <w:rFonts w:hint="eastAsia" w:ascii="仿宋" w:hAnsi="仿宋" w:eastAsia="仿宋"/>
          <w:color w:val="auto"/>
          <w:sz w:val="32"/>
          <w:szCs w:val="32"/>
          <w:lang w:val="en-US" w:eastAsia="zh-CN"/>
        </w:rPr>
        <w:t>0</w:t>
      </w:r>
      <w:r>
        <w:rPr>
          <w:rStyle w:val="13"/>
          <w:rFonts w:ascii="仿宋" w:hAnsi="仿宋" w:eastAsia="仿宋"/>
          <w:color w:val="auto"/>
          <w:sz w:val="32"/>
          <w:szCs w:val="32"/>
        </w:rPr>
        <w:t>万元。</w:t>
      </w:r>
      <w:r>
        <w:rPr>
          <w:color w:val="auto"/>
        </w:rPr>
        <w:fldChar w:fldCharType="end"/>
      </w:r>
    </w:p>
    <w:p w14:paraId="3295CA62">
      <w:pPr>
        <w:ind w:firstLine="640" w:firstLineChars="200"/>
        <w:rPr>
          <w:rStyle w:val="13"/>
          <w:rFonts w:ascii="仿宋" w:hAnsi="仿宋" w:eastAsia="仿宋"/>
          <w:color w:val="auto"/>
          <w:sz w:val="32"/>
          <w:szCs w:val="32"/>
        </w:rPr>
      </w:pPr>
      <w:r>
        <w:rPr>
          <w:rStyle w:val="13"/>
          <w:rFonts w:hint="eastAsia" w:ascii="仿宋" w:hAnsi="仿宋" w:eastAsia="仿宋"/>
          <w:color w:val="auto"/>
          <w:sz w:val="32"/>
          <w:szCs w:val="32"/>
        </w:rPr>
        <w:t>按支出功能科目划分：</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${page400644146.ds247441498_REP_BGT_T_HC1100002019DXQ01_GNZJMX}</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rPr>
        <w:t>文化旅游体育与传媒支出</w:t>
      </w:r>
      <w:r>
        <w:rPr>
          <w:rStyle w:val="13"/>
          <w:rFonts w:hint="eastAsia" w:ascii="仿宋" w:hAnsi="仿宋" w:eastAsia="仿宋"/>
          <w:color w:val="auto"/>
          <w:sz w:val="32"/>
          <w:szCs w:val="32"/>
          <w:lang w:val="en-US" w:eastAsia="zh-CN"/>
        </w:rPr>
        <w:t>5846.03</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304.4</w:t>
      </w:r>
      <w:r>
        <w:rPr>
          <w:rStyle w:val="13"/>
          <w:rFonts w:ascii="仿宋" w:hAnsi="仿宋" w:eastAsia="仿宋"/>
          <w:color w:val="auto"/>
          <w:sz w:val="32"/>
          <w:szCs w:val="32"/>
        </w:rPr>
        <w:t>万元;</w:t>
      </w:r>
      <w:r>
        <w:rPr>
          <w:rStyle w:val="13"/>
          <w:rFonts w:hint="eastAsia" w:ascii="仿宋" w:hAnsi="仿宋" w:eastAsia="仿宋"/>
          <w:color w:val="auto"/>
          <w:sz w:val="32"/>
          <w:szCs w:val="32"/>
          <w:lang w:val="en-US" w:eastAsia="zh-CN"/>
        </w:rPr>
        <w:t>社会保障和就业支出812.56万元，较上年预算安排减少357.21万元，</w:t>
      </w:r>
      <w:r>
        <w:rPr>
          <w:rStyle w:val="13"/>
          <w:rFonts w:ascii="仿宋" w:hAnsi="仿宋" w:eastAsia="仿宋"/>
          <w:color w:val="auto"/>
          <w:sz w:val="32"/>
          <w:szCs w:val="32"/>
        </w:rPr>
        <w:t>卫生健康支出</w:t>
      </w:r>
      <w:r>
        <w:rPr>
          <w:rStyle w:val="13"/>
          <w:rFonts w:hint="eastAsia" w:ascii="仿宋" w:hAnsi="仿宋" w:eastAsia="仿宋"/>
          <w:color w:val="auto"/>
          <w:sz w:val="32"/>
          <w:szCs w:val="32"/>
          <w:lang w:val="en-US" w:eastAsia="zh-CN"/>
        </w:rPr>
        <w:t>336.02</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26.18</w:t>
      </w:r>
      <w:r>
        <w:rPr>
          <w:rStyle w:val="13"/>
          <w:rFonts w:ascii="仿宋" w:hAnsi="仿宋" w:eastAsia="仿宋"/>
          <w:color w:val="auto"/>
          <w:sz w:val="32"/>
          <w:szCs w:val="32"/>
        </w:rPr>
        <w:t>万元;住房保障支出</w:t>
      </w:r>
      <w:r>
        <w:rPr>
          <w:rStyle w:val="13"/>
          <w:rFonts w:hint="eastAsia" w:ascii="仿宋" w:hAnsi="仿宋" w:eastAsia="仿宋"/>
          <w:color w:val="auto"/>
          <w:sz w:val="32"/>
          <w:szCs w:val="32"/>
          <w:lang w:val="en-US" w:eastAsia="zh-CN"/>
        </w:rPr>
        <w:t>442.76</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68.74</w:t>
      </w:r>
      <w:r>
        <w:rPr>
          <w:rStyle w:val="13"/>
          <w:rFonts w:ascii="仿宋" w:hAnsi="仿宋" w:eastAsia="仿宋"/>
          <w:color w:val="auto"/>
          <w:sz w:val="32"/>
          <w:szCs w:val="32"/>
        </w:rPr>
        <w:t>万元。</w:t>
      </w:r>
      <w:r>
        <w:rPr>
          <w:color w:val="auto"/>
        </w:rPr>
        <w:fldChar w:fldCharType="end"/>
      </w:r>
    </w:p>
    <w:p w14:paraId="5A8D3DA0">
      <w:pPr>
        <w:ind w:firstLine="640" w:firstLineChars="200"/>
        <w:rPr>
          <w:color w:val="auto"/>
        </w:rPr>
      </w:pPr>
      <w:r>
        <w:rPr>
          <w:rStyle w:val="13"/>
          <w:rFonts w:hint="eastAsia" w:ascii="仿宋" w:hAnsi="仿宋" w:eastAsia="仿宋"/>
          <w:color w:val="auto"/>
          <w:sz w:val="32"/>
          <w:szCs w:val="32"/>
        </w:rPr>
        <w:t>按支出经济分类划分：</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${page400644146.ds247441498_REP_BGT_T_HC1100002019DXQ01_JJMX}</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工资福利支出</w:t>
      </w:r>
      <w:r>
        <w:rPr>
          <w:rStyle w:val="13"/>
          <w:rFonts w:hint="eastAsia" w:ascii="仿宋" w:hAnsi="仿宋" w:eastAsia="仿宋"/>
          <w:color w:val="auto"/>
          <w:sz w:val="32"/>
          <w:szCs w:val="32"/>
          <w:lang w:val="en-US" w:eastAsia="zh-CN"/>
        </w:rPr>
        <w:t>6688.97</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805.56</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684.85</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1398.51</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52.69</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124.79</w:t>
      </w:r>
      <w:r>
        <w:rPr>
          <w:rStyle w:val="13"/>
          <w:rFonts w:ascii="仿宋" w:hAnsi="仿宋" w:eastAsia="仿宋"/>
          <w:color w:val="auto"/>
          <w:sz w:val="32"/>
          <w:szCs w:val="32"/>
        </w:rPr>
        <w:t>万元;资本性支出</w:t>
      </w:r>
      <w:r>
        <w:rPr>
          <w:rStyle w:val="13"/>
          <w:rFonts w:hint="eastAsia" w:ascii="仿宋" w:hAnsi="仿宋" w:eastAsia="仿宋"/>
          <w:color w:val="auto"/>
          <w:sz w:val="32"/>
          <w:szCs w:val="32"/>
          <w:lang w:val="en-US" w:eastAsia="zh-CN"/>
        </w:rPr>
        <w:t>10.86</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33.53</w:t>
      </w:r>
      <w:r>
        <w:rPr>
          <w:rStyle w:val="13"/>
          <w:rFonts w:ascii="仿宋" w:hAnsi="仿宋" w:eastAsia="仿宋"/>
          <w:color w:val="auto"/>
          <w:sz w:val="32"/>
          <w:szCs w:val="32"/>
        </w:rPr>
        <w:t>万元。</w:t>
      </w:r>
      <w:r>
        <w:rPr>
          <w:color w:val="auto"/>
        </w:rPr>
        <w:fldChar w:fldCharType="end"/>
      </w:r>
    </w:p>
    <w:p w14:paraId="20E6A9B4">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 xml:space="preserve"> (三)财政拨款支出情况</w:t>
      </w:r>
    </w:p>
    <w:p w14:paraId="7F35DA11">
      <w:pPr>
        <w:widowControl/>
        <w:ind w:firstLine="640" w:firstLineChars="200"/>
        <w:rPr>
          <w:rFonts w:hint="eastAsia" w:ascii="仿宋" w:hAnsi="仿宋" w:cs="Times New Roman" w:eastAsiaTheme="minorEastAsia"/>
          <w:color w:val="auto"/>
          <w:kern w:val="0"/>
          <w:sz w:val="32"/>
          <w:szCs w:val="32"/>
          <w:lang w:eastAsia="zh-CN"/>
        </w:rPr>
      </w:pPr>
      <w:r>
        <w:rPr>
          <w:rStyle w:val="13"/>
          <w:rFonts w:hint="eastAsia" w:ascii="仿宋" w:hAnsi="仿宋" w:eastAsia="仿宋"/>
          <w:color w:val="auto"/>
          <w:sz w:val="32"/>
          <w:szCs w:val="32"/>
        </w:rPr>
        <w:t>2</w:t>
      </w:r>
      <w:r>
        <w:rPr>
          <w:rStyle w:val="13"/>
          <w:rFonts w:ascii="仿宋" w:hAnsi="仿宋" w:eastAsia="仿宋"/>
          <w:color w:val="auto"/>
          <w:sz w:val="32"/>
          <w:szCs w:val="32"/>
        </w:rPr>
        <w:t>02</w:t>
      </w:r>
      <w:r>
        <w:rPr>
          <w:rStyle w:val="13"/>
          <w:rFonts w:hint="eastAsia" w:ascii="仿宋" w:hAnsi="仿宋" w:eastAsia="仿宋"/>
          <w:color w:val="auto"/>
          <w:sz w:val="32"/>
          <w:szCs w:val="32"/>
          <w:lang w:val="en-US" w:eastAsia="zh-CN"/>
        </w:rPr>
        <w:t>4</w:t>
      </w:r>
      <w:r>
        <w:rPr>
          <w:rStyle w:val="13"/>
          <w:rFonts w:hint="eastAsia" w:ascii="仿宋" w:hAnsi="仿宋" w:eastAsia="仿宋"/>
          <w:color w:val="auto"/>
          <w:sz w:val="32"/>
          <w:szCs w:val="32"/>
        </w:rPr>
        <w:t>年</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${page400644146.ds215660413_REP_JXJC_AGENCY_WZR_NAME}</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lang w:eastAsia="zh-CN"/>
        </w:rPr>
        <w:t>庐山风景名胜区景区管理与维护中心</w:t>
      </w:r>
      <w:r>
        <w:rPr>
          <w:color w:val="auto"/>
        </w:rPr>
        <w:fldChar w:fldCharType="end"/>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${page400644146.ds215660413_REP_BGT_T_HC1100002019_DXQ02_S_CBXJ}</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财政拨款支出预算总额</w:t>
      </w:r>
      <w:r>
        <w:rPr>
          <w:rStyle w:val="13"/>
          <w:rFonts w:hint="eastAsia" w:ascii="仿宋" w:hAnsi="仿宋" w:eastAsia="仿宋"/>
          <w:color w:val="auto"/>
          <w:sz w:val="32"/>
          <w:szCs w:val="32"/>
          <w:lang w:val="en-US" w:eastAsia="zh-CN"/>
        </w:rPr>
        <w:t>7317.37</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871.27</w:t>
      </w:r>
      <w:r>
        <w:rPr>
          <w:rStyle w:val="13"/>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w:t>
      </w:r>
      <w:r>
        <w:rPr>
          <w:rFonts w:hint="eastAsia" w:ascii="仿宋" w:hAnsi="仿宋" w:eastAsia="仿宋" w:cs="仿宋"/>
          <w:color w:val="auto"/>
          <w:kern w:val="0"/>
          <w:sz w:val="32"/>
          <w:szCs w:val="32"/>
        </w:rPr>
        <w:t>落实“过紧日子”要求，压减一般性支出和“三公”经费支出</w:t>
      </w:r>
      <w:r>
        <w:rPr>
          <w:rFonts w:hint="eastAsia" w:ascii="仿宋" w:hAnsi="仿宋" w:eastAsia="仿宋" w:cs="Times New Roman"/>
          <w:color w:val="auto"/>
          <w:kern w:val="0"/>
          <w:sz w:val="32"/>
          <w:szCs w:val="32"/>
          <w:lang w:val="en-US" w:eastAsia="zh-CN"/>
        </w:rPr>
        <w:t>。</w:t>
      </w:r>
    </w:p>
    <w:p w14:paraId="1C48D1F4">
      <w:pPr>
        <w:ind w:firstLine="640" w:firstLineChars="200"/>
        <w:rPr>
          <w:rStyle w:val="13"/>
          <w:rFonts w:ascii="仿宋" w:hAnsi="仿宋" w:eastAsia="仿宋"/>
          <w:color w:val="auto"/>
          <w:sz w:val="32"/>
          <w:szCs w:val="32"/>
        </w:rPr>
      </w:pPr>
      <w:r>
        <w:rPr>
          <w:rStyle w:val="13"/>
          <w:rFonts w:hint="eastAsia" w:ascii="仿宋" w:hAnsi="仿宋" w:eastAsia="仿宋"/>
          <w:color w:val="auto"/>
          <w:sz w:val="32"/>
          <w:szCs w:val="32"/>
        </w:rPr>
        <w:t>按支出功能科目划分：</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${page400644146.ds247441498_REP_BGT_T_HC1100002019DXQ01_GNCBMX}</w:instrText>
      </w:r>
      <w:r>
        <w:rPr>
          <w:rStyle w:val="13"/>
          <w:rFonts w:ascii="仿宋" w:hAnsi="仿宋" w:eastAsia="仿宋"/>
          <w:color w:val="auto"/>
          <w:sz w:val="32"/>
          <w:szCs w:val="32"/>
        </w:rPr>
        <w:fldChar w:fldCharType="separate"/>
      </w:r>
      <w:r>
        <w:rPr>
          <w:rStyle w:val="13"/>
          <w:rFonts w:hint="eastAsia" w:ascii="仿宋" w:hAnsi="仿宋" w:eastAsia="仿宋"/>
          <w:color w:val="auto"/>
          <w:sz w:val="32"/>
          <w:szCs w:val="32"/>
        </w:rPr>
        <w:t>文化旅游体育与传媒支出</w:t>
      </w:r>
      <w:r>
        <w:rPr>
          <w:rStyle w:val="13"/>
          <w:rFonts w:hint="eastAsia" w:ascii="仿宋" w:hAnsi="仿宋" w:eastAsia="仿宋"/>
          <w:color w:val="auto"/>
          <w:sz w:val="32"/>
          <w:szCs w:val="32"/>
          <w:lang w:val="en-US" w:eastAsia="zh-CN"/>
        </w:rPr>
        <w:t>5846.03</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304.4</w:t>
      </w:r>
      <w:r>
        <w:rPr>
          <w:rStyle w:val="13"/>
          <w:rFonts w:ascii="仿宋" w:hAnsi="仿宋" w:eastAsia="仿宋"/>
          <w:color w:val="auto"/>
          <w:sz w:val="32"/>
          <w:szCs w:val="32"/>
        </w:rPr>
        <w:t>万元</w:t>
      </w:r>
      <w:r>
        <w:rPr>
          <w:rStyle w:val="13"/>
          <w:rFonts w:hint="eastAsia" w:ascii="仿宋" w:hAnsi="仿宋" w:eastAsia="仿宋"/>
          <w:color w:val="auto"/>
          <w:sz w:val="32"/>
          <w:szCs w:val="32"/>
          <w:lang w:eastAsia="zh-CN"/>
        </w:rPr>
        <w:t>；</w:t>
      </w:r>
      <w:r>
        <w:rPr>
          <w:rStyle w:val="13"/>
          <w:rFonts w:ascii="仿宋" w:hAnsi="仿宋" w:eastAsia="仿宋"/>
          <w:color w:val="auto"/>
          <w:sz w:val="32"/>
          <w:szCs w:val="32"/>
        </w:rPr>
        <w:t>社会保障和就业支出</w:t>
      </w:r>
      <w:r>
        <w:rPr>
          <w:rStyle w:val="13"/>
          <w:rFonts w:hint="eastAsia" w:ascii="仿宋" w:hAnsi="仿宋" w:eastAsia="仿宋"/>
          <w:color w:val="auto"/>
          <w:sz w:val="32"/>
          <w:szCs w:val="32"/>
          <w:lang w:val="en-US" w:eastAsia="zh-CN"/>
        </w:rPr>
        <w:t>812.56</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357.21</w:t>
      </w:r>
      <w:r>
        <w:rPr>
          <w:rStyle w:val="13"/>
          <w:rFonts w:ascii="仿宋" w:hAnsi="仿宋" w:eastAsia="仿宋"/>
          <w:color w:val="auto"/>
          <w:sz w:val="32"/>
          <w:szCs w:val="32"/>
        </w:rPr>
        <w:t>万元</w:t>
      </w:r>
      <w:r>
        <w:rPr>
          <w:rStyle w:val="13"/>
          <w:rFonts w:hint="eastAsia" w:ascii="仿宋" w:hAnsi="仿宋" w:eastAsia="仿宋"/>
          <w:color w:val="auto"/>
          <w:sz w:val="32"/>
          <w:szCs w:val="32"/>
          <w:lang w:eastAsia="zh-CN"/>
        </w:rPr>
        <w:t>；</w:t>
      </w:r>
      <w:r>
        <w:rPr>
          <w:rStyle w:val="13"/>
          <w:rFonts w:ascii="仿宋" w:hAnsi="仿宋" w:eastAsia="仿宋"/>
          <w:color w:val="auto"/>
          <w:sz w:val="32"/>
          <w:szCs w:val="32"/>
        </w:rPr>
        <w:t>卫生健康支出</w:t>
      </w:r>
      <w:r>
        <w:rPr>
          <w:rStyle w:val="13"/>
          <w:rFonts w:hint="eastAsia" w:ascii="仿宋" w:hAnsi="仿宋" w:eastAsia="仿宋"/>
          <w:color w:val="auto"/>
          <w:sz w:val="32"/>
          <w:szCs w:val="32"/>
          <w:lang w:val="en-US" w:eastAsia="zh-CN"/>
        </w:rPr>
        <w:t>336.02</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26.17</w:t>
      </w:r>
      <w:r>
        <w:rPr>
          <w:rStyle w:val="13"/>
          <w:rFonts w:ascii="仿宋" w:hAnsi="仿宋" w:eastAsia="仿宋"/>
          <w:color w:val="auto"/>
          <w:sz w:val="32"/>
          <w:szCs w:val="32"/>
        </w:rPr>
        <w:t>万元</w:t>
      </w:r>
      <w:r>
        <w:rPr>
          <w:rStyle w:val="13"/>
          <w:rFonts w:hint="eastAsia" w:ascii="仿宋" w:hAnsi="仿宋" w:eastAsia="仿宋"/>
          <w:color w:val="auto"/>
          <w:sz w:val="32"/>
          <w:szCs w:val="32"/>
          <w:lang w:eastAsia="zh-CN"/>
        </w:rPr>
        <w:t>；</w:t>
      </w:r>
      <w:r>
        <w:rPr>
          <w:rStyle w:val="13"/>
          <w:rFonts w:ascii="仿宋" w:hAnsi="仿宋" w:eastAsia="仿宋"/>
          <w:color w:val="auto"/>
          <w:sz w:val="32"/>
          <w:szCs w:val="32"/>
        </w:rPr>
        <w:t>住房保障支出</w:t>
      </w:r>
      <w:r>
        <w:rPr>
          <w:rStyle w:val="13"/>
          <w:rFonts w:hint="eastAsia" w:ascii="仿宋" w:hAnsi="仿宋" w:eastAsia="仿宋"/>
          <w:color w:val="auto"/>
          <w:sz w:val="32"/>
          <w:szCs w:val="32"/>
          <w:lang w:val="en-US" w:eastAsia="zh-CN"/>
        </w:rPr>
        <w:t>442.76</w:t>
      </w:r>
      <w:r>
        <w:rPr>
          <w:rStyle w:val="13"/>
          <w:rFonts w:ascii="仿宋" w:hAnsi="仿宋" w:eastAsia="仿宋"/>
          <w:color w:val="auto"/>
          <w:sz w:val="32"/>
          <w:szCs w:val="32"/>
        </w:rPr>
        <w:t>万元</w:t>
      </w:r>
      <w:r>
        <w:rPr>
          <w:rStyle w:val="13"/>
          <w:rFonts w:hint="eastAsia" w:ascii="仿宋" w:hAnsi="仿宋" w:eastAsia="仿宋"/>
          <w:color w:val="auto"/>
          <w:sz w:val="32"/>
          <w:szCs w:val="32"/>
          <w:lang w:eastAsia="zh-CN"/>
        </w:rPr>
        <w:t>，</w:t>
      </w:r>
      <w:r>
        <w:rPr>
          <w:rStyle w:val="13"/>
          <w:rFonts w:ascii="仿宋" w:hAnsi="仿宋" w:eastAsia="仿宋"/>
          <w:color w:val="auto"/>
          <w:sz w:val="32"/>
          <w:szCs w:val="32"/>
        </w:rPr>
        <w:t>较上年预算安排减少</w:t>
      </w:r>
      <w:r>
        <w:rPr>
          <w:rStyle w:val="13"/>
          <w:rFonts w:hint="eastAsia" w:ascii="仿宋" w:hAnsi="仿宋" w:eastAsia="仿宋"/>
          <w:color w:val="auto"/>
          <w:sz w:val="32"/>
          <w:szCs w:val="32"/>
          <w:lang w:val="en-US" w:eastAsia="zh-CN"/>
        </w:rPr>
        <w:t>68.74</w:t>
      </w:r>
      <w:r>
        <w:rPr>
          <w:rStyle w:val="13"/>
          <w:rFonts w:ascii="仿宋" w:hAnsi="仿宋" w:eastAsia="仿宋"/>
          <w:color w:val="auto"/>
          <w:sz w:val="32"/>
          <w:szCs w:val="32"/>
        </w:rPr>
        <w:t>万元。</w:t>
      </w:r>
      <w:r>
        <w:rPr>
          <w:color w:val="auto"/>
        </w:rPr>
        <w:fldChar w:fldCharType="end"/>
      </w:r>
    </w:p>
    <w:p w14:paraId="4A1B7E94">
      <w:pPr>
        <w:ind w:firstLine="640" w:firstLineChars="200"/>
        <w:rPr>
          <w:color w:val="auto"/>
        </w:rPr>
      </w:pPr>
      <w:r>
        <w:rPr>
          <w:rStyle w:val="13"/>
          <w:rFonts w:hint="eastAsia" w:ascii="仿宋" w:hAnsi="仿宋" w:eastAsia="仿宋"/>
          <w:color w:val="auto"/>
          <w:sz w:val="32"/>
          <w:szCs w:val="32"/>
        </w:rPr>
        <w:t>按支出项目类别划分：</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${page400644146.ds215660413_REP_BGT_T_HC1100002019_DXQ02_JBZCQKCB}</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基本支出</w:t>
      </w:r>
      <w:r>
        <w:rPr>
          <w:rStyle w:val="13"/>
          <w:rFonts w:hint="eastAsia" w:ascii="仿宋" w:hAnsi="仿宋" w:eastAsia="仿宋"/>
          <w:color w:val="auto"/>
          <w:sz w:val="32"/>
          <w:szCs w:val="32"/>
          <w:lang w:val="en-US" w:eastAsia="zh-CN"/>
        </w:rPr>
        <w:t>6537.04</w:t>
      </w:r>
      <w:r>
        <w:rPr>
          <w:rStyle w:val="13"/>
          <w:rFonts w:ascii="仿宋" w:hAnsi="仿宋" w:eastAsia="仿宋"/>
          <w:color w:val="auto"/>
          <w:sz w:val="32"/>
          <w:szCs w:val="32"/>
        </w:rPr>
        <w:t>万元,较上年预算安排增加</w:t>
      </w:r>
      <w:r>
        <w:rPr>
          <w:rStyle w:val="13"/>
          <w:rFonts w:hint="eastAsia" w:ascii="仿宋" w:hAnsi="仿宋" w:eastAsia="仿宋"/>
          <w:color w:val="auto"/>
          <w:sz w:val="32"/>
          <w:szCs w:val="32"/>
          <w:lang w:val="en-US" w:eastAsia="zh-CN"/>
        </w:rPr>
        <w:t>307.21</w:t>
      </w:r>
      <w:r>
        <w:rPr>
          <w:rStyle w:val="13"/>
          <w:rFonts w:ascii="仿宋" w:hAnsi="仿宋" w:eastAsia="仿宋"/>
          <w:color w:val="auto"/>
          <w:sz w:val="32"/>
          <w:szCs w:val="32"/>
        </w:rPr>
        <w:t>万元;其中：工资福利支出</w:t>
      </w:r>
      <w:r>
        <w:rPr>
          <w:rStyle w:val="13"/>
          <w:rFonts w:hint="eastAsia" w:ascii="仿宋" w:hAnsi="仿宋" w:eastAsia="仿宋"/>
          <w:color w:val="auto"/>
          <w:sz w:val="32"/>
          <w:szCs w:val="32"/>
          <w:lang w:val="en-US" w:eastAsia="zh-CN"/>
        </w:rPr>
        <w:t>6301.45</w:t>
      </w:r>
      <w:r>
        <w:rPr>
          <w:rStyle w:val="13"/>
          <w:rFonts w:ascii="仿宋" w:hAnsi="仿宋" w:eastAsia="仿宋"/>
          <w:color w:val="auto"/>
          <w:sz w:val="32"/>
          <w:szCs w:val="32"/>
        </w:rPr>
        <w:t>万元,商品和服务支出</w:t>
      </w:r>
      <w:r>
        <w:rPr>
          <w:rStyle w:val="13"/>
          <w:rFonts w:hint="eastAsia" w:ascii="仿宋" w:hAnsi="仿宋" w:eastAsia="仿宋"/>
          <w:color w:val="auto"/>
          <w:sz w:val="32"/>
          <w:szCs w:val="32"/>
          <w:lang w:val="en-US" w:eastAsia="zh-CN"/>
        </w:rPr>
        <w:t>210.39</w:t>
      </w:r>
      <w:r>
        <w:rPr>
          <w:rStyle w:val="13"/>
          <w:rFonts w:ascii="仿宋" w:hAnsi="仿宋" w:eastAsia="仿宋"/>
          <w:color w:val="auto"/>
          <w:sz w:val="32"/>
          <w:szCs w:val="32"/>
        </w:rPr>
        <w:t>万元,对个人和家庭的补助</w:t>
      </w:r>
      <w:r>
        <w:rPr>
          <w:rStyle w:val="13"/>
          <w:rFonts w:hint="eastAsia" w:ascii="仿宋" w:hAnsi="仿宋" w:eastAsia="仿宋"/>
          <w:color w:val="auto"/>
          <w:sz w:val="32"/>
          <w:szCs w:val="32"/>
          <w:lang w:val="en-US" w:eastAsia="zh-CN"/>
        </w:rPr>
        <w:t>14.34</w:t>
      </w:r>
      <w:r>
        <w:rPr>
          <w:rStyle w:val="13"/>
          <w:rFonts w:ascii="仿宋" w:hAnsi="仿宋" w:eastAsia="仿宋"/>
          <w:color w:val="auto"/>
          <w:sz w:val="32"/>
          <w:szCs w:val="32"/>
        </w:rPr>
        <w:t>万元</w:t>
      </w:r>
      <w:r>
        <w:rPr>
          <w:rStyle w:val="13"/>
          <w:rFonts w:hint="eastAsia" w:ascii="仿宋" w:hAnsi="仿宋" w:eastAsia="仿宋"/>
          <w:color w:val="auto"/>
          <w:sz w:val="32"/>
          <w:szCs w:val="32"/>
          <w:lang w:eastAsia="zh-CN"/>
        </w:rPr>
        <w:t>，</w:t>
      </w:r>
      <w:r>
        <w:rPr>
          <w:color w:val="auto"/>
        </w:rPr>
        <w:fldChar w:fldCharType="end"/>
      </w:r>
      <w:r>
        <w:rPr>
          <w:rStyle w:val="13"/>
          <w:rFonts w:hint="eastAsia" w:ascii="仿宋" w:hAnsi="仿宋" w:eastAsia="仿宋" w:cs="Times New Roman"/>
          <w:sz w:val="32"/>
          <w:szCs w:val="32"/>
          <w:lang w:val="en-US" w:eastAsia="zh-CN"/>
        </w:rPr>
        <w:t>资本性支出10.86万元</w:t>
      </w:r>
      <w:r>
        <w:rPr>
          <w:rFonts w:hint="eastAsia"/>
          <w:lang w:val="en-US" w:eastAsia="zh-CN"/>
        </w:rPr>
        <w:t>。</w:t>
      </w:r>
      <w:r>
        <w:rPr>
          <w:rStyle w:val="13"/>
          <w:rFonts w:ascii="仿宋" w:hAnsi="仿宋" w:eastAsia="仿宋"/>
          <w:color w:val="auto"/>
          <w:sz w:val="32"/>
          <w:szCs w:val="32"/>
        </w:rPr>
        <w:fldChar w:fldCharType="begin"/>
      </w:r>
      <w:r>
        <w:rPr>
          <w:rStyle w:val="13"/>
          <w:rFonts w:ascii="仿宋" w:hAnsi="仿宋" w:eastAsia="仿宋"/>
          <w:color w:val="auto"/>
          <w:sz w:val="32"/>
          <w:szCs w:val="32"/>
        </w:rPr>
        <w:instrText xml:space="preserve">MERGEFIELD ${page400644146.ds215660413_REP_BGT_T_HC1100002019_DXQ02_XMZCQKCB}</w:instrText>
      </w:r>
      <w:r>
        <w:rPr>
          <w:rStyle w:val="13"/>
          <w:rFonts w:ascii="仿宋" w:hAnsi="仿宋" w:eastAsia="仿宋"/>
          <w:color w:val="auto"/>
          <w:sz w:val="32"/>
          <w:szCs w:val="32"/>
        </w:rPr>
        <w:fldChar w:fldCharType="separate"/>
      </w:r>
      <w:r>
        <w:rPr>
          <w:rStyle w:val="13"/>
          <w:rFonts w:ascii="仿宋" w:hAnsi="仿宋" w:eastAsia="仿宋"/>
          <w:color w:val="auto"/>
          <w:sz w:val="32"/>
          <w:szCs w:val="32"/>
        </w:rPr>
        <w:t>项目支出</w:t>
      </w:r>
      <w:r>
        <w:rPr>
          <w:rStyle w:val="13"/>
          <w:rFonts w:hint="eastAsia" w:ascii="仿宋" w:hAnsi="仿宋" w:eastAsia="仿宋"/>
          <w:color w:val="auto"/>
          <w:sz w:val="32"/>
          <w:szCs w:val="32"/>
          <w:lang w:val="en-US" w:eastAsia="zh-CN"/>
        </w:rPr>
        <w:t>780.33</w:t>
      </w:r>
      <w:r>
        <w:rPr>
          <w:rStyle w:val="13"/>
          <w:rFonts w:ascii="仿宋" w:hAnsi="仿宋" w:eastAsia="仿宋"/>
          <w:color w:val="auto"/>
          <w:sz w:val="32"/>
          <w:szCs w:val="32"/>
        </w:rPr>
        <w:t>万元,较上年预算安排减少</w:t>
      </w:r>
      <w:r>
        <w:rPr>
          <w:rStyle w:val="13"/>
          <w:rFonts w:hint="eastAsia" w:ascii="仿宋" w:hAnsi="仿宋" w:eastAsia="仿宋"/>
          <w:color w:val="auto"/>
          <w:sz w:val="32"/>
          <w:szCs w:val="32"/>
          <w:lang w:val="en-US" w:eastAsia="zh-CN"/>
        </w:rPr>
        <w:t>1178.33</w:t>
      </w:r>
      <w:r>
        <w:rPr>
          <w:rStyle w:val="13"/>
          <w:rFonts w:ascii="仿宋" w:hAnsi="仿宋" w:eastAsia="仿宋"/>
          <w:color w:val="auto"/>
          <w:sz w:val="32"/>
          <w:szCs w:val="32"/>
        </w:rPr>
        <w:t>万元;其中：</w:t>
      </w:r>
      <w:r>
        <w:rPr>
          <w:rStyle w:val="13"/>
          <w:rFonts w:hint="eastAsia" w:ascii="仿宋" w:hAnsi="仿宋" w:eastAsia="仿宋"/>
          <w:color w:val="auto"/>
          <w:sz w:val="32"/>
          <w:szCs w:val="32"/>
          <w:lang w:val="en-US" w:eastAsia="zh-CN"/>
        </w:rPr>
        <w:t>工资和福利支出387.52万元，</w:t>
      </w:r>
      <w:r>
        <w:rPr>
          <w:rStyle w:val="13"/>
          <w:rFonts w:ascii="仿宋" w:hAnsi="仿宋" w:eastAsia="仿宋"/>
          <w:color w:val="auto"/>
          <w:sz w:val="32"/>
          <w:szCs w:val="32"/>
        </w:rPr>
        <w:t>商品和服务支出</w:t>
      </w:r>
      <w:r>
        <w:rPr>
          <w:rStyle w:val="13"/>
          <w:rFonts w:hint="eastAsia" w:ascii="仿宋" w:hAnsi="仿宋" w:eastAsia="仿宋"/>
          <w:color w:val="auto"/>
          <w:sz w:val="32"/>
          <w:szCs w:val="32"/>
          <w:lang w:val="en-US" w:eastAsia="zh-CN"/>
        </w:rPr>
        <w:t>386.81</w:t>
      </w:r>
      <w:r>
        <w:rPr>
          <w:rStyle w:val="13"/>
          <w:rFonts w:ascii="仿宋" w:hAnsi="仿宋" w:eastAsia="仿宋"/>
          <w:color w:val="auto"/>
          <w:sz w:val="32"/>
          <w:szCs w:val="32"/>
        </w:rPr>
        <w:t>万元,</w:t>
      </w:r>
      <w:r>
        <w:rPr>
          <w:rStyle w:val="13"/>
          <w:rFonts w:hint="eastAsia" w:ascii="仿宋" w:hAnsi="仿宋" w:eastAsia="仿宋"/>
          <w:color w:val="auto"/>
          <w:sz w:val="32"/>
          <w:szCs w:val="32"/>
          <w:lang w:val="en-US" w:eastAsia="zh-CN"/>
        </w:rPr>
        <w:t>对个人和家庭补助6万元，</w:t>
      </w:r>
      <w:r>
        <w:rPr>
          <w:rStyle w:val="13"/>
          <w:rFonts w:ascii="仿宋" w:hAnsi="仿宋" w:eastAsia="仿宋"/>
          <w:color w:val="auto"/>
          <w:sz w:val="32"/>
          <w:szCs w:val="32"/>
        </w:rPr>
        <w:t>资本性支出</w:t>
      </w:r>
      <w:r>
        <w:rPr>
          <w:rStyle w:val="13"/>
          <w:rFonts w:hint="eastAsia" w:ascii="仿宋" w:hAnsi="仿宋" w:eastAsia="仿宋"/>
          <w:color w:val="auto"/>
          <w:sz w:val="32"/>
          <w:szCs w:val="32"/>
          <w:lang w:val="en-US" w:eastAsia="zh-CN"/>
        </w:rPr>
        <w:t>0</w:t>
      </w:r>
      <w:r>
        <w:rPr>
          <w:rStyle w:val="13"/>
          <w:rFonts w:ascii="仿宋" w:hAnsi="仿宋" w:eastAsia="仿宋"/>
          <w:color w:val="auto"/>
          <w:sz w:val="32"/>
          <w:szCs w:val="32"/>
        </w:rPr>
        <w:t>万元。</w:t>
      </w:r>
      <w:r>
        <w:rPr>
          <w:color w:val="auto"/>
        </w:rPr>
        <w:fldChar w:fldCharType="end"/>
      </w:r>
      <w:bookmarkStart w:id="0" w:name="_GoBack"/>
      <w:bookmarkEnd w:id="0"/>
    </w:p>
    <w:p w14:paraId="5C6CE904">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(四)政府性基金情况</w:t>
      </w:r>
    </w:p>
    <w:p w14:paraId="2FAA818B">
      <w:pPr>
        <w:ind w:firstLine="640" w:firstLineChars="200"/>
        <w:rPr>
          <w:rStyle w:val="13"/>
          <w:rFonts w:hint="eastAsia" w:ascii="仿宋" w:hAnsi="仿宋" w:eastAsia="仿宋"/>
          <w:b w:val="0"/>
          <w:bCs/>
          <w:color w:val="auto"/>
          <w:sz w:val="32"/>
          <w:szCs w:val="32"/>
          <w:lang w:eastAsia="zh-CN"/>
        </w:rPr>
      </w:pPr>
      <w:r>
        <w:rPr>
          <w:rStyle w:val="13"/>
          <w:rFonts w:hint="eastAsia" w:ascii="仿宋" w:hAnsi="仿宋" w:eastAsia="仿宋"/>
          <w:b w:val="0"/>
          <w:bCs/>
          <w:color w:val="auto"/>
          <w:sz w:val="32"/>
          <w:szCs w:val="32"/>
        </w:rPr>
        <w:t>本部门没有使用政府性基金预算拨款安排的支出</w:t>
      </w:r>
      <w:r>
        <w:rPr>
          <w:rStyle w:val="13"/>
          <w:rFonts w:hint="eastAsia" w:ascii="仿宋" w:hAnsi="仿宋" w:eastAsia="仿宋"/>
          <w:b w:val="0"/>
          <w:bCs/>
          <w:color w:val="auto"/>
          <w:sz w:val="32"/>
          <w:szCs w:val="32"/>
          <w:lang w:eastAsia="zh-CN"/>
        </w:rPr>
        <w:t>。</w:t>
      </w:r>
    </w:p>
    <w:p w14:paraId="06B9622C">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（五）国有资本经营情况</w:t>
      </w:r>
    </w:p>
    <w:p w14:paraId="4D19DA73">
      <w:pPr>
        <w:widowControl/>
        <w:ind w:firstLine="640" w:firstLineChars="200"/>
        <w:rPr>
          <w:rStyle w:val="13"/>
          <w:rFonts w:hint="eastAsia" w:ascii="Adobe 仿宋 Std R" w:hAnsi="Adobe 仿宋 Std R" w:eastAsia="Adobe 仿宋 Std R"/>
          <w:color w:val="auto"/>
          <w:sz w:val="32"/>
          <w:szCs w:val="32"/>
          <w:lang w:val="en-US" w:eastAsia="zh-CN"/>
        </w:rPr>
      </w:pPr>
      <w:r>
        <w:rPr>
          <w:rStyle w:val="13"/>
          <w:rFonts w:hint="eastAsia" w:ascii="Adobe 仿宋 Std R" w:hAnsi="Adobe 仿宋 Std R" w:eastAsia="Adobe 仿宋 Std R"/>
          <w:color w:val="auto"/>
          <w:sz w:val="32"/>
          <w:szCs w:val="32"/>
        </w:rPr>
        <w:t>本</w:t>
      </w:r>
      <w:r>
        <w:rPr>
          <w:rStyle w:val="13"/>
          <w:rFonts w:hint="eastAsia" w:ascii="Adobe 仿宋 Std R" w:hAnsi="Adobe 仿宋 Std R" w:eastAsia="Adobe 仿宋 Std R"/>
          <w:color w:val="auto"/>
          <w:sz w:val="32"/>
          <w:szCs w:val="32"/>
          <w:lang w:val="en-US" w:eastAsia="zh-CN"/>
        </w:rPr>
        <w:t>部门</w:t>
      </w:r>
      <w:r>
        <w:rPr>
          <w:rStyle w:val="13"/>
          <w:rFonts w:hint="eastAsia" w:ascii="Adobe 仿宋 Std R" w:hAnsi="Adobe 仿宋 Std R" w:eastAsia="Adobe 仿宋 Std R"/>
          <w:color w:val="auto"/>
          <w:sz w:val="32"/>
          <w:szCs w:val="32"/>
        </w:rPr>
        <w:t>没有使用国有资本经营预算拨款安排的支出</w:t>
      </w:r>
      <w:r>
        <w:rPr>
          <w:rStyle w:val="13"/>
          <w:rFonts w:hint="eastAsia" w:ascii="Adobe 仿宋 Std R" w:hAnsi="Adobe 仿宋 Std R" w:eastAsia="Adobe 仿宋 Std R"/>
          <w:color w:val="auto"/>
          <w:sz w:val="32"/>
          <w:szCs w:val="32"/>
          <w:lang w:eastAsia="zh-CN"/>
        </w:rPr>
        <w:t>。</w:t>
      </w:r>
    </w:p>
    <w:p w14:paraId="1B9D76F7">
      <w:pPr>
        <w:ind w:firstLine="321" w:firstLineChars="100"/>
        <w:rPr>
          <w:rStyle w:val="13"/>
          <w:rFonts w:ascii="Adobe 仿宋 Std R" w:hAnsi="Adobe 仿宋 Std R" w:eastAsia="Adobe 仿宋 Std R"/>
          <w:b/>
          <w:color w:val="auto"/>
          <w:sz w:val="32"/>
          <w:szCs w:val="32"/>
        </w:rPr>
      </w:pPr>
      <w:r>
        <w:rPr>
          <w:rStyle w:val="13"/>
          <w:rFonts w:hint="eastAsia" w:asciiTheme="majorEastAsia" w:hAnsiTheme="majorEastAsia" w:eastAsiaTheme="majorEastAsia"/>
          <w:b/>
          <w:color w:val="auto"/>
          <w:sz w:val="32"/>
          <w:szCs w:val="32"/>
        </w:rPr>
        <w:t xml:space="preserve"> </w:t>
      </w:r>
      <w:r>
        <w:rPr>
          <w:rStyle w:val="13"/>
          <w:rFonts w:hint="eastAsia" w:ascii="Adobe 仿宋 Std R" w:hAnsi="Adobe 仿宋 Std R" w:eastAsia="Adobe 仿宋 Std R"/>
          <w:b/>
          <w:color w:val="auto"/>
          <w:sz w:val="32"/>
          <w:szCs w:val="32"/>
        </w:rPr>
        <w:t>(六)机关运行经费等重要事项的说明</w:t>
      </w:r>
    </w:p>
    <w:p w14:paraId="3D2A3444">
      <w:pPr>
        <w:widowControl/>
        <w:spacing w:line="580" w:lineRule="exact"/>
        <w:ind w:firstLine="636"/>
        <w:jc w:val="left"/>
        <w:rPr>
          <w:rFonts w:hint="eastAsia" w:ascii="Adobe 仿宋 Std R" w:hAnsi="Adobe 仿宋 Std R" w:eastAsia="Adobe 仿宋 Std R"/>
          <w:b w:val="0"/>
          <w:bCs/>
          <w:color w:val="auto"/>
          <w:sz w:val="32"/>
          <w:szCs w:val="32"/>
          <w:lang w:eastAsia="zh-CN"/>
        </w:rPr>
      </w:pPr>
      <w:r>
        <w:rPr>
          <w:rStyle w:val="13"/>
          <w:rFonts w:hint="eastAsia" w:ascii="Adobe 仿宋 Std R" w:hAnsi="Adobe 仿宋 Std R" w:eastAsia="Adobe 仿宋 Std R"/>
          <w:b w:val="0"/>
          <w:bCs/>
          <w:color w:val="auto"/>
          <w:sz w:val="32"/>
          <w:szCs w:val="32"/>
        </w:rPr>
        <w:t>本单位非行政参公单位，无机关运行经费</w:t>
      </w:r>
      <w:r>
        <w:rPr>
          <w:rStyle w:val="13"/>
          <w:rFonts w:hint="eastAsia" w:ascii="Adobe 仿宋 Std R" w:hAnsi="Adobe 仿宋 Std R" w:eastAsia="Adobe 仿宋 Std R"/>
          <w:b w:val="0"/>
          <w:bCs/>
          <w:color w:val="auto"/>
          <w:sz w:val="32"/>
          <w:szCs w:val="32"/>
          <w:lang w:eastAsia="zh-CN"/>
        </w:rPr>
        <w:t>。</w:t>
      </w:r>
    </w:p>
    <w:p w14:paraId="7F2E113F">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(七)政府采购情况</w:t>
      </w:r>
    </w:p>
    <w:p w14:paraId="4EB0133B">
      <w:pPr>
        <w:rPr>
          <w:rFonts w:ascii="Adobe 仿宋 Std R" w:hAnsi="Adobe 仿宋 Std R" w:eastAsia="Adobe 仿宋 Std R"/>
          <w:color w:val="auto"/>
          <w:sz w:val="32"/>
          <w:szCs w:val="32"/>
        </w:rPr>
      </w:pPr>
      <w:r>
        <w:rPr>
          <w:rStyle w:val="13"/>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14.51</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10.86</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3.65</w:t>
      </w:r>
      <w:r>
        <w:rPr>
          <w:rFonts w:hint="eastAsia" w:ascii="Adobe 仿宋 Std R" w:hAnsi="Adobe 仿宋 Std R" w:eastAsia="Adobe 仿宋 Std R"/>
          <w:color w:val="auto"/>
          <w:sz w:val="32"/>
          <w:szCs w:val="32"/>
        </w:rPr>
        <w:t>万元。</w:t>
      </w:r>
    </w:p>
    <w:p w14:paraId="1C87954E">
      <w:pPr>
        <w:ind w:firstLine="321" w:firstLineChars="100"/>
        <w:rPr>
          <w:rStyle w:val="13"/>
          <w:rFonts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(八)国有资产占有使用情况</w:t>
      </w:r>
    </w:p>
    <w:p w14:paraId="00A992A0">
      <w:pPr>
        <w:ind w:firstLine="642"/>
        <w:rPr>
          <w:rFonts w:ascii="Adobe 仿宋 Std R" w:hAnsi="Adobe 仿宋 Std R" w:eastAsia="Adobe 仿宋 Std R"/>
          <w:b/>
          <w:color w:val="auto"/>
          <w:sz w:val="20"/>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${page400644146.ds532982397_REP_JX_BAS_AGENCY_INFO_ZYFRS_S_CLSYS}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部门共有车辆</w:t>
      </w:r>
      <w:r>
        <w:rPr>
          <w:rFonts w:hint="eastAsia" w:ascii="Adobe 仿宋 Std R" w:hAnsi="Adobe 仿宋 Std R" w:eastAsia="Adobe 仿宋 Std R"/>
          <w:color w:val="auto"/>
          <w:sz w:val="32"/>
          <w:szCs w:val="32"/>
          <w:lang w:val="en-US" w:eastAsia="zh-CN"/>
        </w:rPr>
        <w:t>15</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15</w:t>
      </w:r>
      <w:r>
        <w:rPr>
          <w:rFonts w:ascii="Adobe 仿宋 Std R" w:hAnsi="Adobe 仿宋 Std R" w:eastAsia="Adobe 仿宋 Std R"/>
          <w:color w:val="auto"/>
          <w:sz w:val="32"/>
          <w:szCs w:val="32"/>
        </w:rPr>
        <w:t>辆。</w:t>
      </w:r>
      <w:r>
        <w:rPr>
          <w:color w:val="auto"/>
        </w:rPr>
        <w:fldChar w:fldCharType="end"/>
      </w:r>
    </w:p>
    <w:p w14:paraId="6D08A737">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年部门预算安排购置车辆</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辆，</w:t>
      </w:r>
      <w:r>
        <w:rPr>
          <w:rFonts w:hint="eastAsia" w:ascii="Adobe 仿宋 Std R" w:hAnsi="Adobe 仿宋 Std R" w:eastAsia="Adobe 仿宋 Std R"/>
          <w:color w:val="auto"/>
          <w:sz w:val="32"/>
          <w:szCs w:val="32"/>
          <w:lang w:val="en-US" w:eastAsia="zh-CN"/>
        </w:rPr>
        <w:t>无</w:t>
      </w:r>
      <w:r>
        <w:rPr>
          <w:rFonts w:hint="eastAsia" w:ascii="Adobe 仿宋 Std R" w:hAnsi="Adobe 仿宋 Std R" w:eastAsia="Adobe 仿宋 Std R"/>
          <w:color w:val="auto"/>
          <w:sz w:val="32"/>
          <w:szCs w:val="32"/>
        </w:rPr>
        <w:t>安排购置单位价值200万元以上大型设备</w:t>
      </w:r>
      <w:r>
        <w:rPr>
          <w:rFonts w:hint="eastAsia" w:ascii="仿宋_GB2312" w:eastAsia="仿宋_GB2312"/>
          <w:color w:val="auto"/>
          <w:sz w:val="32"/>
          <w:szCs w:val="30"/>
        </w:rPr>
        <w:t>。</w:t>
      </w:r>
    </w:p>
    <w:p w14:paraId="4D406CC4">
      <w:pPr>
        <w:numPr>
          <w:ilvl w:val="0"/>
          <w:numId w:val="1"/>
        </w:numPr>
        <w:ind w:firstLine="321" w:firstLineChars="100"/>
        <w:rPr>
          <w:rStyle w:val="13"/>
          <w:rFonts w:hint="eastAsia" w:ascii="Adobe 仿宋 Std R" w:hAnsi="Adobe 仿宋 Std R" w:eastAsia="Adobe 仿宋 Std R"/>
          <w:b/>
          <w:color w:val="auto"/>
          <w:sz w:val="32"/>
          <w:szCs w:val="32"/>
        </w:rPr>
      </w:pPr>
      <w:r>
        <w:rPr>
          <w:rStyle w:val="13"/>
          <w:rFonts w:hint="eastAsia" w:ascii="Adobe 仿宋 Std R" w:hAnsi="Adobe 仿宋 Std R" w:eastAsia="Adobe 仿宋 Std R"/>
          <w:b/>
          <w:color w:val="auto"/>
          <w:sz w:val="32"/>
          <w:szCs w:val="32"/>
        </w:rPr>
        <w:t>项目情况说明</w:t>
      </w:r>
    </w:p>
    <w:p w14:paraId="2EB9D29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Style w:val="13"/>
          <w:rFonts w:hint="default"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1、茶园管理维护费</w:t>
      </w:r>
    </w:p>
    <w:p w14:paraId="74DB362B">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15C28E62">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庐山景区天然林保护中心茶园管理维护费。</w:t>
      </w:r>
    </w:p>
    <w:p w14:paraId="2D0A80DD">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立项依据</w:t>
      </w:r>
    </w:p>
    <w:p w14:paraId="1E3C8BD0">
      <w:pPr>
        <w:ind w:firstLine="642"/>
        <w:rPr>
          <w:rFonts w:hint="eastAsia" w:ascii="Adobe 仿宋 Std R" w:hAnsi="Adobe 仿宋 Std R" w:eastAsia="Adobe 仿宋 Std R"/>
          <w:color w:val="auto"/>
          <w:sz w:val="32"/>
          <w:szCs w:val="32"/>
        </w:rPr>
      </w:pPr>
      <w:r>
        <w:rPr>
          <w:rFonts w:hint="eastAsia" w:ascii="仿宋" w:hAnsi="仿宋" w:eastAsia="仿宋" w:cs="仿宋"/>
          <w:color w:val="auto"/>
          <w:sz w:val="32"/>
          <w:szCs w:val="32"/>
        </w:rPr>
        <w:t>根据《</w:t>
      </w:r>
      <w:r>
        <w:rPr>
          <w:rFonts w:hint="eastAsia" w:ascii="仿宋" w:hAnsi="仿宋" w:eastAsia="仿宋" w:cs="仿宋"/>
          <w:color w:val="auto"/>
          <w:sz w:val="32"/>
          <w:szCs w:val="32"/>
          <w:lang w:val="en-US" w:eastAsia="zh-CN"/>
        </w:rPr>
        <w:t>庐山市</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部门</w:t>
      </w:r>
      <w:r>
        <w:rPr>
          <w:rFonts w:hint="eastAsia" w:ascii="仿宋" w:hAnsi="仿宋" w:eastAsia="仿宋" w:cs="仿宋"/>
          <w:color w:val="auto"/>
          <w:sz w:val="32"/>
          <w:szCs w:val="32"/>
        </w:rPr>
        <w:t>预算</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特定项目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测算</w:t>
      </w:r>
      <w:r>
        <w:rPr>
          <w:rFonts w:hint="eastAsia" w:ascii="仿宋" w:hAnsi="仿宋" w:eastAsia="仿宋" w:cs="仿宋"/>
          <w:color w:val="auto"/>
          <w:sz w:val="32"/>
          <w:szCs w:val="32"/>
        </w:rPr>
        <w:t>表》材料为依据设立。</w:t>
      </w:r>
    </w:p>
    <w:p w14:paraId="4E4DA9E0">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实施主体</w:t>
      </w:r>
    </w:p>
    <w:p w14:paraId="576C9A32">
      <w:pPr>
        <w:ind w:firstLine="642"/>
        <w:rPr>
          <w:rFonts w:hint="eastAsia" w:ascii="Adobe 仿宋 Std R" w:hAnsi="Adobe 仿宋 Std R" w:eastAsia="Adobe 仿宋 Std R"/>
          <w:color w:val="auto"/>
          <w:sz w:val="32"/>
          <w:szCs w:val="32"/>
        </w:rPr>
      </w:pPr>
      <w:r>
        <w:rPr>
          <w:rFonts w:hint="eastAsia" w:ascii="仿宋" w:hAnsi="仿宋" w:eastAsia="仿宋" w:cs="仿宋"/>
          <w:color w:val="auto"/>
          <w:sz w:val="32"/>
          <w:szCs w:val="32"/>
        </w:rPr>
        <w:t>实施主体为庐山风景名胜区景区管理与维护中心。</w:t>
      </w:r>
    </w:p>
    <w:p w14:paraId="78C33DBB">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实施方案</w:t>
      </w:r>
    </w:p>
    <w:p w14:paraId="3BB935BF">
      <w:pPr>
        <w:ind w:firstLine="640" w:firstLineChars="200"/>
        <w:rPr>
          <w:rFonts w:hint="eastAsia" w:ascii="Adobe 仿宋 Std R" w:hAnsi="Adobe 仿宋 Std R" w:eastAsia="Adobe 仿宋 Std R"/>
          <w:color w:val="auto"/>
          <w:sz w:val="32"/>
          <w:szCs w:val="32"/>
        </w:rPr>
      </w:pPr>
      <w:r>
        <w:rPr>
          <w:rFonts w:hint="eastAsia" w:ascii="仿宋" w:hAnsi="仿宋" w:eastAsia="仿宋" w:cs="仿宋"/>
          <w:color w:val="auto"/>
          <w:sz w:val="32"/>
          <w:szCs w:val="32"/>
        </w:rPr>
        <w:t>保障茶园正常运转，保护茶园环境，提高茶园品质。</w:t>
      </w:r>
    </w:p>
    <w:p w14:paraId="4EDCCBE8">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实施周期</w:t>
      </w:r>
    </w:p>
    <w:p w14:paraId="75CBC2B6">
      <w:pPr>
        <w:ind w:firstLine="642"/>
        <w:rPr>
          <w:rFonts w:hint="eastAsia" w:ascii="Adobe 仿宋 Std R" w:hAnsi="Adobe 仿宋 Std R" w:eastAsia="Adobe 仿宋 Std R"/>
          <w:color w:val="auto"/>
          <w:sz w:val="32"/>
          <w:szCs w:val="32"/>
        </w:rPr>
      </w:pPr>
      <w:r>
        <w:rPr>
          <w:rFonts w:hint="eastAsia" w:ascii="仿宋" w:hAnsi="仿宋" w:eastAsia="仿宋" w:cs="仿宋"/>
          <w:color w:val="auto"/>
          <w:sz w:val="32"/>
          <w:szCs w:val="32"/>
        </w:rPr>
        <w:t>实施周期为202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年1月1日至202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年12月31日。</w:t>
      </w:r>
    </w:p>
    <w:p w14:paraId="3B2197E0">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年度预算安排</w:t>
      </w:r>
    </w:p>
    <w:p w14:paraId="0D241554">
      <w:pPr>
        <w:widowControl/>
        <w:spacing w:line="58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支出金额15万元，按支出功能分类划分：其他文化和旅游支出15万元；按支出经济分类划分：劳务费15万元。</w:t>
      </w:r>
    </w:p>
    <w:p w14:paraId="6ACBCE86">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半专业防火队员工作经费</w:t>
      </w:r>
    </w:p>
    <w:p w14:paraId="4753FF84">
      <w:pPr>
        <w:numPr>
          <w:ilvl w:val="0"/>
          <w:numId w:val="4"/>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项目概述</w:t>
      </w:r>
    </w:p>
    <w:p w14:paraId="37D6A0D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仿宋" w:hAnsi="仿宋" w:eastAsia="仿宋" w:cs="仿宋"/>
          <w:color w:val="auto"/>
          <w:sz w:val="32"/>
          <w:szCs w:val="32"/>
          <w:lang w:val="en-US" w:eastAsia="zh-CN"/>
        </w:rPr>
        <w:t>庐山景区天然林保护中心</w:t>
      </w:r>
      <w:r>
        <w:rPr>
          <w:rStyle w:val="13"/>
          <w:rFonts w:hint="eastAsia" w:ascii="Adobe 仿宋 Std R" w:hAnsi="Adobe 仿宋 Std R" w:eastAsia="Adobe 仿宋 Std R"/>
          <w:b w:val="0"/>
          <w:bCs/>
          <w:color w:val="auto"/>
          <w:sz w:val="32"/>
          <w:szCs w:val="32"/>
          <w:lang w:val="en-US" w:eastAsia="zh-CN"/>
        </w:rPr>
        <w:t>半专业防火队员工作经费</w:t>
      </w:r>
      <w:r>
        <w:rPr>
          <w:rFonts w:hint="eastAsia" w:ascii="仿宋" w:hAnsi="仿宋" w:eastAsia="仿宋" w:cs="仿宋"/>
          <w:color w:val="auto"/>
          <w:sz w:val="32"/>
          <w:szCs w:val="32"/>
        </w:rPr>
        <w:t>。</w:t>
      </w:r>
    </w:p>
    <w:p w14:paraId="0D13A8CB">
      <w:pPr>
        <w:numPr>
          <w:ilvl w:val="0"/>
          <w:numId w:val="5"/>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立项依据</w:t>
      </w:r>
    </w:p>
    <w:p w14:paraId="73EA243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根据《庐山市2024年部门预算（特定项目）测算表》《庐林文[2023]27号》材料为依据设立。</w:t>
      </w:r>
    </w:p>
    <w:p w14:paraId="4E6B984C">
      <w:pPr>
        <w:numPr>
          <w:ilvl w:val="0"/>
          <w:numId w:val="5"/>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实施主体</w:t>
      </w:r>
    </w:p>
    <w:p w14:paraId="0414E0D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47ECC4E1">
      <w:pPr>
        <w:numPr>
          <w:ilvl w:val="0"/>
          <w:numId w:val="5"/>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实施方案</w:t>
      </w:r>
    </w:p>
    <w:p w14:paraId="5490120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庐山景区天然林保护中心</w:t>
      </w:r>
      <w:r>
        <w:rPr>
          <w:rStyle w:val="13"/>
          <w:rFonts w:hint="eastAsia" w:ascii="Adobe 仿宋 Std R" w:hAnsi="Adobe 仿宋 Std R" w:eastAsia="Adobe 仿宋 Std R"/>
          <w:b w:val="0"/>
          <w:bCs/>
          <w:color w:val="auto"/>
          <w:sz w:val="32"/>
          <w:szCs w:val="32"/>
          <w:lang w:val="en-US" w:eastAsia="zh-CN"/>
        </w:rPr>
        <w:t>招聘护林员12名，用于提高森林防灭火工作，加强森林巡逻，保障林区森林防火</w:t>
      </w:r>
      <w:r>
        <w:rPr>
          <w:rFonts w:hint="eastAsia" w:ascii="仿宋" w:hAnsi="仿宋" w:eastAsia="仿宋" w:cs="仿宋"/>
          <w:color w:val="auto"/>
          <w:sz w:val="32"/>
          <w:szCs w:val="32"/>
        </w:rPr>
        <w:t>。</w:t>
      </w:r>
    </w:p>
    <w:p w14:paraId="780243BB">
      <w:pPr>
        <w:numPr>
          <w:ilvl w:val="0"/>
          <w:numId w:val="5"/>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实施周期</w:t>
      </w:r>
    </w:p>
    <w:p w14:paraId="1CC86DE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44864B50">
      <w:pPr>
        <w:numPr>
          <w:ilvl w:val="0"/>
          <w:numId w:val="5"/>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年度预算安排</w:t>
      </w:r>
    </w:p>
    <w:p w14:paraId="2E5393B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支出金额50万元，按支出功能分类划分：其他文化和旅游支出50万元；按支出经济分类划分：劳务费50万元</w:t>
      </w:r>
      <w:r>
        <w:rPr>
          <w:rFonts w:hint="eastAsia" w:ascii="仿宋" w:hAnsi="仿宋" w:eastAsia="仿宋" w:cs="仿宋"/>
          <w:color w:val="auto"/>
          <w:sz w:val="32"/>
          <w:szCs w:val="32"/>
        </w:rPr>
        <w:t>。</w:t>
      </w:r>
    </w:p>
    <w:p w14:paraId="6A4B14F0">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花径公园四季花卉布置</w:t>
      </w:r>
    </w:p>
    <w:p w14:paraId="181FAF65">
      <w:pPr>
        <w:numPr>
          <w:ilvl w:val="0"/>
          <w:numId w:val="6"/>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项目概述</w:t>
      </w:r>
    </w:p>
    <w:p w14:paraId="3A131D7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仿宋" w:hAnsi="仿宋" w:eastAsia="仿宋" w:cs="仿宋"/>
          <w:color w:val="auto"/>
          <w:sz w:val="32"/>
          <w:szCs w:val="32"/>
          <w:lang w:val="en-US" w:eastAsia="zh-CN"/>
        </w:rPr>
        <w:t>庐山景区花仙所四季花卉布置</w:t>
      </w:r>
      <w:r>
        <w:rPr>
          <w:rFonts w:hint="eastAsia" w:ascii="仿宋" w:hAnsi="仿宋" w:eastAsia="仿宋" w:cs="仿宋"/>
          <w:color w:val="auto"/>
          <w:sz w:val="32"/>
          <w:szCs w:val="32"/>
        </w:rPr>
        <w:t>。</w:t>
      </w:r>
    </w:p>
    <w:p w14:paraId="21CE4746">
      <w:pPr>
        <w:numPr>
          <w:ilvl w:val="0"/>
          <w:numId w:val="7"/>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立项依据</w:t>
      </w:r>
    </w:p>
    <w:p w14:paraId="3ABCE80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根据《2024年部门预算（特定项目）测算表》材料为依据设立</w:t>
      </w:r>
      <w:r>
        <w:rPr>
          <w:rFonts w:hint="eastAsia" w:ascii="仿宋" w:hAnsi="仿宋" w:eastAsia="仿宋" w:cs="仿宋"/>
          <w:color w:val="auto"/>
          <w:sz w:val="32"/>
          <w:szCs w:val="32"/>
        </w:rPr>
        <w:t>。</w:t>
      </w:r>
    </w:p>
    <w:p w14:paraId="4368ECC4">
      <w:pPr>
        <w:numPr>
          <w:ilvl w:val="0"/>
          <w:numId w:val="7"/>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实施主体</w:t>
      </w:r>
    </w:p>
    <w:p w14:paraId="3B517E9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2B262BD0">
      <w:pPr>
        <w:numPr>
          <w:ilvl w:val="0"/>
          <w:numId w:val="7"/>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实施方案</w:t>
      </w:r>
    </w:p>
    <w:p w14:paraId="0722B66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规范按时完成景区花卉布置，布置面积480平方米，保障景区花卉布置工作正常运转，美化景区旅游环境</w:t>
      </w:r>
      <w:r>
        <w:rPr>
          <w:rFonts w:hint="eastAsia" w:ascii="仿宋" w:hAnsi="仿宋" w:eastAsia="仿宋" w:cs="仿宋"/>
          <w:color w:val="auto"/>
          <w:sz w:val="32"/>
          <w:szCs w:val="32"/>
        </w:rPr>
        <w:t>。</w:t>
      </w:r>
    </w:p>
    <w:p w14:paraId="349E9707">
      <w:pPr>
        <w:numPr>
          <w:ilvl w:val="0"/>
          <w:numId w:val="7"/>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实施周期</w:t>
      </w:r>
    </w:p>
    <w:p w14:paraId="710AE2A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5A88CE55">
      <w:pPr>
        <w:numPr>
          <w:ilvl w:val="0"/>
          <w:numId w:val="7"/>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年度预算安排</w:t>
      </w:r>
    </w:p>
    <w:p w14:paraId="0B520E7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支出金额23.92万元，按支出功能分类划分：其他文化和旅游支出23.92万元；按支出经济分类划分：维修（护）费23.92万元</w:t>
      </w:r>
      <w:r>
        <w:rPr>
          <w:rFonts w:hint="eastAsia" w:ascii="仿宋" w:hAnsi="仿宋" w:eastAsia="仿宋" w:cs="仿宋"/>
          <w:color w:val="auto"/>
          <w:sz w:val="32"/>
          <w:szCs w:val="32"/>
        </w:rPr>
        <w:t>。</w:t>
      </w:r>
    </w:p>
    <w:p w14:paraId="1619DE9D">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庐山景区采暖费项目</w:t>
      </w:r>
    </w:p>
    <w:p w14:paraId="344A75C0">
      <w:pPr>
        <w:numPr>
          <w:ilvl w:val="0"/>
          <w:numId w:val="8"/>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项目概述</w:t>
      </w:r>
    </w:p>
    <w:p w14:paraId="77E4EBC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仿宋" w:hAnsi="仿宋" w:eastAsia="仿宋" w:cs="仿宋"/>
          <w:color w:val="auto"/>
          <w:sz w:val="32"/>
          <w:szCs w:val="32"/>
          <w:lang w:val="en-US" w:eastAsia="zh-CN"/>
        </w:rPr>
        <w:t>庐山景区庐山补贴及采暖费项目</w:t>
      </w:r>
      <w:r>
        <w:rPr>
          <w:rFonts w:hint="eastAsia" w:ascii="仿宋" w:hAnsi="仿宋" w:eastAsia="仿宋" w:cs="仿宋"/>
          <w:color w:val="auto"/>
          <w:sz w:val="32"/>
          <w:szCs w:val="32"/>
        </w:rPr>
        <w:t>。</w:t>
      </w:r>
    </w:p>
    <w:p w14:paraId="1F08252B">
      <w:pPr>
        <w:numPr>
          <w:ilvl w:val="0"/>
          <w:numId w:val="9"/>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立项依据</w:t>
      </w:r>
    </w:p>
    <w:p w14:paraId="3EF26C3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根据庐山景区高山补贴及采暖补贴标准为依据设立</w:t>
      </w:r>
      <w:r>
        <w:rPr>
          <w:rFonts w:hint="eastAsia" w:ascii="仿宋" w:hAnsi="仿宋" w:eastAsia="仿宋" w:cs="仿宋"/>
          <w:color w:val="auto"/>
          <w:sz w:val="32"/>
          <w:szCs w:val="32"/>
        </w:rPr>
        <w:t>。</w:t>
      </w:r>
    </w:p>
    <w:p w14:paraId="2EE46548">
      <w:pPr>
        <w:numPr>
          <w:ilvl w:val="0"/>
          <w:numId w:val="9"/>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实施主体</w:t>
      </w:r>
    </w:p>
    <w:p w14:paraId="333379A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1FD4765D">
      <w:pPr>
        <w:numPr>
          <w:ilvl w:val="0"/>
          <w:numId w:val="9"/>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实施方案</w:t>
      </w:r>
    </w:p>
    <w:p w14:paraId="0FC6B8C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保障单位在职、退休人员合法福利待遇，及时发放</w:t>
      </w:r>
      <w:r>
        <w:rPr>
          <w:rFonts w:hint="eastAsia" w:ascii="仿宋" w:hAnsi="仿宋" w:eastAsia="仿宋" w:cs="仿宋"/>
          <w:color w:val="auto"/>
          <w:sz w:val="32"/>
          <w:szCs w:val="32"/>
        </w:rPr>
        <w:t>。</w:t>
      </w:r>
    </w:p>
    <w:p w14:paraId="1C6C79A8">
      <w:pPr>
        <w:numPr>
          <w:ilvl w:val="0"/>
          <w:numId w:val="9"/>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实施周期</w:t>
      </w:r>
    </w:p>
    <w:p w14:paraId="015EA63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159AF7AA">
      <w:pPr>
        <w:numPr>
          <w:ilvl w:val="0"/>
          <w:numId w:val="9"/>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年度预算安排</w:t>
      </w:r>
    </w:p>
    <w:p w14:paraId="6EB2D93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支出金额387.52万元，按支出功能分类划分：其他文化和旅游支出387.52万元；按支出经济分类划分：其他津补贴387.52万元</w:t>
      </w:r>
      <w:r>
        <w:rPr>
          <w:rFonts w:hint="eastAsia" w:ascii="仿宋" w:hAnsi="仿宋" w:eastAsia="仿宋" w:cs="仿宋"/>
          <w:color w:val="auto"/>
          <w:sz w:val="32"/>
          <w:szCs w:val="32"/>
        </w:rPr>
        <w:t>。</w:t>
      </w:r>
    </w:p>
    <w:p w14:paraId="7DE8B9B0">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非税收入支出预算安排</w:t>
      </w:r>
    </w:p>
    <w:p w14:paraId="174CC291">
      <w:pPr>
        <w:numPr>
          <w:ilvl w:val="0"/>
          <w:numId w:val="10"/>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项目概述</w:t>
      </w:r>
    </w:p>
    <w:p w14:paraId="5902421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hint="eastAsia" w:ascii="仿宋" w:hAnsi="仿宋" w:eastAsia="仿宋" w:cs="仿宋"/>
          <w:color w:val="auto"/>
          <w:sz w:val="32"/>
          <w:szCs w:val="32"/>
          <w:lang w:val="en-US" w:eastAsia="zh-CN"/>
        </w:rPr>
        <w:t>庐山风景名胜区景区管理与维护中心非税收入预算安排</w:t>
      </w:r>
      <w:r>
        <w:rPr>
          <w:rFonts w:hint="eastAsia" w:ascii="仿宋" w:hAnsi="仿宋" w:eastAsia="仿宋" w:cs="仿宋"/>
          <w:color w:val="auto"/>
          <w:sz w:val="32"/>
          <w:szCs w:val="32"/>
        </w:rPr>
        <w:t>。</w:t>
      </w:r>
    </w:p>
    <w:p w14:paraId="31F0585A">
      <w:pPr>
        <w:numPr>
          <w:ilvl w:val="0"/>
          <w:numId w:val="1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立项依据</w:t>
      </w:r>
    </w:p>
    <w:p w14:paraId="7E70A97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根据庐山景区管维中心《非税收入支出测算表》为依据设立</w:t>
      </w:r>
      <w:r>
        <w:rPr>
          <w:rFonts w:hint="eastAsia" w:ascii="仿宋" w:hAnsi="仿宋" w:eastAsia="仿宋" w:cs="仿宋"/>
          <w:color w:val="auto"/>
          <w:sz w:val="32"/>
          <w:szCs w:val="32"/>
        </w:rPr>
        <w:t>。</w:t>
      </w:r>
    </w:p>
    <w:p w14:paraId="70AB9377">
      <w:pPr>
        <w:numPr>
          <w:ilvl w:val="0"/>
          <w:numId w:val="1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实施主体</w:t>
      </w:r>
    </w:p>
    <w:p w14:paraId="33946FD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27E6EBF3">
      <w:pPr>
        <w:numPr>
          <w:ilvl w:val="0"/>
          <w:numId w:val="1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实施方案</w:t>
      </w:r>
    </w:p>
    <w:p w14:paraId="0220775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保障中心机构正常运转，景区管理维护工作顺利开展，提升景区管理质量</w:t>
      </w:r>
      <w:r>
        <w:rPr>
          <w:rFonts w:hint="eastAsia" w:ascii="仿宋" w:hAnsi="仿宋" w:eastAsia="仿宋" w:cs="仿宋"/>
          <w:color w:val="auto"/>
          <w:sz w:val="32"/>
          <w:szCs w:val="32"/>
        </w:rPr>
        <w:t>。</w:t>
      </w:r>
    </w:p>
    <w:p w14:paraId="287DB67D">
      <w:pPr>
        <w:numPr>
          <w:ilvl w:val="0"/>
          <w:numId w:val="1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实施周期</w:t>
      </w:r>
    </w:p>
    <w:p w14:paraId="048EECA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46FE9B93">
      <w:pPr>
        <w:numPr>
          <w:ilvl w:val="0"/>
          <w:numId w:val="1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年度预算安排</w:t>
      </w:r>
    </w:p>
    <w:p w14:paraId="1B97A30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支出金额120万元，按支出功能分类划分：其他文化和旅游支出120万元；按支出经济分类划分：工会经费37.31万元，其他对个人和家庭的补助28.35万元，其他商品和服务支出5.4万元，生活补助4万元，办公费44.94万元</w:t>
      </w:r>
      <w:r>
        <w:rPr>
          <w:rFonts w:hint="eastAsia" w:ascii="仿宋" w:hAnsi="仿宋" w:eastAsia="仿宋" w:cs="仿宋"/>
          <w:color w:val="auto"/>
          <w:sz w:val="32"/>
          <w:szCs w:val="32"/>
        </w:rPr>
        <w:t>。</w:t>
      </w:r>
    </w:p>
    <w:p w14:paraId="06C97455">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3"/>
          <w:rFonts w:hint="eastAsia" w:ascii="Adobe 仿宋 Std R" w:hAnsi="Adobe 仿宋 Std R" w:eastAsia="Adobe 仿宋 Std R"/>
          <w:b w:val="0"/>
          <w:bCs/>
          <w:color w:val="auto"/>
          <w:sz w:val="32"/>
          <w:szCs w:val="32"/>
          <w:lang w:val="en-US" w:eastAsia="zh-CN"/>
        </w:rPr>
      </w:pPr>
      <w:r>
        <w:rPr>
          <w:rStyle w:val="13"/>
          <w:rFonts w:hint="eastAsia" w:ascii="Adobe 仿宋 Std R" w:hAnsi="Adobe 仿宋 Std R" w:eastAsia="Adobe 仿宋 Std R"/>
          <w:b w:val="0"/>
          <w:bCs/>
          <w:color w:val="auto"/>
          <w:sz w:val="32"/>
          <w:szCs w:val="32"/>
          <w:lang w:val="en-US" w:eastAsia="zh-CN"/>
        </w:rPr>
        <w:t>庐山白鹿洞书院非税收入项目</w:t>
      </w:r>
    </w:p>
    <w:p w14:paraId="22C76E58">
      <w:pPr>
        <w:pStyle w:val="6"/>
        <w:numPr>
          <w:ilvl w:val="0"/>
          <w:numId w:val="12"/>
        </w:numPr>
        <w:ind w:left="1055" w:leftChars="0" w:firstLine="0" w:firstLineChars="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项目概述</w:t>
      </w:r>
    </w:p>
    <w:p w14:paraId="0F90A959">
      <w:pPr>
        <w:pStyle w:val="6"/>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lang w:eastAsia="zh-CN"/>
        </w:rPr>
        <w:t>庐山白鹿洞书院2024年房租、</w:t>
      </w:r>
      <w:r>
        <w:rPr>
          <w:rFonts w:hint="eastAsia" w:ascii="Adobe 仿宋 Std R" w:hAnsi="Adobe 仿宋 Std R" w:eastAsia="Adobe 仿宋 Std R"/>
          <w:color w:val="auto"/>
          <w:sz w:val="32"/>
          <w:szCs w:val="32"/>
          <w:lang w:val="en-US" w:eastAsia="zh-CN"/>
        </w:rPr>
        <w:t>讲解</w:t>
      </w:r>
      <w:r>
        <w:rPr>
          <w:rFonts w:hint="eastAsia" w:ascii="Adobe 仿宋 Std R" w:hAnsi="Adobe 仿宋 Std R" w:eastAsia="Adobe 仿宋 Std R"/>
          <w:color w:val="auto"/>
          <w:sz w:val="32"/>
          <w:szCs w:val="32"/>
          <w:lang w:eastAsia="zh-CN"/>
        </w:rPr>
        <w:t>收入。</w:t>
      </w:r>
    </w:p>
    <w:p w14:paraId="63688263">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2）立项依据</w:t>
      </w:r>
    </w:p>
    <w:p w14:paraId="068730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lang w:eastAsia="zh-CN"/>
        </w:rPr>
        <w:t>白鹿洞书院房租收入。</w:t>
      </w:r>
    </w:p>
    <w:p w14:paraId="46A0E2D2">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3）实施主体</w:t>
      </w:r>
    </w:p>
    <w:p w14:paraId="4621FBD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实施主体为庐山白鹿洞书院管理所。</w:t>
      </w:r>
    </w:p>
    <w:p w14:paraId="3B219919">
      <w:pPr>
        <w:ind w:left="319" w:leftChars="152" w:firstLine="656" w:firstLineChars="205"/>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2AE278D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olor w:val="auto"/>
          <w:sz w:val="32"/>
          <w:szCs w:val="32"/>
          <w:lang w:eastAsia="zh-CN"/>
        </w:rPr>
      </w:pPr>
      <w:r>
        <w:rPr>
          <w:rFonts w:hint="eastAsia" w:ascii="仿宋" w:hAnsi="仿宋" w:eastAsia="仿宋" w:cs="仿宋"/>
          <w:color w:val="auto"/>
          <w:sz w:val="32"/>
          <w:szCs w:val="32"/>
          <w:lang w:eastAsia="zh-CN"/>
        </w:rPr>
        <w:t>由庐山</w:t>
      </w:r>
      <w:r>
        <w:rPr>
          <w:rFonts w:hint="eastAsia" w:ascii="仿宋" w:hAnsi="仿宋" w:eastAsia="仿宋" w:cs="仿宋"/>
          <w:color w:val="auto"/>
          <w:sz w:val="32"/>
          <w:szCs w:val="32"/>
          <w:lang w:val="en-US" w:eastAsia="zh-CN"/>
        </w:rPr>
        <w:t>白鹿洞书院管理所</w:t>
      </w:r>
      <w:r>
        <w:rPr>
          <w:rFonts w:hint="eastAsia" w:ascii="仿宋" w:hAnsi="仿宋" w:eastAsia="仿宋" w:cs="仿宋"/>
          <w:color w:val="auto"/>
          <w:sz w:val="32"/>
          <w:szCs w:val="32"/>
          <w:lang w:eastAsia="zh-CN"/>
        </w:rPr>
        <w:t>按其工作职责进行实施，</w:t>
      </w:r>
      <w:r>
        <w:rPr>
          <w:rFonts w:hint="eastAsia" w:ascii="Adobe 仿宋 Std R" w:hAnsi="Adobe 仿宋 Std R" w:eastAsia="Adobe 仿宋 Std R"/>
          <w:color w:val="auto"/>
          <w:sz w:val="32"/>
          <w:szCs w:val="32"/>
          <w:lang w:eastAsia="zh-CN"/>
        </w:rPr>
        <w:t>保障白鹿洞书院日常运转。</w:t>
      </w:r>
    </w:p>
    <w:p w14:paraId="675C1B60">
      <w:pPr>
        <w:ind w:firstLine="960" w:firstLineChars="300"/>
        <w:jc w:val="left"/>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0B33FF05">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实施周期为2024年1月1日至2024年12月31日。</w:t>
      </w:r>
    </w:p>
    <w:p w14:paraId="4360E4F1">
      <w:pPr>
        <w:numPr>
          <w:ilvl w:val="0"/>
          <w:numId w:val="13"/>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年度预算安排</w:t>
      </w:r>
    </w:p>
    <w:p w14:paraId="5D8AC3FF">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支出金额51.26万元，按支出功能分类划分: 其他文化和旅游支出51.26万元。</w:t>
      </w:r>
    </w:p>
    <w:p w14:paraId="06DC4E9C">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74EEAA4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庐山风景名胜区景区管理与维护中心</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15.04</w:t>
      </w:r>
      <w:r>
        <w:rPr>
          <w:rFonts w:hint="eastAsia" w:ascii="仿宋" w:hAnsi="仿宋" w:eastAsia="仿宋"/>
          <w:bCs/>
          <w:color w:val="auto"/>
          <w:sz w:val="32"/>
          <w:szCs w:val="32"/>
        </w:rPr>
        <w:t>万元，其中：</w:t>
      </w:r>
    </w:p>
    <w:p w14:paraId="40A02941">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3B4F32CC">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0.18</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0.01</w:t>
      </w:r>
      <w:r>
        <w:rPr>
          <w:rFonts w:ascii="仿宋" w:hAnsi="仿宋" w:eastAsia="仿宋"/>
          <w:bCs/>
          <w:color w:val="auto"/>
          <w:sz w:val="32"/>
          <w:szCs w:val="32"/>
        </w:rPr>
        <w:t>万元，主要原因是：</w:t>
      </w:r>
      <w:r>
        <w:rPr>
          <w:rFonts w:hint="eastAsia" w:ascii="仿宋" w:hAnsi="仿宋" w:eastAsia="仿宋"/>
          <w:bCs/>
          <w:color w:val="auto"/>
          <w:sz w:val="32"/>
          <w:szCs w:val="32"/>
        </w:rPr>
        <w:t>落实“过紧日子”要求，压减一般性支出和“三公”经费支出</w:t>
      </w:r>
      <w:r>
        <w:rPr>
          <w:rFonts w:ascii="仿宋" w:hAnsi="仿宋" w:eastAsia="仿宋"/>
          <w:bCs/>
          <w:color w:val="auto"/>
          <w:sz w:val="32"/>
          <w:szCs w:val="32"/>
        </w:rPr>
        <w:t>。</w:t>
      </w:r>
    </w:p>
    <w:p w14:paraId="67FA4575">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14.86</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1.61</w:t>
      </w:r>
      <w:r>
        <w:rPr>
          <w:rFonts w:ascii="仿宋" w:hAnsi="仿宋" w:eastAsia="仿宋"/>
          <w:bCs/>
          <w:color w:val="auto"/>
          <w:sz w:val="32"/>
          <w:szCs w:val="32"/>
        </w:rPr>
        <w:t>万元，主要原因是：</w:t>
      </w:r>
      <w:r>
        <w:rPr>
          <w:rFonts w:hint="eastAsia" w:ascii="仿宋" w:hAnsi="仿宋" w:eastAsia="仿宋"/>
          <w:bCs/>
          <w:color w:val="auto"/>
          <w:sz w:val="32"/>
          <w:szCs w:val="32"/>
        </w:rPr>
        <w:t>落实“过紧日子”要求，压减一般性支出和“三公”经费支出</w:t>
      </w:r>
      <w:r>
        <w:rPr>
          <w:rFonts w:ascii="仿宋" w:hAnsi="仿宋" w:eastAsia="仿宋"/>
          <w:bCs/>
          <w:color w:val="auto"/>
          <w:sz w:val="32"/>
          <w:szCs w:val="32"/>
        </w:rPr>
        <w:t>。</w:t>
      </w:r>
    </w:p>
    <w:p w14:paraId="2172ED03">
      <w:pPr>
        <w:ind w:firstLine="640" w:firstLineChars="200"/>
        <w:jc w:val="left"/>
        <w:rPr>
          <w:rFonts w:hint="eastAsia" w:ascii="仿宋_GB2312" w:eastAsia="仿宋_GB2312"/>
          <w:b/>
          <w:color w:val="auto"/>
          <w:sz w:val="32"/>
          <w:szCs w:val="30"/>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24.59</w:t>
      </w:r>
      <w:r>
        <w:rPr>
          <w:rFonts w:ascii="仿宋" w:hAnsi="仿宋" w:eastAsia="仿宋"/>
          <w:bCs/>
          <w:color w:val="auto"/>
          <w:sz w:val="32"/>
          <w:szCs w:val="32"/>
        </w:rPr>
        <w:t>万元，主要原因是：</w:t>
      </w:r>
      <w:r>
        <w:rPr>
          <w:rFonts w:hint="eastAsia" w:ascii="仿宋" w:hAnsi="仿宋" w:eastAsia="仿宋"/>
          <w:bCs/>
          <w:color w:val="auto"/>
          <w:sz w:val="32"/>
          <w:szCs w:val="32"/>
        </w:rPr>
        <w:t>落实“过紧日子”要求，压减一般性支出和“三公”经费支出，本年无公务用车购置计划</w:t>
      </w:r>
      <w:r>
        <w:rPr>
          <w:rFonts w:ascii="仿宋" w:hAnsi="仿宋" w:eastAsia="仿宋"/>
          <w:bCs/>
          <w:color w:val="auto"/>
          <w:sz w:val="32"/>
          <w:szCs w:val="32"/>
        </w:rPr>
        <w:t>。</w:t>
      </w:r>
    </w:p>
    <w:p w14:paraId="25C80DAE">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6CEFC32">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4404FDE0">
      <w:pPr>
        <w:widowControl/>
        <w:numPr>
          <w:ilvl w:val="0"/>
          <w:numId w:val="14"/>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79F7C60F">
      <w:pPr>
        <w:widowControl/>
        <w:numPr>
          <w:ilvl w:val="0"/>
          <w:numId w:val="14"/>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1F30ED3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509A02BA">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7214938B">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0D8DF66B">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5265F1CA">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3A0BC6D9">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30F4F1F0">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02ADDE1D">
      <w:pPr>
        <w:ind w:firstLine="640" w:firstLineChars="200"/>
        <w:rPr>
          <w:rFonts w:ascii="Adobe 仿宋 Std R" w:hAnsi="Adobe 仿宋 Std R" w:eastAsia="Adobe 仿宋 Std R"/>
          <w:color w:val="auto"/>
          <w:sz w:val="32"/>
          <w:szCs w:val="32"/>
        </w:rPr>
      </w:pPr>
    </w:p>
    <w:p w14:paraId="16631503">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23CAADE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15981AE">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4A048CB2">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43F5E65C">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4BB0F00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3A8C818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2CDDF88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24B4B21">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46FE7DA9">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A80B221">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9353BB9">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三</w:t>
      </w:r>
      <w:r>
        <w:rPr>
          <w:rFonts w:hint="eastAsia" w:ascii="仿宋_GB2312" w:eastAsia="仿宋_GB2312"/>
          <w:color w:val="auto"/>
          <w:sz w:val="32"/>
          <w:szCs w:val="30"/>
          <w:lang w:eastAsia="zh-CN"/>
        </w:rPr>
        <w:t>）</w:t>
      </w:r>
      <w:r>
        <w:rPr>
          <w:rFonts w:hint="eastAsia" w:ascii="仿宋_GB2312" w:eastAsia="仿宋_GB2312"/>
          <w:color w:val="auto"/>
          <w:sz w:val="32"/>
          <w:szCs w:val="30"/>
        </w:rPr>
        <w:t>旅游基础设施：指为适应旅游者在旅行游览中的需要而建设的各项物质设施的总称。</w:t>
      </w:r>
    </w:p>
    <w:p w14:paraId="4164C00F">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（四）城乡社区环境卫生：反映城乡社区道路清扫、垃圾清运与处理、公厕建设与维护、园林绿化等方面的支出。</w:t>
      </w:r>
    </w:p>
    <w:p w14:paraId="3FEEA82B">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w:t>
      </w:r>
      <w:r>
        <w:rPr>
          <w:rFonts w:hint="eastAsia" w:ascii="仿宋_GB2312" w:eastAsia="仿宋_GB2312"/>
          <w:color w:val="auto"/>
          <w:sz w:val="32"/>
          <w:szCs w:val="30"/>
          <w:lang w:eastAsia="zh-CN"/>
        </w:rPr>
        <w:t>五</w:t>
      </w:r>
      <w:r>
        <w:rPr>
          <w:rFonts w:hint="eastAsia" w:ascii="仿宋_GB2312" w:eastAsia="仿宋_GB2312"/>
          <w:color w:val="auto"/>
          <w:sz w:val="32"/>
          <w:szCs w:val="30"/>
        </w:rPr>
        <w:t>）林业草原防灾减灾：反映用于病虫害生物灾害、森林草原防火、野生动物疫病灾害等方面的支出。</w:t>
      </w:r>
    </w:p>
    <w:p w14:paraId="62E1F5E1">
      <w:pPr>
        <w:widowControl/>
        <w:spacing w:line="600" w:lineRule="exact"/>
        <w:ind w:firstLine="640" w:firstLineChars="200"/>
        <w:jc w:val="left"/>
        <w:rPr>
          <w:rFonts w:ascii="仿宋" w:hAnsi="仿宋" w:eastAsia="仿宋"/>
          <w:color w:val="auto"/>
          <w:sz w:val="32"/>
          <w:szCs w:val="32"/>
        </w:rPr>
      </w:pPr>
      <w:r>
        <w:rPr>
          <w:rFonts w:hint="eastAsia" w:ascii="仿宋_GB2312" w:eastAsia="仿宋_GB2312"/>
          <w:color w:val="auto"/>
          <w:sz w:val="32"/>
          <w:szCs w:val="30"/>
        </w:rPr>
        <w:t>（</w:t>
      </w:r>
      <w:r>
        <w:rPr>
          <w:rFonts w:hint="eastAsia" w:ascii="仿宋_GB2312" w:eastAsia="仿宋_GB2312"/>
          <w:color w:val="auto"/>
          <w:sz w:val="32"/>
          <w:szCs w:val="30"/>
          <w:lang w:eastAsia="zh-CN"/>
        </w:rPr>
        <w:t>六</w:t>
      </w:r>
      <w:r>
        <w:rPr>
          <w:rFonts w:hint="eastAsia" w:ascii="仿宋_GB2312" w:eastAsia="仿宋_GB2312"/>
          <w:color w:val="auto"/>
          <w:sz w:val="32"/>
          <w:szCs w:val="30"/>
        </w:rPr>
        <w:t>）森林生态效益补偿：反映用于公益林保护和管理等方面的支出</w:t>
      </w:r>
      <w:r>
        <w:rPr>
          <w:rFonts w:hint="eastAsia" w:ascii="仿宋_GB2312" w:eastAsia="仿宋_GB2312"/>
          <w:color w:val="auto"/>
          <w:sz w:val="32"/>
          <w:szCs w:val="30"/>
          <w:lang w:eastAsia="zh-CN"/>
        </w:rPr>
        <w:t>。</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 w:name="仓耳舒圆体 W03">
    <w:panose1 w:val="02020400000000000000"/>
    <w:charset w:val="80"/>
    <w:family w:val="auto"/>
    <w:pitch w:val="default"/>
    <w:sig w:usb0="80000023" w:usb1="08C10458" w:usb2="00000012" w:usb3="00000000" w:csb0="0002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D077E">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ED533"/>
    <w:multiLevelType w:val="singleLevel"/>
    <w:tmpl w:val="995ED533"/>
    <w:lvl w:ilvl="0" w:tentative="0">
      <w:start w:val="2"/>
      <w:numFmt w:val="decimal"/>
      <w:suff w:val="nothing"/>
      <w:lvlText w:val="%1）"/>
      <w:lvlJc w:val="left"/>
      <w:pPr>
        <w:ind w:left="1122" w:leftChars="0" w:firstLine="0" w:firstLineChars="0"/>
      </w:pPr>
    </w:lvl>
  </w:abstractNum>
  <w:abstractNum w:abstractNumId="1">
    <w:nsid w:val="9C5D9C98"/>
    <w:multiLevelType w:val="singleLevel"/>
    <w:tmpl w:val="9C5D9C98"/>
    <w:lvl w:ilvl="0" w:tentative="0">
      <w:start w:val="2"/>
      <w:numFmt w:val="decimal"/>
      <w:suff w:val="nothing"/>
      <w:lvlText w:val="%1）"/>
      <w:lvlJc w:val="left"/>
      <w:pPr>
        <w:ind w:left="1122" w:leftChars="0" w:firstLine="0" w:firstLineChars="0"/>
      </w:pPr>
    </w:lvl>
  </w:abstractNum>
  <w:abstractNum w:abstractNumId="2">
    <w:nsid w:val="9E153C78"/>
    <w:multiLevelType w:val="singleLevel"/>
    <w:tmpl w:val="9E153C78"/>
    <w:lvl w:ilvl="0" w:tentative="0">
      <w:start w:val="1"/>
      <w:numFmt w:val="decimal"/>
      <w:suff w:val="nothing"/>
      <w:lvlText w:val="%1）"/>
      <w:lvlJc w:val="left"/>
      <w:pPr>
        <w:ind w:left="1122" w:leftChars="0" w:firstLine="0" w:firstLineChars="0"/>
      </w:pPr>
    </w:lvl>
  </w:abstractNum>
  <w:abstractNum w:abstractNumId="3">
    <w:nsid w:val="ADBE9B8F"/>
    <w:multiLevelType w:val="singleLevel"/>
    <w:tmpl w:val="ADBE9B8F"/>
    <w:lvl w:ilvl="0" w:tentative="0">
      <w:start w:val="1"/>
      <w:numFmt w:val="decimal"/>
      <w:suff w:val="nothing"/>
      <w:lvlText w:val="%1）"/>
      <w:lvlJc w:val="left"/>
      <w:pPr>
        <w:ind w:left="1122" w:leftChars="0" w:firstLine="0" w:firstLineChars="0"/>
      </w:pPr>
    </w:lvl>
  </w:abstractNum>
  <w:abstractNum w:abstractNumId="4">
    <w:nsid w:val="AEB046A3"/>
    <w:multiLevelType w:val="singleLevel"/>
    <w:tmpl w:val="AEB046A3"/>
    <w:lvl w:ilvl="0" w:tentative="0">
      <w:start w:val="9"/>
      <w:numFmt w:val="chineseCounting"/>
      <w:suff w:val="nothing"/>
      <w:lvlText w:val="（%1）"/>
      <w:lvlJc w:val="left"/>
      <w:rPr>
        <w:rFonts w:hint="eastAsia"/>
      </w:rPr>
    </w:lvl>
  </w:abstractNum>
  <w:abstractNum w:abstractNumId="5">
    <w:nsid w:val="B7BB6C47"/>
    <w:multiLevelType w:val="singleLevel"/>
    <w:tmpl w:val="B7BB6C47"/>
    <w:lvl w:ilvl="0" w:tentative="0">
      <w:start w:val="2"/>
      <w:numFmt w:val="decimal"/>
      <w:suff w:val="nothing"/>
      <w:lvlText w:val="%1）"/>
      <w:lvlJc w:val="left"/>
      <w:pPr>
        <w:ind w:left="1122" w:leftChars="0" w:firstLine="0" w:firstLineChars="0"/>
      </w:pPr>
    </w:lvl>
  </w:abstractNum>
  <w:abstractNum w:abstractNumId="6">
    <w:nsid w:val="B9F91270"/>
    <w:multiLevelType w:val="singleLevel"/>
    <w:tmpl w:val="B9F91270"/>
    <w:lvl w:ilvl="0" w:tentative="0">
      <w:start w:val="1"/>
      <w:numFmt w:val="decimal"/>
      <w:suff w:val="nothing"/>
      <w:lvlText w:val="%1）"/>
      <w:lvlJc w:val="left"/>
      <w:pPr>
        <w:ind w:left="1055" w:leftChars="0" w:firstLine="0" w:firstLineChars="0"/>
      </w:pPr>
    </w:lvl>
  </w:abstractNum>
  <w:abstractNum w:abstractNumId="7">
    <w:nsid w:val="BC05D541"/>
    <w:multiLevelType w:val="singleLevel"/>
    <w:tmpl w:val="BC05D541"/>
    <w:lvl w:ilvl="0" w:tentative="0">
      <w:start w:val="1"/>
      <w:numFmt w:val="decimal"/>
      <w:suff w:val="nothing"/>
      <w:lvlText w:val="%1）"/>
      <w:lvlJc w:val="left"/>
      <w:pPr>
        <w:ind w:left="1122" w:leftChars="0" w:firstLine="0" w:firstLineChars="0"/>
      </w:pPr>
    </w:lvl>
  </w:abstractNum>
  <w:abstractNum w:abstractNumId="8">
    <w:nsid w:val="C2179C9B"/>
    <w:multiLevelType w:val="singleLevel"/>
    <w:tmpl w:val="C2179C9B"/>
    <w:lvl w:ilvl="0" w:tentative="0">
      <w:start w:val="2"/>
      <w:numFmt w:val="decimal"/>
      <w:suff w:val="nothing"/>
      <w:lvlText w:val="%1）"/>
      <w:lvlJc w:val="left"/>
      <w:pPr>
        <w:ind w:left="1122" w:leftChars="0" w:firstLine="0" w:firstLineChars="0"/>
      </w:pPr>
    </w:lvl>
  </w:abstractNum>
  <w:abstractNum w:abstractNumId="9">
    <w:nsid w:val="E2129455"/>
    <w:multiLevelType w:val="singleLevel"/>
    <w:tmpl w:val="E2129455"/>
    <w:lvl w:ilvl="0" w:tentative="0">
      <w:start w:val="2"/>
      <w:numFmt w:val="decimal"/>
      <w:suff w:val="nothing"/>
      <w:lvlText w:val="%1、"/>
      <w:lvlJc w:val="left"/>
    </w:lvl>
  </w:abstractNum>
  <w:abstractNum w:abstractNumId="10">
    <w:nsid w:val="19A5F63C"/>
    <w:multiLevelType w:val="singleLevel"/>
    <w:tmpl w:val="19A5F63C"/>
    <w:lvl w:ilvl="0" w:tentative="0">
      <w:start w:val="2"/>
      <w:numFmt w:val="decimal"/>
      <w:suff w:val="nothing"/>
      <w:lvlText w:val="%1）"/>
      <w:lvlJc w:val="left"/>
      <w:pPr>
        <w:ind w:left="1122" w:leftChars="0" w:firstLine="0" w:firstLineChars="0"/>
      </w:pPr>
    </w:lvl>
  </w:abstractNum>
  <w:abstractNum w:abstractNumId="11">
    <w:nsid w:val="29F00608"/>
    <w:multiLevelType w:val="singleLevel"/>
    <w:tmpl w:val="29F00608"/>
    <w:lvl w:ilvl="0" w:tentative="0">
      <w:start w:val="1"/>
      <w:numFmt w:val="chineseCounting"/>
      <w:suff w:val="nothing"/>
      <w:lvlText w:val="（%1）"/>
      <w:lvlJc w:val="left"/>
      <w:rPr>
        <w:rFonts w:hint="eastAsia"/>
      </w:rPr>
    </w:lvl>
  </w:abstractNum>
  <w:abstractNum w:abstractNumId="12">
    <w:nsid w:val="37789A0D"/>
    <w:multiLevelType w:val="singleLevel"/>
    <w:tmpl w:val="37789A0D"/>
    <w:lvl w:ilvl="0" w:tentative="0">
      <w:start w:val="1"/>
      <w:numFmt w:val="decimal"/>
      <w:suff w:val="nothing"/>
      <w:lvlText w:val="%1）"/>
      <w:lvlJc w:val="left"/>
      <w:pPr>
        <w:ind w:left="1122" w:leftChars="0" w:firstLine="0" w:firstLineChars="0"/>
      </w:pPr>
    </w:lvl>
  </w:abstractNum>
  <w:abstractNum w:abstractNumId="13">
    <w:nsid w:val="7FE4BF48"/>
    <w:multiLevelType w:val="singleLevel"/>
    <w:tmpl w:val="7FE4BF48"/>
    <w:lvl w:ilvl="0" w:tentative="0">
      <w:start w:val="6"/>
      <w:numFmt w:val="decimal"/>
      <w:suff w:val="nothing"/>
      <w:lvlText w:val="%1）"/>
      <w:lvlJc w:val="left"/>
      <w:pPr>
        <w:ind w:left="1122" w:leftChars="0" w:firstLine="0" w:firstLineChars="0"/>
      </w:pPr>
    </w:lvl>
  </w:abstractNum>
  <w:num w:numId="1">
    <w:abstractNumId w:val="4"/>
  </w:num>
  <w:num w:numId="2">
    <w:abstractNumId w:val="0"/>
  </w:num>
  <w:num w:numId="3">
    <w:abstractNumId w:val="9"/>
  </w:num>
  <w:num w:numId="4">
    <w:abstractNumId w:val="12"/>
  </w:num>
  <w:num w:numId="5">
    <w:abstractNumId w:val="10"/>
  </w:num>
  <w:num w:numId="6">
    <w:abstractNumId w:val="2"/>
  </w:num>
  <w:num w:numId="7">
    <w:abstractNumId w:val="5"/>
  </w:num>
  <w:num w:numId="8">
    <w:abstractNumId w:val="3"/>
  </w:num>
  <w:num w:numId="9">
    <w:abstractNumId w:val="1"/>
  </w:num>
  <w:num w:numId="10">
    <w:abstractNumId w:val="7"/>
  </w:num>
  <w:num w:numId="11">
    <w:abstractNumId w:val="8"/>
  </w:num>
  <w:num w:numId="12">
    <w:abstractNumId w:val="6"/>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c5ZmFhMTVmODgxMmQxN2QyNmQ1M2MyMjNjYThmNz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4535A0"/>
    <w:rsid w:val="03EA3071"/>
    <w:rsid w:val="0491132A"/>
    <w:rsid w:val="04EB042F"/>
    <w:rsid w:val="06543E82"/>
    <w:rsid w:val="066F6E3E"/>
    <w:rsid w:val="067A6028"/>
    <w:rsid w:val="08600004"/>
    <w:rsid w:val="0A5371A2"/>
    <w:rsid w:val="0C97247A"/>
    <w:rsid w:val="0DB3098E"/>
    <w:rsid w:val="138A29AA"/>
    <w:rsid w:val="13CF716E"/>
    <w:rsid w:val="15827B15"/>
    <w:rsid w:val="16452A9F"/>
    <w:rsid w:val="1B3D794F"/>
    <w:rsid w:val="1F3A5DE3"/>
    <w:rsid w:val="206D0602"/>
    <w:rsid w:val="212C5238"/>
    <w:rsid w:val="22430342"/>
    <w:rsid w:val="25B931E9"/>
    <w:rsid w:val="2828673B"/>
    <w:rsid w:val="2C57797E"/>
    <w:rsid w:val="32041605"/>
    <w:rsid w:val="32213853"/>
    <w:rsid w:val="3328400E"/>
    <w:rsid w:val="36031C0A"/>
    <w:rsid w:val="3A841EE9"/>
    <w:rsid w:val="3A9F1A72"/>
    <w:rsid w:val="3B7D1841"/>
    <w:rsid w:val="3D2909BB"/>
    <w:rsid w:val="3DF13D37"/>
    <w:rsid w:val="3F070C2A"/>
    <w:rsid w:val="3F383632"/>
    <w:rsid w:val="4052753A"/>
    <w:rsid w:val="42304C9D"/>
    <w:rsid w:val="4513485D"/>
    <w:rsid w:val="47DE1152"/>
    <w:rsid w:val="48A83B8E"/>
    <w:rsid w:val="48DB1B35"/>
    <w:rsid w:val="502E68D6"/>
    <w:rsid w:val="53516268"/>
    <w:rsid w:val="565526B4"/>
    <w:rsid w:val="56C47F55"/>
    <w:rsid w:val="57CB2345"/>
    <w:rsid w:val="593908DE"/>
    <w:rsid w:val="59A10231"/>
    <w:rsid w:val="59B64F87"/>
    <w:rsid w:val="5D1458EA"/>
    <w:rsid w:val="5D417D61"/>
    <w:rsid w:val="616116C6"/>
    <w:rsid w:val="61E0552E"/>
    <w:rsid w:val="62D6302D"/>
    <w:rsid w:val="63306EE5"/>
    <w:rsid w:val="633916A0"/>
    <w:rsid w:val="63E33020"/>
    <w:rsid w:val="6464197D"/>
    <w:rsid w:val="64896829"/>
    <w:rsid w:val="64EB571C"/>
    <w:rsid w:val="656A2922"/>
    <w:rsid w:val="65810156"/>
    <w:rsid w:val="6BE248E5"/>
    <w:rsid w:val="6C841A18"/>
    <w:rsid w:val="6EDB6140"/>
    <w:rsid w:val="70B3731A"/>
    <w:rsid w:val="71022C3C"/>
    <w:rsid w:val="71996B2B"/>
    <w:rsid w:val="73A85115"/>
    <w:rsid w:val="783C589D"/>
    <w:rsid w:val="79187761"/>
    <w:rsid w:val="795E480A"/>
    <w:rsid w:val="7B374E23"/>
    <w:rsid w:val="7DAA5057"/>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unhideWhenUsed/>
    <w:qFormat/>
    <w:uiPriority w:val="99"/>
    <w:pPr>
      <w:spacing w:after="120"/>
      <w:ind w:left="420" w:leftChars="2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ind w:left="420" w:leftChars="200" w:firstLine="210"/>
    </w:pPr>
  </w:style>
  <w:style w:type="character" w:styleId="9">
    <w:name w:val="Hyperlink"/>
    <w:basedOn w:val="8"/>
    <w:qFormat/>
    <w:uiPriority w:val="0"/>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row_tree_level_3"/>
    <w:basedOn w:val="8"/>
    <w:qFormat/>
    <w:uiPriority w:val="0"/>
  </w:style>
  <w:style w:type="character" w:customStyle="1" w:styleId="13">
    <w:name w:val="row_tree_level_4"/>
    <w:basedOn w:val="8"/>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8"/>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5587</Words>
  <Characters>6075</Characters>
  <Lines>51</Lines>
  <Paragraphs>14</Paragraphs>
  <TotalTime>1</TotalTime>
  <ScaleCrop>false</ScaleCrop>
  <LinksUpToDate>false</LinksUpToDate>
  <CharactersWithSpaces>6123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2025-08-28T07:06:14Z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