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9E785">
      <w:pPr>
        <w:widowControl/>
        <w:spacing w:line="520" w:lineRule="atLeast"/>
        <w:jc w:val="center"/>
        <w:rPr>
          <w:rFonts w:hint="eastAsia"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江西省庐山第一小学</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57B7D171">
      <w:pPr>
        <w:widowControl/>
        <w:spacing w:line="520" w:lineRule="atLeast"/>
        <w:jc w:val="center"/>
        <w:rPr>
          <w:rFonts w:hint="eastAsia" w:ascii="黑体" w:hAnsi="黑体" w:eastAsia="黑体" w:cs="Times New Roman"/>
          <w:b/>
          <w:bCs/>
          <w:color w:val="auto"/>
          <w:kern w:val="0"/>
          <w:sz w:val="44"/>
          <w:szCs w:val="44"/>
        </w:rPr>
      </w:pPr>
    </w:p>
    <w:p w14:paraId="62FBE3A1">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0F8729FE">
      <w:pPr>
        <w:pStyle w:val="12"/>
        <w:rPr>
          <w:rFonts w:ascii="宋体" w:hAnsi="宋体"/>
          <w:color w:val="auto"/>
        </w:rPr>
      </w:pPr>
    </w:p>
    <w:p w14:paraId="54B5EF01">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hint="eastAsia" w:ascii="仿宋_GB2312" w:eastAsia="仿宋_GB2312"/>
          <w:b/>
          <w:bCs/>
          <w:color w:val="auto"/>
          <w:sz w:val="32"/>
          <w:szCs w:val="32"/>
          <w:lang w:val="en-US" w:eastAsia="zh-CN"/>
        </w:rPr>
        <w:t>江西省庐山第一小学</w:t>
      </w:r>
      <w:r>
        <w:rPr>
          <w:rFonts w:hint="eastAsia" w:ascii="仿宋_GB2312" w:eastAsia="仿宋_GB2312"/>
          <w:b/>
          <w:bCs/>
          <w:color w:val="auto"/>
          <w:sz w:val="32"/>
          <w:szCs w:val="32"/>
        </w:rPr>
        <w:t>概况</w:t>
      </w:r>
      <w:r>
        <w:rPr>
          <w:rFonts w:ascii="仿宋_GB2312" w:eastAsia="仿宋_GB2312"/>
          <w:b/>
          <w:bCs/>
          <w:color w:val="auto"/>
          <w:sz w:val="32"/>
          <w:szCs w:val="32"/>
        </w:rPr>
        <w:tab/>
      </w:r>
    </w:p>
    <w:p w14:paraId="120C4805">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7D9C171F">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05B57B7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hint="eastAsia" w:ascii="仿宋_GB2312" w:eastAsia="仿宋_GB2312"/>
          <w:b/>
          <w:bCs/>
          <w:color w:val="auto"/>
          <w:sz w:val="32"/>
          <w:szCs w:val="32"/>
          <w:lang w:val="en-US" w:eastAsia="zh-CN"/>
        </w:rPr>
        <w:t>江西省庐山第一小学</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5228C02D">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3816C47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3747CB0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74B97EC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5DE537CB">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F00A2E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48A6DEC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51DC594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3F74CCBB">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21172A35">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1A33CBC9">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hint="eastAsia" w:ascii="仿宋_GB2312" w:eastAsia="仿宋_GB2312"/>
          <w:b/>
          <w:bCs/>
          <w:color w:val="auto"/>
          <w:sz w:val="32"/>
          <w:szCs w:val="32"/>
          <w:lang w:val="en-US" w:eastAsia="zh-CN"/>
        </w:rPr>
        <w:t>江西省庐山第一小学</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5CC31ADC">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029F39FB">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1F1BC23A">
      <w:pPr>
        <w:pStyle w:val="12"/>
        <w:spacing w:line="600" w:lineRule="atLeast"/>
        <w:ind w:firstLine="640"/>
        <w:jc w:val="left"/>
        <w:rPr>
          <w:rFonts w:ascii="仿宋_GB2312" w:eastAsia="仿宋_GB2312"/>
          <w:b/>
          <w:color w:val="auto"/>
          <w:sz w:val="32"/>
          <w:szCs w:val="30"/>
        </w:rPr>
      </w:pPr>
      <w:r>
        <w:rPr>
          <w:rFonts w:hint="eastAsia" w:ascii="仿宋_GB2312" w:eastAsia="仿宋_GB2312"/>
          <w:b/>
          <w:bCs/>
          <w:color w:val="auto"/>
          <w:sz w:val="32"/>
          <w:szCs w:val="32"/>
        </w:rPr>
        <w:t>第四部分  名词解释</w:t>
      </w:r>
    </w:p>
    <w:p w14:paraId="2C4C520F">
      <w:pPr>
        <w:widowControl/>
        <w:spacing w:line="580" w:lineRule="exact"/>
        <w:jc w:val="center"/>
        <w:rPr>
          <w:rFonts w:ascii="仿宋_GB2312" w:eastAsia="仿宋_GB2312"/>
          <w:b/>
          <w:bCs w:val="0"/>
          <w:color w:val="auto"/>
          <w:sz w:val="36"/>
          <w:szCs w:val="36"/>
        </w:rPr>
      </w:pPr>
      <w:r>
        <w:rPr>
          <w:rFonts w:hint="eastAsia" w:ascii="仿宋_GB2312" w:eastAsia="仿宋_GB2312"/>
          <w:b/>
          <w:bCs w:val="0"/>
          <w:color w:val="auto"/>
          <w:sz w:val="36"/>
          <w:szCs w:val="36"/>
        </w:rPr>
        <w:t xml:space="preserve">第一部分  </w:t>
      </w:r>
      <w:r>
        <w:rPr>
          <w:rFonts w:hint="eastAsia" w:ascii="仿宋_GB2312" w:eastAsia="仿宋_GB2312"/>
          <w:b/>
          <w:bCs w:val="0"/>
          <w:color w:val="auto"/>
          <w:sz w:val="36"/>
          <w:szCs w:val="36"/>
          <w:lang w:val="en-US" w:eastAsia="zh-CN"/>
        </w:rPr>
        <w:t>江西省庐山第一小学</w:t>
      </w:r>
      <w:r>
        <w:rPr>
          <w:rFonts w:hint="eastAsia" w:ascii="仿宋_GB2312" w:eastAsia="仿宋_GB2312"/>
          <w:b/>
          <w:bCs w:val="0"/>
          <w:color w:val="auto"/>
          <w:sz w:val="36"/>
          <w:szCs w:val="36"/>
        </w:rPr>
        <w:t>概况</w:t>
      </w:r>
    </w:p>
    <w:p w14:paraId="18DF8A1D">
      <w:pPr>
        <w:widowControl/>
        <w:spacing w:line="580" w:lineRule="exact"/>
        <w:jc w:val="left"/>
        <w:rPr>
          <w:rFonts w:asciiTheme="minorEastAsia" w:hAnsiTheme="minorEastAsia"/>
          <w:b/>
          <w:color w:val="auto"/>
          <w:sz w:val="36"/>
          <w:szCs w:val="36"/>
        </w:rPr>
      </w:pPr>
    </w:p>
    <w:p w14:paraId="4DB2CDE6">
      <w:pPr>
        <w:widowControl/>
        <w:spacing w:line="580" w:lineRule="exact"/>
        <w:jc w:val="left"/>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一、单位主要职责</w:t>
      </w:r>
    </w:p>
    <w:p w14:paraId="3CB01216">
      <w:pPr>
        <w:snapToGrid w:val="0"/>
        <w:spacing w:line="640" w:lineRule="exact"/>
        <w:ind w:firstLine="633" w:firstLineChars="198"/>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江西省</w:t>
      </w:r>
      <w:r>
        <w:rPr>
          <w:rFonts w:hint="eastAsia" w:ascii="仿宋" w:hAnsi="仿宋" w:eastAsia="仿宋" w:cs="仿宋"/>
          <w:color w:val="auto"/>
          <w:sz w:val="32"/>
          <w:szCs w:val="32"/>
        </w:rPr>
        <w:t>庐山</w:t>
      </w:r>
      <w:r>
        <w:rPr>
          <w:rFonts w:hint="eastAsia" w:ascii="仿宋" w:hAnsi="仿宋" w:eastAsia="仿宋" w:cs="仿宋"/>
          <w:color w:val="auto"/>
          <w:sz w:val="32"/>
          <w:szCs w:val="32"/>
          <w:lang w:val="en-US" w:eastAsia="zh-CN"/>
        </w:rPr>
        <w:t>第一小学</w:t>
      </w:r>
      <w:r>
        <w:rPr>
          <w:rFonts w:hint="eastAsia" w:ascii="仿宋" w:hAnsi="仿宋" w:eastAsia="仿宋" w:cs="仿宋"/>
          <w:color w:val="auto"/>
          <w:sz w:val="32"/>
          <w:szCs w:val="32"/>
        </w:rPr>
        <w:t>是庐山风景区唯一一所公办</w:t>
      </w:r>
      <w:r>
        <w:rPr>
          <w:rFonts w:hint="eastAsia" w:ascii="仿宋" w:hAnsi="仿宋" w:eastAsia="仿宋" w:cs="仿宋"/>
          <w:color w:val="auto"/>
          <w:sz w:val="32"/>
          <w:szCs w:val="32"/>
          <w:lang w:val="en-US" w:eastAsia="zh-CN"/>
        </w:rPr>
        <w:t>小学</w:t>
      </w:r>
      <w:r>
        <w:rPr>
          <w:rFonts w:hint="eastAsia" w:ascii="仿宋" w:hAnsi="仿宋" w:eastAsia="仿宋" w:cs="仿宋"/>
          <w:color w:val="auto"/>
          <w:sz w:val="32"/>
          <w:szCs w:val="32"/>
        </w:rPr>
        <w:t>，隶属于庐山市教育体育局管辖，</w:t>
      </w:r>
      <w:r>
        <w:rPr>
          <w:rFonts w:hint="eastAsia" w:ascii="仿宋" w:hAnsi="仿宋" w:eastAsia="仿宋" w:cs="仿宋"/>
          <w:color w:val="auto"/>
          <w:sz w:val="32"/>
          <w:szCs w:val="32"/>
          <w:lang w:val="en-US" w:eastAsia="zh-CN"/>
        </w:rPr>
        <w:t>副</w:t>
      </w:r>
      <w:r>
        <w:rPr>
          <w:rFonts w:hint="eastAsia" w:ascii="仿宋" w:hAnsi="仿宋" w:eastAsia="仿宋" w:cs="仿宋"/>
          <w:color w:val="auto"/>
          <w:sz w:val="32"/>
          <w:szCs w:val="32"/>
        </w:rPr>
        <w:t>科级单位，目前共有事业编制</w:t>
      </w:r>
      <w:r>
        <w:rPr>
          <w:rFonts w:hint="eastAsia" w:ascii="仿宋" w:hAnsi="仿宋" w:eastAsia="仿宋" w:cs="仿宋"/>
          <w:color w:val="auto"/>
          <w:sz w:val="32"/>
          <w:szCs w:val="32"/>
          <w:lang w:eastAsia="zh-CN"/>
        </w:rPr>
        <w:t>教职</w:t>
      </w:r>
      <w:r>
        <w:rPr>
          <w:rFonts w:hint="eastAsia" w:ascii="仿宋" w:hAnsi="仿宋" w:eastAsia="仿宋" w:cs="仿宋"/>
          <w:color w:val="auto"/>
          <w:kern w:val="0"/>
          <w:sz w:val="32"/>
          <w:szCs w:val="32"/>
          <w:lang w:val="en-US" w:eastAsia="zh-CN"/>
        </w:rPr>
        <w:t>职工35人，教师35人，</w:t>
      </w:r>
      <w:r>
        <w:rPr>
          <w:rFonts w:hint="eastAsia" w:ascii="仿宋" w:hAnsi="仿宋" w:eastAsia="仿宋" w:cs="仿宋"/>
          <w:color w:val="auto"/>
          <w:sz w:val="32"/>
          <w:szCs w:val="32"/>
        </w:rPr>
        <w:t>在教育主管部门以及社会各界的关心支持、在全体教师的共同努力下</w:t>
      </w:r>
      <w:r>
        <w:rPr>
          <w:rFonts w:hint="eastAsia" w:ascii="仿宋" w:hAnsi="仿宋" w:eastAsia="仿宋" w:cs="仿宋"/>
          <w:color w:val="auto"/>
          <w:sz w:val="32"/>
          <w:szCs w:val="32"/>
          <w:lang w:eastAsia="zh-CN"/>
        </w:rPr>
        <w:t>，庐山</w:t>
      </w:r>
      <w:r>
        <w:rPr>
          <w:rFonts w:hint="eastAsia" w:ascii="仿宋" w:hAnsi="仿宋" w:eastAsia="仿宋" w:cs="仿宋"/>
          <w:color w:val="auto"/>
          <w:sz w:val="32"/>
          <w:szCs w:val="32"/>
          <w:lang w:val="en-US" w:eastAsia="zh-CN"/>
        </w:rPr>
        <w:t>第一小学</w:t>
      </w:r>
      <w:r>
        <w:rPr>
          <w:rFonts w:hint="eastAsia" w:ascii="仿宋" w:hAnsi="仿宋" w:eastAsia="仿宋" w:cs="仿宋"/>
          <w:color w:val="auto"/>
          <w:sz w:val="32"/>
          <w:szCs w:val="32"/>
        </w:rPr>
        <w:t>各项工作有条不紊开展。主要职责是：</w:t>
      </w:r>
    </w:p>
    <w:p w14:paraId="31CC982E">
      <w:pPr>
        <w:snapToGrid w:val="0"/>
        <w:spacing w:line="640" w:lineRule="exact"/>
        <w:ind w:firstLine="633" w:firstLineChars="198"/>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kern w:val="0"/>
          <w:sz w:val="32"/>
          <w:szCs w:val="32"/>
        </w:rPr>
        <w:t>贯彻落实党的教育和体育工作的方针、政策、法律和法规</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发展小学教育事业。</w:t>
      </w:r>
    </w:p>
    <w:p w14:paraId="03A00251">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）完成</w:t>
      </w:r>
      <w:r>
        <w:rPr>
          <w:rFonts w:hint="eastAsia" w:ascii="仿宋" w:hAnsi="仿宋" w:eastAsia="仿宋" w:cs="仿宋"/>
          <w:color w:val="auto"/>
          <w:sz w:val="32"/>
          <w:szCs w:val="32"/>
          <w:lang w:val="en-US" w:eastAsia="zh-CN"/>
        </w:rPr>
        <w:t>上级部门</w:t>
      </w:r>
      <w:r>
        <w:rPr>
          <w:rFonts w:hint="eastAsia" w:ascii="仿宋" w:hAnsi="仿宋" w:eastAsia="仿宋" w:cs="仿宋"/>
          <w:color w:val="auto"/>
          <w:sz w:val="32"/>
          <w:szCs w:val="32"/>
        </w:rPr>
        <w:t>交办的其他任务。</w:t>
      </w:r>
    </w:p>
    <w:p w14:paraId="55CE3DA3">
      <w:pPr>
        <w:rPr>
          <w:rFonts w:hint="eastAsia" w:ascii="仿宋" w:hAnsi="仿宋" w:eastAsia="仿宋" w:cs="仿宋"/>
          <w:b/>
          <w:color w:val="auto"/>
          <w:sz w:val="32"/>
          <w:szCs w:val="32"/>
        </w:rPr>
      </w:pPr>
      <w:r>
        <w:rPr>
          <w:rFonts w:hint="eastAsia" w:ascii="仿宋" w:hAnsi="仿宋" w:eastAsia="仿宋" w:cs="仿宋"/>
          <w:b/>
          <w:color w:val="auto"/>
          <w:sz w:val="32"/>
          <w:szCs w:val="32"/>
        </w:rPr>
        <w:t>二、机构设置及人员情况</w:t>
      </w:r>
    </w:p>
    <w:p w14:paraId="4462462C">
      <w:pPr>
        <w:ind w:firstLine="640" w:firstLineChars="200"/>
        <w:rPr>
          <w:rFonts w:hint="eastAsia" w:ascii="仿宋" w:hAnsi="仿宋" w:eastAsia="仿宋" w:cs="仿宋"/>
          <w:color w:val="auto"/>
          <w:sz w:val="32"/>
          <w:szCs w:val="32"/>
          <w:u w:val="none"/>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江西省庐山第一小学</w:t>
      </w:r>
      <w:r>
        <w:rPr>
          <w:rFonts w:hint="eastAsia" w:ascii="仿宋" w:hAnsi="仿宋" w:eastAsia="仿宋" w:cs="仿宋"/>
          <w:color w:val="auto"/>
          <w:sz w:val="32"/>
          <w:szCs w:val="32"/>
        </w:rPr>
        <w:t>内设处室</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 xml:space="preserve"> 个，包括：</w:t>
      </w:r>
      <w:r>
        <w:rPr>
          <w:rFonts w:hint="eastAsia" w:ascii="仿宋" w:hAnsi="仿宋" w:eastAsia="仿宋" w:cs="仿宋"/>
          <w:color w:val="auto"/>
          <w:sz w:val="32"/>
          <w:szCs w:val="32"/>
          <w:u w:val="none"/>
          <w:lang w:val="en-US" w:eastAsia="zh-CN"/>
        </w:rPr>
        <w:t>办公室、教研室、综合科、财务科</w:t>
      </w:r>
      <w:r>
        <w:rPr>
          <w:rFonts w:hint="eastAsia" w:ascii="仿宋" w:hAnsi="仿宋" w:eastAsia="仿宋" w:cs="仿宋"/>
          <w:color w:val="auto"/>
          <w:sz w:val="32"/>
          <w:szCs w:val="32"/>
          <w:u w:val="none"/>
        </w:rPr>
        <w:t>。</w:t>
      </w:r>
    </w:p>
    <w:p w14:paraId="54226108">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编制人数小计</w:t>
      </w:r>
      <w:r>
        <w:rPr>
          <w:rFonts w:hint="eastAsia" w:ascii="仿宋" w:hAnsi="仿宋" w:eastAsia="仿宋" w:cs="仿宋"/>
          <w:color w:val="auto"/>
          <w:sz w:val="32"/>
          <w:szCs w:val="32"/>
          <w:lang w:val="en-US" w:eastAsia="zh-CN"/>
        </w:rPr>
        <w:t>45</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lang w:val="en-US" w:eastAsia="zh-CN"/>
        </w:rPr>
        <w:t>行政编制人数0人，</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lang w:val="en-US" w:eastAsia="zh-CN"/>
        </w:rPr>
        <w:t>全部补助事业</w:t>
      </w:r>
      <w:r>
        <w:rPr>
          <w:rFonts w:hint="eastAsia" w:ascii="仿宋" w:hAnsi="仿宋" w:eastAsia="仿宋" w:cs="仿宋"/>
          <w:color w:val="auto"/>
          <w:sz w:val="32"/>
          <w:szCs w:val="32"/>
        </w:rPr>
        <w:t>编制人数</w:t>
      </w:r>
      <w:r>
        <w:rPr>
          <w:rFonts w:hint="eastAsia" w:ascii="仿宋" w:hAnsi="仿宋" w:eastAsia="仿宋" w:cs="仿宋"/>
          <w:color w:val="auto"/>
          <w:sz w:val="32"/>
          <w:szCs w:val="32"/>
          <w:lang w:val="en-US" w:eastAsia="zh-CN"/>
        </w:rPr>
        <w:t>45</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${page540426799.ds376136392_REP_JX_BAS_AGENCY_INFO_DXQRSDW_S_SYRSXJ}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实有人数小计</w:t>
      </w:r>
      <w:r>
        <w:rPr>
          <w:rFonts w:hint="eastAsia" w:ascii="仿宋" w:hAnsi="仿宋" w:eastAsia="仿宋" w:cs="仿宋"/>
          <w:color w:val="auto"/>
          <w:sz w:val="32"/>
          <w:szCs w:val="32"/>
          <w:lang w:val="en-US" w:eastAsia="zh-CN"/>
        </w:rPr>
        <w:t>33</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${page540426799.ds376136392_REP_JX_BAS_AGENCY_INFO_DXQRSDW_S_ZZRSXJ}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在职人数小计</w:t>
      </w:r>
      <w:r>
        <w:rPr>
          <w:rFonts w:hint="eastAsia" w:ascii="仿宋" w:hAnsi="仿宋" w:eastAsia="仿宋" w:cs="仿宋"/>
          <w:color w:val="auto"/>
          <w:sz w:val="32"/>
          <w:szCs w:val="32"/>
          <w:lang w:val="en-US" w:eastAsia="zh-CN"/>
        </w:rPr>
        <w:t>33</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行政编制在职人数0人，全部补助事业编制</w:t>
      </w:r>
      <w:bookmarkStart w:id="0" w:name="_GoBack"/>
      <w:bookmarkEnd w:id="0"/>
      <w:r>
        <w:rPr>
          <w:rFonts w:hint="eastAsia" w:ascii="仿宋" w:hAnsi="仿宋" w:eastAsia="仿宋" w:cs="仿宋"/>
          <w:color w:val="auto"/>
          <w:sz w:val="32"/>
          <w:szCs w:val="32"/>
          <w:lang w:val="en-US" w:eastAsia="zh-CN"/>
        </w:rPr>
        <w:t>在职人数33人），</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${page540426799.ds376136392_REP_JX_BAS_AGENCY_INFO_DXQRSDW_S_QTRSMX}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离休人数小计</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人,退休人数小计</w:t>
      </w:r>
      <w:r>
        <w:rPr>
          <w:rFonts w:hint="eastAsia" w:ascii="仿宋" w:hAnsi="仿宋" w:eastAsia="仿宋" w:cs="仿宋"/>
          <w:color w:val="auto"/>
          <w:sz w:val="32"/>
          <w:szCs w:val="32"/>
          <w:lang w:val="en-US" w:eastAsia="zh-CN"/>
        </w:rPr>
        <w:t>46</w:t>
      </w:r>
      <w:r>
        <w:rPr>
          <w:rFonts w:hint="eastAsia" w:ascii="仿宋" w:hAnsi="仿宋" w:eastAsia="仿宋" w:cs="仿宋"/>
          <w:color w:val="auto"/>
          <w:sz w:val="32"/>
          <w:szCs w:val="32"/>
        </w:rPr>
        <w:t>人,遗属人数</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聘用人员2人。</w:t>
      </w:r>
    </w:p>
    <w:p w14:paraId="3713D662">
      <w:pPr>
        <w:spacing w:line="640" w:lineRule="exact"/>
        <w:ind w:firstLine="640" w:firstLineChars="200"/>
        <w:rPr>
          <w:rFonts w:hint="eastAsia" w:ascii="Adobe 仿宋 Std R" w:hAnsi="Adobe 仿宋 Std R" w:eastAsia="Adobe 仿宋 Std R" w:cs="仿宋"/>
          <w:color w:val="000000"/>
          <w:sz w:val="32"/>
          <w:szCs w:val="32"/>
        </w:rPr>
      </w:pPr>
    </w:p>
    <w:p w14:paraId="7C374593">
      <w:pPr>
        <w:spacing w:line="640" w:lineRule="exact"/>
        <w:ind w:firstLine="640" w:firstLineChars="200"/>
        <w:rPr>
          <w:rFonts w:hint="eastAsia" w:ascii="Adobe 仿宋 Std R" w:hAnsi="Adobe 仿宋 Std R" w:eastAsia="Adobe 仿宋 Std R" w:cs="仿宋"/>
          <w:color w:val="000000"/>
          <w:sz w:val="32"/>
          <w:szCs w:val="32"/>
        </w:rPr>
      </w:pPr>
    </w:p>
    <w:p w14:paraId="34C9B17E">
      <w:pPr>
        <w:rPr>
          <w:rFonts w:hint="eastAsia" w:ascii="仿宋" w:hAnsi="仿宋" w:eastAsia="仿宋" w:cs="仿宋"/>
          <w:color w:val="auto"/>
          <w:sz w:val="32"/>
          <w:szCs w:val="32"/>
          <w:lang w:val="en-US" w:eastAsia="zh-CN"/>
        </w:rPr>
      </w:pPr>
    </w:p>
    <w:p w14:paraId="5F63E59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hint="eastAsia" w:ascii="仿宋_GB2312" w:eastAsia="仿宋_GB2312"/>
          <w:b/>
          <w:color w:val="auto"/>
          <w:sz w:val="32"/>
          <w:szCs w:val="30"/>
          <w:lang w:val="en-US" w:eastAsia="zh-CN"/>
        </w:rPr>
        <w:t>江西省庐山第一小学</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2176100B">
      <w:pPr>
        <w:ind w:firstLine="3840" w:firstLineChars="1200"/>
        <w:jc w:val="left"/>
        <w:rPr>
          <w:rFonts w:hint="eastAsia" w:ascii="仿宋" w:hAnsi="仿宋" w:eastAsia="仿宋"/>
          <w:bCs/>
          <w:color w:val="auto"/>
          <w:sz w:val="32"/>
          <w:szCs w:val="32"/>
        </w:rPr>
      </w:pPr>
    </w:p>
    <w:p w14:paraId="6261A7DA">
      <w:pPr>
        <w:ind w:firstLine="3840" w:firstLineChars="1200"/>
        <w:jc w:val="left"/>
        <w:rPr>
          <w:rStyle w:val="11"/>
          <w:rFonts w:ascii="仿宋" w:hAnsi="仿宋" w:eastAsia="仿宋"/>
          <w:bCs/>
          <w:color w:val="auto"/>
          <w:sz w:val="32"/>
          <w:szCs w:val="32"/>
        </w:rPr>
      </w:pPr>
      <w:r>
        <w:rPr>
          <w:rFonts w:hint="eastAsia" w:ascii="仿宋" w:hAnsi="仿宋" w:eastAsia="仿宋"/>
          <w:bCs/>
          <w:color w:val="auto"/>
          <w:sz w:val="32"/>
          <w:szCs w:val="32"/>
        </w:rPr>
        <w:t>（详见附表）</w:t>
      </w:r>
    </w:p>
    <w:p w14:paraId="093F84BD">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hint="eastAsia" w:ascii="仿宋_GB2312" w:eastAsia="仿宋_GB2312"/>
          <w:b/>
          <w:color w:val="auto"/>
          <w:sz w:val="32"/>
          <w:szCs w:val="30"/>
          <w:lang w:val="en-US" w:eastAsia="zh-CN"/>
        </w:rPr>
        <w:t>江西省庐山第一小学</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6217B33E">
      <w:pPr>
        <w:widowControl/>
        <w:spacing w:line="580" w:lineRule="exact"/>
        <w:jc w:val="center"/>
        <w:rPr>
          <w:rFonts w:ascii="仿宋_GB2312" w:eastAsia="仿宋_GB2312"/>
          <w:b/>
          <w:color w:val="auto"/>
          <w:sz w:val="32"/>
          <w:szCs w:val="30"/>
        </w:rPr>
      </w:pPr>
    </w:p>
    <w:p w14:paraId="4A526623">
      <w:pPr>
        <w:widowControl/>
        <w:spacing w:line="580" w:lineRule="exact"/>
        <w:jc w:val="left"/>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一、202</w:t>
      </w:r>
      <w:r>
        <w:rPr>
          <w:rFonts w:hint="eastAsia" w:ascii="仿宋" w:hAnsi="仿宋" w:eastAsia="仿宋" w:cs="仿宋"/>
          <w:b/>
          <w:bCs w:val="0"/>
          <w:color w:val="auto"/>
          <w:sz w:val="32"/>
          <w:szCs w:val="32"/>
          <w:lang w:val="en-US" w:eastAsia="zh-CN"/>
        </w:rPr>
        <w:t>4</w:t>
      </w:r>
      <w:r>
        <w:rPr>
          <w:rFonts w:hint="eastAsia" w:ascii="仿宋" w:hAnsi="仿宋" w:eastAsia="仿宋" w:cs="仿宋"/>
          <w:b/>
          <w:bCs w:val="0"/>
          <w:color w:val="auto"/>
          <w:sz w:val="32"/>
          <w:szCs w:val="32"/>
        </w:rPr>
        <w:t>年单位预算收支情况说明</w:t>
      </w:r>
    </w:p>
    <w:p w14:paraId="65EE9637">
      <w:pPr>
        <w:rPr>
          <w:rStyle w:val="11"/>
          <w:rFonts w:hint="eastAsia" w:ascii="仿宋" w:hAnsi="仿宋" w:eastAsia="仿宋" w:cs="仿宋"/>
          <w:b/>
          <w:color w:val="auto"/>
          <w:sz w:val="32"/>
          <w:szCs w:val="32"/>
        </w:rPr>
      </w:pPr>
      <w:r>
        <w:rPr>
          <w:rStyle w:val="11"/>
          <w:rFonts w:hint="eastAsia" w:ascii="Adobe 仿宋 Std R" w:hAnsi="Adobe 仿宋 Std R" w:eastAsia="Adobe 仿宋 Std R"/>
          <w:b/>
          <w:color w:val="auto"/>
          <w:sz w:val="32"/>
          <w:szCs w:val="32"/>
        </w:rPr>
        <w:t xml:space="preserve"> </w:t>
      </w:r>
      <w:r>
        <w:rPr>
          <w:rStyle w:val="11"/>
          <w:rFonts w:hint="eastAsia" w:ascii="Adobe 仿宋 Std R" w:hAnsi="Adobe 仿宋 Std R" w:eastAsia="Adobe 仿宋 Std R"/>
          <w:b/>
          <w:color w:val="auto"/>
          <w:sz w:val="32"/>
          <w:szCs w:val="32"/>
          <w:lang w:val="en-US" w:eastAsia="zh-CN"/>
        </w:rPr>
        <w:t xml:space="preserve">  </w:t>
      </w:r>
      <w:r>
        <w:rPr>
          <w:rStyle w:val="11"/>
          <w:rFonts w:hint="eastAsia" w:ascii="仿宋" w:hAnsi="仿宋" w:eastAsia="仿宋" w:cs="仿宋"/>
          <w:b/>
          <w:color w:val="auto"/>
          <w:sz w:val="32"/>
          <w:szCs w:val="32"/>
        </w:rPr>
        <w:t>(一)收入预算情况</w:t>
      </w:r>
    </w:p>
    <w:p w14:paraId="508CA43D">
      <w:pPr>
        <w:widowControl/>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lang w:val="en-US" w:eastAsia="zh-CN"/>
        </w:rPr>
        <w:t>江西省庐山第一小学</w:t>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${page540426799.ds254512694_V_BGT_DEP_INCOME_DXQDW01_ZJ}</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收入预算总额为</w:t>
      </w:r>
      <w:r>
        <w:rPr>
          <w:rFonts w:hint="eastAsia" w:ascii="仿宋" w:hAnsi="仿宋" w:eastAsia="仿宋" w:cs="仿宋"/>
          <w:color w:val="auto"/>
          <w:kern w:val="0"/>
          <w:sz w:val="32"/>
          <w:szCs w:val="32"/>
          <w:lang w:val="en-US" w:eastAsia="zh-CN"/>
        </w:rPr>
        <w:t>1033.37</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93.07</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${page540426799.ds254512694_V_BGT_DEP_INCOME_DXQDW01_SRXMMX}</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财政拨款收入</w:t>
      </w:r>
      <w:r>
        <w:rPr>
          <w:rFonts w:hint="eastAsia" w:ascii="仿宋" w:hAnsi="仿宋" w:eastAsia="仿宋" w:cs="仿宋"/>
          <w:color w:val="auto"/>
          <w:kern w:val="0"/>
          <w:sz w:val="32"/>
          <w:szCs w:val="32"/>
          <w:lang w:val="en-US" w:eastAsia="zh-CN"/>
        </w:rPr>
        <w:t>918.37</w:t>
      </w:r>
      <w:r>
        <w:rPr>
          <w:rFonts w:hint="eastAsia" w:ascii="仿宋" w:hAnsi="仿宋" w:eastAsia="仿宋" w:cs="仿宋"/>
          <w:color w:val="auto"/>
          <w:kern w:val="0"/>
          <w:sz w:val="32"/>
          <w:szCs w:val="32"/>
        </w:rPr>
        <w:t>万元,较上年预算安排增加</w:t>
      </w:r>
      <w:r>
        <w:rPr>
          <w:rFonts w:hint="eastAsia" w:ascii="仿宋" w:hAnsi="仿宋" w:eastAsia="仿宋" w:cs="仿宋"/>
          <w:color w:val="auto"/>
          <w:kern w:val="0"/>
          <w:sz w:val="32"/>
          <w:szCs w:val="32"/>
          <w:lang w:val="en-US" w:eastAsia="zh-CN"/>
        </w:rPr>
        <w:t>38.07</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增加的原因为本年度人员经费预算安排增加，事业收入115万元，</w:t>
      </w:r>
      <w:r>
        <w:rPr>
          <w:rFonts w:hint="eastAsia" w:ascii="仿宋" w:hAnsi="仿宋" w:eastAsia="仿宋" w:cs="仿宋"/>
          <w:color w:val="auto"/>
          <w:kern w:val="0"/>
          <w:sz w:val="32"/>
          <w:szCs w:val="32"/>
        </w:rPr>
        <w:t>较上年预算安排</w:t>
      </w:r>
      <w:r>
        <w:rPr>
          <w:rFonts w:hint="eastAsia" w:ascii="仿宋" w:hAnsi="仿宋" w:eastAsia="仿宋" w:cs="仿宋"/>
          <w:color w:val="auto"/>
          <w:kern w:val="0"/>
          <w:sz w:val="32"/>
          <w:szCs w:val="32"/>
          <w:lang w:val="en-US" w:eastAsia="zh-CN"/>
        </w:rPr>
        <w:t>增加55</w:t>
      </w:r>
      <w:r>
        <w:rPr>
          <w:rFonts w:hint="eastAsia" w:ascii="仿宋" w:hAnsi="仿宋" w:eastAsia="仿宋" w:cs="仿宋"/>
          <w:color w:val="auto"/>
          <w:kern w:val="0"/>
          <w:sz w:val="32"/>
          <w:szCs w:val="32"/>
        </w:rPr>
        <w:t>万元</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增加的主要原因是单位自有资金转入一体化平台。</w:t>
      </w:r>
    </w:p>
    <w:p w14:paraId="61319E1B">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w:t>
      </w:r>
      <w:r>
        <w:rPr>
          <w:rStyle w:val="11"/>
          <w:rFonts w:hint="eastAsia" w:ascii="Adobe 仿宋 Std R" w:hAnsi="Adobe 仿宋 Std R" w:eastAsia="Adobe 仿宋 Std R"/>
          <w:b/>
          <w:color w:val="auto"/>
          <w:sz w:val="32"/>
          <w:szCs w:val="32"/>
          <w:lang w:val="en-US" w:eastAsia="zh-CN"/>
        </w:rPr>
        <w:t xml:space="preserve"> </w:t>
      </w:r>
      <w:r>
        <w:rPr>
          <w:rStyle w:val="11"/>
          <w:rFonts w:hint="eastAsia" w:ascii="仿宋" w:hAnsi="仿宋" w:eastAsia="仿宋" w:cs="仿宋"/>
          <w:b/>
          <w:color w:val="auto"/>
          <w:sz w:val="32"/>
          <w:szCs w:val="32"/>
          <w:lang w:val="en-US" w:eastAsia="zh-CN"/>
        </w:rPr>
        <w:t xml:space="preserve"> </w:t>
      </w:r>
      <w:r>
        <w:rPr>
          <w:rStyle w:val="11"/>
          <w:rFonts w:hint="eastAsia" w:ascii="仿宋" w:hAnsi="仿宋" w:eastAsia="仿宋" w:cs="仿宋"/>
          <w:b/>
          <w:color w:val="auto"/>
          <w:sz w:val="32"/>
          <w:szCs w:val="32"/>
        </w:rPr>
        <w:t>(二)支出预算情况</w:t>
      </w:r>
    </w:p>
    <w:p w14:paraId="5EA7ACC0">
      <w:pPr>
        <w:widowControl/>
        <w:ind w:firstLine="640" w:firstLineChars="200"/>
        <w:rPr>
          <w:rFonts w:hint="eastAsia" w:ascii="仿宋" w:hAnsi="仿宋" w:eastAsia="仿宋" w:cs="仿宋"/>
          <w:color w:val="auto"/>
          <w:kern w:val="0"/>
          <w:sz w:val="32"/>
          <w:szCs w:val="32"/>
          <w:lang w:val="en-US" w:eastAsia="zh-CN"/>
        </w:rPr>
      </w:pPr>
      <w:r>
        <w:rPr>
          <w:rStyle w:val="11"/>
          <w:rFonts w:hint="eastAsia" w:ascii="仿宋" w:hAnsi="仿宋" w:eastAsia="仿宋" w:cs="仿宋"/>
          <w:color w:val="auto"/>
          <w:sz w:val="32"/>
          <w:szCs w:val="32"/>
        </w:rPr>
        <w:t>202</w:t>
      </w:r>
      <w:r>
        <w:rPr>
          <w:rStyle w:val="11"/>
          <w:rFonts w:hint="eastAsia" w:ascii="仿宋" w:hAnsi="仿宋" w:eastAsia="仿宋" w:cs="仿宋"/>
          <w:color w:val="auto"/>
          <w:sz w:val="32"/>
          <w:szCs w:val="32"/>
          <w:lang w:val="en-US" w:eastAsia="zh-CN"/>
        </w:rPr>
        <w:t>4</w:t>
      </w:r>
      <w:r>
        <w:rPr>
          <w:rStyle w:val="11"/>
          <w:rFonts w:hint="eastAsia" w:ascii="仿宋" w:hAnsi="仿宋" w:eastAsia="仿宋" w:cs="仿宋"/>
          <w:color w:val="auto"/>
          <w:sz w:val="32"/>
          <w:szCs w:val="32"/>
        </w:rPr>
        <w:t>年</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${page540426799.ds254512694_REP_JXJC_AGENCY_WZR_NAME}</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eastAsia="zh-CN"/>
        </w:rPr>
        <w:t>江西省庐山第一小学</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${page540426799.ds357974894_REP_BGT_T_HC1100002019_DXQ02DW_S_ZJ}</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支出预算总额为</w:t>
      </w:r>
      <w:r>
        <w:rPr>
          <w:rStyle w:val="11"/>
          <w:rFonts w:hint="eastAsia" w:ascii="仿宋" w:hAnsi="仿宋" w:eastAsia="仿宋" w:cs="仿宋"/>
          <w:color w:val="auto"/>
          <w:sz w:val="32"/>
          <w:szCs w:val="32"/>
          <w:lang w:val="en-US" w:eastAsia="zh-CN"/>
        </w:rPr>
        <w:t>1033.37</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93.07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增加的原因为单位自有资金和人员类经费支出资金安排增加。</w:t>
      </w:r>
    </w:p>
    <w:p w14:paraId="4939FDE7">
      <w:pPr>
        <w:widowControl/>
        <w:ind w:firstLine="640" w:firstLineChars="200"/>
        <w:rPr>
          <w:rStyle w:val="11"/>
          <w:rFonts w:hint="eastAsia" w:ascii="仿宋" w:hAnsi="仿宋" w:eastAsia="仿宋" w:cs="仿宋"/>
          <w:color w:val="auto"/>
          <w:sz w:val="32"/>
          <w:szCs w:val="32"/>
        </w:rPr>
      </w:pPr>
      <w:r>
        <w:rPr>
          <w:rStyle w:val="11"/>
          <w:rFonts w:hint="eastAsia" w:ascii="仿宋" w:hAnsi="仿宋" w:eastAsia="仿宋" w:cs="仿宋"/>
          <w:color w:val="auto"/>
          <w:sz w:val="32"/>
          <w:szCs w:val="32"/>
        </w:rPr>
        <w:t xml:space="preserve">其中：按支出项目类别划分：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${page540426799.ds357974894_REP_BGT_T_HC1100002019_DXQ02DW_JBZCQK}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基本支出</w:t>
      </w:r>
      <w:r>
        <w:rPr>
          <w:rStyle w:val="11"/>
          <w:rFonts w:hint="eastAsia" w:ascii="仿宋" w:hAnsi="仿宋" w:eastAsia="仿宋" w:cs="仿宋"/>
          <w:color w:val="auto"/>
          <w:sz w:val="32"/>
          <w:szCs w:val="32"/>
          <w:lang w:val="en-US" w:eastAsia="zh-CN"/>
        </w:rPr>
        <w:t>868.86</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11.45</w:t>
      </w:r>
      <w:r>
        <w:rPr>
          <w:rStyle w:val="11"/>
          <w:rFonts w:hint="eastAsia" w:ascii="仿宋" w:hAnsi="仿宋" w:eastAsia="仿宋" w:cs="仿宋"/>
          <w:color w:val="auto"/>
          <w:sz w:val="32"/>
          <w:szCs w:val="32"/>
        </w:rPr>
        <w:t>万元;其中：工资福利支出</w:t>
      </w:r>
      <w:r>
        <w:rPr>
          <w:rStyle w:val="11"/>
          <w:rFonts w:hint="eastAsia" w:ascii="仿宋" w:hAnsi="仿宋" w:eastAsia="仿宋" w:cs="仿宋"/>
          <w:color w:val="auto"/>
          <w:sz w:val="32"/>
          <w:szCs w:val="32"/>
          <w:lang w:val="en-US" w:eastAsia="zh-CN"/>
        </w:rPr>
        <w:t>778.10</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90.76</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${page540426799.ds357974894_REP_BGT_T_HC1100002019_DXQ02DW_XMZCQK}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项目支出</w:t>
      </w:r>
      <w:r>
        <w:rPr>
          <w:rStyle w:val="11"/>
          <w:rFonts w:hint="eastAsia" w:ascii="仿宋" w:hAnsi="仿宋" w:eastAsia="仿宋" w:cs="仿宋"/>
          <w:color w:val="auto"/>
          <w:sz w:val="32"/>
          <w:szCs w:val="32"/>
          <w:lang w:val="en-US" w:eastAsia="zh-CN"/>
        </w:rPr>
        <w:t>164.52</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增加104.52</w:t>
      </w:r>
      <w:r>
        <w:rPr>
          <w:rStyle w:val="11"/>
          <w:rFonts w:hint="eastAsia" w:ascii="仿宋" w:hAnsi="仿宋" w:eastAsia="仿宋" w:cs="仿宋"/>
          <w:color w:val="auto"/>
          <w:sz w:val="32"/>
          <w:szCs w:val="32"/>
        </w:rPr>
        <w:t>万元;其中：商品和服务支出</w:t>
      </w:r>
      <w:r>
        <w:rPr>
          <w:rStyle w:val="11"/>
          <w:rFonts w:hint="eastAsia" w:ascii="仿宋" w:hAnsi="仿宋" w:eastAsia="仿宋" w:cs="仿宋"/>
          <w:color w:val="auto"/>
          <w:sz w:val="32"/>
          <w:szCs w:val="32"/>
          <w:lang w:val="en-US" w:eastAsia="zh-CN"/>
        </w:rPr>
        <w:t>49.52</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43211C26">
      <w:pPr>
        <w:ind w:firstLine="640" w:firstLineChars="200"/>
        <w:rPr>
          <w:rStyle w:val="11"/>
          <w:rFonts w:hint="eastAsia" w:ascii="仿宋" w:hAnsi="仿宋" w:eastAsia="仿宋" w:cs="仿宋"/>
          <w:b/>
          <w:color w:val="auto"/>
          <w:sz w:val="32"/>
          <w:szCs w:val="32"/>
        </w:rPr>
      </w:pPr>
      <w:r>
        <w:rPr>
          <w:rStyle w:val="11"/>
          <w:rFonts w:hint="eastAsia" w:ascii="仿宋" w:hAnsi="仿宋" w:eastAsia="仿宋" w:cs="仿宋"/>
          <w:color w:val="auto"/>
          <w:sz w:val="32"/>
          <w:szCs w:val="32"/>
        </w:rPr>
        <w:t xml:space="preserve">按支出功能科目划分：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${page540426799.ds197859873_REP_BGT_T_HC1100002019DXQ01DW_GNZJMX}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val="en-US" w:eastAsia="zh-CN"/>
        </w:rPr>
        <w:t>教育</w:t>
      </w:r>
      <w:r>
        <w:rPr>
          <w:rStyle w:val="11"/>
          <w:rFonts w:hint="eastAsia" w:ascii="仿宋" w:hAnsi="仿宋" w:eastAsia="仿宋" w:cs="仿宋"/>
          <w:color w:val="auto"/>
          <w:sz w:val="32"/>
          <w:szCs w:val="32"/>
        </w:rPr>
        <w:t>支出</w:t>
      </w:r>
      <w:r>
        <w:rPr>
          <w:rStyle w:val="11"/>
          <w:rFonts w:hint="eastAsia" w:ascii="仿宋" w:hAnsi="仿宋" w:eastAsia="仿宋" w:cs="仿宋"/>
          <w:color w:val="auto"/>
          <w:sz w:val="32"/>
          <w:szCs w:val="32"/>
          <w:lang w:val="en-US" w:eastAsia="zh-CN"/>
        </w:rPr>
        <w:t>831.83</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8.83</w:t>
      </w:r>
      <w:r>
        <w:rPr>
          <w:rStyle w:val="11"/>
          <w:rFonts w:hint="eastAsia" w:ascii="仿宋" w:hAnsi="仿宋" w:eastAsia="仿宋" w:cs="仿宋"/>
          <w:color w:val="auto"/>
          <w:sz w:val="32"/>
          <w:szCs w:val="32"/>
        </w:rPr>
        <w:t>万元;社会保障和就业支出</w:t>
      </w:r>
      <w:r>
        <w:rPr>
          <w:rStyle w:val="11"/>
          <w:rFonts w:hint="eastAsia" w:ascii="仿宋" w:hAnsi="仿宋" w:eastAsia="仿宋" w:cs="仿宋"/>
          <w:color w:val="auto"/>
          <w:sz w:val="32"/>
          <w:szCs w:val="32"/>
          <w:lang w:val="en-US" w:eastAsia="zh-CN"/>
        </w:rPr>
        <w:t>102.38</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减少3.77</w:t>
      </w:r>
      <w:r>
        <w:rPr>
          <w:rStyle w:val="11"/>
          <w:rFonts w:hint="eastAsia" w:ascii="仿宋" w:hAnsi="仿宋" w:eastAsia="仿宋" w:cs="仿宋"/>
          <w:color w:val="auto"/>
          <w:sz w:val="32"/>
          <w:szCs w:val="32"/>
        </w:rPr>
        <w:t>万元;卫生健康支出</w:t>
      </w:r>
      <w:r>
        <w:rPr>
          <w:rStyle w:val="11"/>
          <w:rFonts w:hint="eastAsia" w:ascii="仿宋" w:hAnsi="仿宋" w:eastAsia="仿宋" w:cs="仿宋"/>
          <w:color w:val="auto"/>
          <w:sz w:val="32"/>
          <w:szCs w:val="32"/>
          <w:lang w:val="en-US" w:eastAsia="zh-CN"/>
        </w:rPr>
        <w:t>44.27</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6.86</w:t>
      </w:r>
      <w:r>
        <w:rPr>
          <w:rStyle w:val="11"/>
          <w:rFonts w:hint="eastAsia" w:ascii="仿宋" w:hAnsi="仿宋" w:eastAsia="仿宋" w:cs="仿宋"/>
          <w:color w:val="auto"/>
          <w:sz w:val="32"/>
          <w:szCs w:val="32"/>
        </w:rPr>
        <w:t>万元;住房保障支出</w:t>
      </w:r>
      <w:r>
        <w:rPr>
          <w:rStyle w:val="11"/>
          <w:rFonts w:hint="eastAsia" w:ascii="仿宋" w:hAnsi="仿宋" w:eastAsia="仿宋" w:cs="仿宋"/>
          <w:color w:val="auto"/>
          <w:sz w:val="32"/>
          <w:szCs w:val="32"/>
          <w:lang w:val="en-US" w:eastAsia="zh-CN"/>
        </w:rPr>
        <w:t>54.89</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2.87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2A99B46D">
      <w:pPr>
        <w:ind w:firstLine="640" w:firstLineChars="200"/>
        <w:rPr>
          <w:color w:val="auto"/>
        </w:rPr>
      </w:pPr>
      <w:r>
        <w:rPr>
          <w:rStyle w:val="11"/>
          <w:rFonts w:hint="eastAsia" w:ascii="仿宋" w:hAnsi="仿宋" w:eastAsia="仿宋" w:cs="仿宋"/>
          <w:color w:val="auto"/>
          <w:sz w:val="32"/>
          <w:szCs w:val="32"/>
        </w:rPr>
        <w:t xml:space="preserve">按支出经济分类划分：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${page540426799.ds197859873_REP_BGT_T_HC1100002019DXQ01DW_JJMX}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工资福利支出</w:t>
      </w:r>
      <w:r>
        <w:rPr>
          <w:rStyle w:val="11"/>
          <w:rFonts w:hint="eastAsia" w:ascii="仿宋" w:hAnsi="仿宋" w:eastAsia="仿宋" w:cs="仿宋"/>
          <w:color w:val="auto"/>
          <w:sz w:val="32"/>
          <w:szCs w:val="32"/>
          <w:lang w:val="en-US" w:eastAsia="zh-CN"/>
        </w:rPr>
        <w:t>778.1</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20.29</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90.76</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减少17.6</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16.56</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17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33D17B96">
      <w:pPr>
        <w:ind w:firstLine="321" w:firstLineChars="100"/>
        <w:rPr>
          <w:rStyle w:val="11"/>
          <w:rFonts w:hint="eastAsia" w:ascii="仿宋" w:hAnsi="仿宋" w:eastAsia="仿宋" w:cs="仿宋"/>
          <w:b/>
          <w:color w:val="auto"/>
          <w:sz w:val="32"/>
          <w:szCs w:val="32"/>
          <w:lang w:eastAsia="zh-CN"/>
        </w:rPr>
      </w:pPr>
      <w:r>
        <w:rPr>
          <w:rStyle w:val="11"/>
          <w:rFonts w:hint="eastAsia" w:ascii="仿宋" w:hAnsi="仿宋" w:eastAsia="仿宋" w:cs="仿宋"/>
          <w:b/>
          <w:color w:val="auto"/>
          <w:sz w:val="32"/>
          <w:szCs w:val="32"/>
        </w:rPr>
        <w:t xml:space="preserve"> (三)财政拨款支出情况</w:t>
      </w:r>
    </w:p>
    <w:p w14:paraId="35CDBE42">
      <w:pPr>
        <w:widowControl/>
        <w:ind w:firstLine="640" w:firstLineChars="200"/>
        <w:rPr>
          <w:rFonts w:hint="eastAsia" w:ascii="仿宋" w:hAnsi="仿宋" w:eastAsia="仿宋" w:cs="仿宋"/>
          <w:color w:val="auto"/>
          <w:kern w:val="0"/>
          <w:sz w:val="32"/>
          <w:szCs w:val="32"/>
          <w:lang w:val="en-US" w:eastAsia="zh-CN"/>
        </w:rPr>
      </w:pPr>
      <w:r>
        <w:rPr>
          <w:rStyle w:val="11"/>
          <w:rFonts w:hint="eastAsia" w:ascii="仿宋" w:hAnsi="仿宋" w:eastAsia="仿宋" w:cs="仿宋"/>
          <w:color w:val="auto"/>
          <w:sz w:val="32"/>
          <w:szCs w:val="32"/>
        </w:rPr>
        <w:t>202</w:t>
      </w:r>
      <w:r>
        <w:rPr>
          <w:rStyle w:val="11"/>
          <w:rFonts w:hint="eastAsia" w:ascii="仿宋" w:hAnsi="仿宋" w:eastAsia="仿宋" w:cs="仿宋"/>
          <w:color w:val="auto"/>
          <w:sz w:val="32"/>
          <w:szCs w:val="32"/>
          <w:lang w:val="en-US" w:eastAsia="zh-CN"/>
        </w:rPr>
        <w:t>4</w:t>
      </w:r>
      <w:r>
        <w:rPr>
          <w:rStyle w:val="11"/>
          <w:rFonts w:hint="eastAsia" w:ascii="仿宋" w:hAnsi="仿宋" w:eastAsia="仿宋" w:cs="仿宋"/>
          <w:color w:val="auto"/>
          <w:sz w:val="32"/>
          <w:szCs w:val="32"/>
        </w:rPr>
        <w:t>年</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${page540426799.ds254512694_REP_JXJC_AGENCY_WZR_NAME}</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eastAsia="zh-CN"/>
        </w:rPr>
        <w:t>江西省庐山第一小学</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${page540426799.ds357974894_REP_BGT_T_HC1100002019_DXQ02DW_S_CBXJ}</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财政拨款支出预算总额</w:t>
      </w:r>
      <w:r>
        <w:rPr>
          <w:rStyle w:val="11"/>
          <w:rFonts w:hint="eastAsia" w:ascii="仿宋" w:hAnsi="仿宋" w:eastAsia="仿宋" w:cs="仿宋"/>
          <w:color w:val="auto"/>
          <w:sz w:val="32"/>
          <w:szCs w:val="32"/>
          <w:lang w:val="en-US" w:eastAsia="zh-CN"/>
        </w:rPr>
        <w:t>918.37</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38.07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增加的原因为人员经费预算安排的增加。</w:t>
      </w:r>
    </w:p>
    <w:p w14:paraId="6C7115AC">
      <w:pPr>
        <w:ind w:firstLine="640" w:firstLineChars="200"/>
        <w:rPr>
          <w:rStyle w:val="11"/>
          <w:rFonts w:hint="eastAsia" w:ascii="仿宋" w:hAnsi="仿宋" w:eastAsia="仿宋" w:cs="仿宋"/>
          <w:color w:val="auto"/>
          <w:sz w:val="32"/>
          <w:szCs w:val="32"/>
        </w:rPr>
      </w:pPr>
      <w:r>
        <w:rPr>
          <w:rStyle w:val="11"/>
          <w:rFonts w:hint="eastAsia" w:ascii="仿宋" w:hAnsi="仿宋" w:eastAsia="仿宋" w:cs="仿宋"/>
          <w:color w:val="auto"/>
          <w:sz w:val="32"/>
          <w:szCs w:val="32"/>
        </w:rPr>
        <w:t>按支出功能科目划分：：</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${page400644146.ds247441498_REP_BGT_T_HC1100002019DXQ01_GNCBMX}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val="en-US" w:eastAsia="zh-CN"/>
        </w:rPr>
        <w:t>教育</w:t>
      </w:r>
      <w:r>
        <w:rPr>
          <w:rStyle w:val="11"/>
          <w:rFonts w:hint="eastAsia" w:ascii="仿宋" w:hAnsi="仿宋" w:eastAsia="仿宋" w:cs="仿宋"/>
          <w:color w:val="auto"/>
          <w:sz w:val="32"/>
          <w:szCs w:val="32"/>
        </w:rPr>
        <w:t>支出</w:t>
      </w:r>
      <w:r>
        <w:rPr>
          <w:rStyle w:val="11"/>
          <w:rFonts w:hint="eastAsia" w:ascii="仿宋" w:hAnsi="仿宋" w:eastAsia="仿宋" w:cs="仿宋"/>
          <w:color w:val="auto"/>
          <w:sz w:val="32"/>
          <w:szCs w:val="32"/>
          <w:lang w:val="en-US" w:eastAsia="zh-CN"/>
        </w:rPr>
        <w:t>831.83</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44.62</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社会保障和就业支出</w:t>
      </w:r>
      <w:r>
        <w:rPr>
          <w:rStyle w:val="11"/>
          <w:rFonts w:hint="eastAsia" w:ascii="仿宋" w:hAnsi="仿宋" w:eastAsia="仿宋" w:cs="仿宋"/>
          <w:color w:val="auto"/>
          <w:sz w:val="32"/>
          <w:szCs w:val="32"/>
          <w:lang w:val="en-US" w:eastAsia="zh-CN"/>
        </w:rPr>
        <w:t>102.38</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减少0.96</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卫生健康支出</w:t>
      </w:r>
      <w:r>
        <w:rPr>
          <w:rStyle w:val="11"/>
          <w:rFonts w:hint="eastAsia" w:ascii="仿宋" w:hAnsi="仿宋" w:eastAsia="仿宋" w:cs="仿宋"/>
          <w:color w:val="auto"/>
          <w:sz w:val="32"/>
          <w:szCs w:val="32"/>
          <w:lang w:val="en-US" w:eastAsia="zh-CN"/>
        </w:rPr>
        <w:t>44.27</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6.86</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住房保障支出</w:t>
      </w:r>
      <w:r>
        <w:rPr>
          <w:rStyle w:val="11"/>
          <w:rFonts w:hint="eastAsia" w:ascii="仿宋" w:hAnsi="仿宋" w:eastAsia="仿宋" w:cs="仿宋"/>
          <w:color w:val="auto"/>
          <w:sz w:val="32"/>
          <w:szCs w:val="32"/>
          <w:lang w:val="en-US" w:eastAsia="zh-CN"/>
        </w:rPr>
        <w:t>54.89</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较上年预算安排减少</w:t>
      </w:r>
      <w:r>
        <w:rPr>
          <w:rStyle w:val="11"/>
          <w:rFonts w:hint="eastAsia" w:ascii="仿宋" w:hAnsi="仿宋" w:eastAsia="仿宋" w:cs="仿宋"/>
          <w:color w:val="auto"/>
          <w:sz w:val="32"/>
          <w:szCs w:val="32"/>
          <w:lang w:val="en-US" w:eastAsia="zh-CN"/>
        </w:rPr>
        <w:t>2.87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19C10CCF">
      <w:pPr>
        <w:ind w:firstLine="640" w:firstLineChars="200"/>
        <w:rPr>
          <w:rFonts w:hint="eastAsia" w:ascii="仿宋" w:hAnsi="仿宋" w:eastAsia="仿宋" w:cs="仿宋"/>
          <w:color w:val="auto"/>
          <w:sz w:val="32"/>
          <w:szCs w:val="32"/>
        </w:rPr>
      </w:pPr>
      <w:r>
        <w:rPr>
          <w:rStyle w:val="11"/>
          <w:rFonts w:hint="eastAsia" w:ascii="仿宋" w:hAnsi="仿宋" w:eastAsia="仿宋" w:cs="仿宋"/>
          <w:color w:val="auto"/>
          <w:sz w:val="32"/>
          <w:szCs w:val="32"/>
        </w:rPr>
        <w:t xml:space="preserve">按支出项目类别划分：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${page540426799.ds357974894_REP_BGT_T_HC1100002019_DXQ02DW_JBZCQKCB}</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基本支出</w:t>
      </w:r>
      <w:r>
        <w:rPr>
          <w:rStyle w:val="11"/>
          <w:rFonts w:hint="eastAsia" w:ascii="仿宋" w:hAnsi="仿宋" w:eastAsia="仿宋" w:cs="仿宋"/>
          <w:color w:val="auto"/>
          <w:sz w:val="32"/>
          <w:szCs w:val="32"/>
          <w:lang w:val="en-US" w:eastAsia="zh-CN"/>
        </w:rPr>
        <w:t>868.86</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11.45</w:t>
      </w:r>
      <w:r>
        <w:rPr>
          <w:rStyle w:val="11"/>
          <w:rFonts w:hint="eastAsia" w:ascii="仿宋" w:hAnsi="仿宋" w:eastAsia="仿宋" w:cs="仿宋"/>
          <w:color w:val="auto"/>
          <w:sz w:val="32"/>
          <w:szCs w:val="32"/>
        </w:rPr>
        <w:t>万元;其中：工资福利支出</w:t>
      </w:r>
      <w:r>
        <w:rPr>
          <w:rStyle w:val="11"/>
          <w:rFonts w:hint="eastAsia" w:ascii="仿宋" w:hAnsi="仿宋" w:eastAsia="仿宋" w:cs="仿宋"/>
          <w:color w:val="auto"/>
          <w:sz w:val="32"/>
          <w:szCs w:val="32"/>
          <w:lang w:val="en-US" w:eastAsia="zh-CN"/>
        </w:rPr>
        <w:t>778.10</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90.76</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${page540426799.ds357974894_REP_BGT_T_HC1100002019_DXQ02DW_XMZCQKCB}</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项目支出</w:t>
      </w:r>
      <w:r>
        <w:rPr>
          <w:rStyle w:val="11"/>
          <w:rFonts w:hint="eastAsia" w:ascii="仿宋" w:hAnsi="仿宋" w:eastAsia="仿宋" w:cs="仿宋"/>
          <w:color w:val="auto"/>
          <w:sz w:val="32"/>
          <w:szCs w:val="32"/>
          <w:lang w:val="en-US" w:eastAsia="zh-CN"/>
        </w:rPr>
        <w:t>49.52</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49.52</w:t>
      </w:r>
      <w:r>
        <w:rPr>
          <w:rStyle w:val="11"/>
          <w:rFonts w:hint="eastAsia" w:ascii="仿宋" w:hAnsi="仿宋" w:eastAsia="仿宋" w:cs="仿宋"/>
          <w:color w:val="auto"/>
          <w:sz w:val="32"/>
          <w:szCs w:val="32"/>
        </w:rPr>
        <w:t>万元;其中：商品和服务支出</w:t>
      </w:r>
      <w:r>
        <w:rPr>
          <w:rStyle w:val="11"/>
          <w:rFonts w:hint="eastAsia" w:ascii="仿宋" w:hAnsi="仿宋" w:eastAsia="仿宋" w:cs="仿宋"/>
          <w:color w:val="auto"/>
          <w:sz w:val="32"/>
          <w:szCs w:val="32"/>
          <w:lang w:val="en-US" w:eastAsia="zh-CN"/>
        </w:rPr>
        <w:t>49.52</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0</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4A5871A6">
      <w:pPr>
        <w:ind w:firstLine="643" w:firstLineChars="2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(四)政府性基金情况</w:t>
      </w:r>
    </w:p>
    <w:p w14:paraId="3DBD4CB4">
      <w:pPr>
        <w:ind w:firstLine="640" w:firstLineChars="200"/>
        <w:rPr>
          <w:rStyle w:val="11"/>
          <w:rFonts w:ascii="仿宋" w:hAnsi="仿宋" w:eastAsia="仿宋"/>
          <w:b w:val="0"/>
          <w:bCs/>
          <w:color w:val="auto"/>
          <w:sz w:val="32"/>
          <w:szCs w:val="32"/>
        </w:rPr>
      </w:pPr>
      <w:r>
        <w:rPr>
          <w:rStyle w:val="11"/>
          <w:rFonts w:hint="eastAsia" w:ascii="仿宋" w:hAnsi="仿宋" w:eastAsia="仿宋"/>
          <w:b w:val="0"/>
          <w:bCs/>
          <w:color w:val="auto"/>
          <w:sz w:val="32"/>
          <w:szCs w:val="32"/>
        </w:rPr>
        <w:t>本单位没有使用政府性基金预算拨款安排的支出</w:t>
      </w:r>
    </w:p>
    <w:p w14:paraId="42F365D6">
      <w:pPr>
        <w:ind w:firstLine="643" w:firstLineChars="2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（五）国有资本经营情况</w:t>
      </w:r>
    </w:p>
    <w:p w14:paraId="7FCFEF2B">
      <w:pPr>
        <w:widowControl/>
        <w:ind w:firstLine="640" w:firstLineChars="200"/>
        <w:rPr>
          <w:rStyle w:val="11"/>
          <w:rFonts w:hint="eastAsia" w:ascii="仿宋" w:hAnsi="仿宋" w:eastAsia="仿宋" w:cs="仿宋"/>
          <w:color w:val="auto"/>
          <w:sz w:val="32"/>
          <w:szCs w:val="32"/>
          <w:lang w:val="en-US" w:eastAsia="zh-CN"/>
        </w:rPr>
      </w:pPr>
      <w:r>
        <w:rPr>
          <w:rStyle w:val="11"/>
          <w:rFonts w:hint="eastAsia" w:ascii="仿宋" w:hAnsi="仿宋" w:eastAsia="仿宋" w:cs="仿宋"/>
          <w:color w:val="auto"/>
          <w:sz w:val="32"/>
          <w:szCs w:val="32"/>
        </w:rPr>
        <w:t>本单位没有使用国有资本经营预算拨款安排的支出</w:t>
      </w:r>
      <w:r>
        <w:rPr>
          <w:rStyle w:val="11"/>
          <w:rFonts w:hint="eastAsia" w:ascii="仿宋" w:hAnsi="仿宋" w:eastAsia="仿宋" w:cs="仿宋"/>
          <w:color w:val="auto"/>
          <w:sz w:val="32"/>
          <w:szCs w:val="32"/>
          <w:lang w:eastAsia="zh-CN"/>
        </w:rPr>
        <w:t>。</w:t>
      </w:r>
    </w:p>
    <w:p w14:paraId="51DA6CC9">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 xml:space="preserve"> </w:t>
      </w:r>
      <w:r>
        <w:rPr>
          <w:rStyle w:val="11"/>
          <w:rFonts w:hint="eastAsia" w:ascii="仿宋" w:hAnsi="仿宋" w:eastAsia="仿宋" w:cs="仿宋"/>
          <w:b/>
          <w:color w:val="auto"/>
          <w:sz w:val="32"/>
          <w:szCs w:val="32"/>
          <w:lang w:val="en-US" w:eastAsia="zh-CN"/>
        </w:rPr>
        <w:t xml:space="preserve"> </w:t>
      </w:r>
      <w:r>
        <w:rPr>
          <w:rStyle w:val="11"/>
          <w:rFonts w:hint="eastAsia" w:ascii="仿宋" w:hAnsi="仿宋" w:eastAsia="仿宋" w:cs="仿宋"/>
          <w:b/>
          <w:color w:val="auto"/>
          <w:sz w:val="32"/>
          <w:szCs w:val="32"/>
        </w:rPr>
        <w:t>(六)机关运行经费等重要事项的说明</w:t>
      </w:r>
    </w:p>
    <w:p w14:paraId="36705CB0">
      <w:pPr>
        <w:widowControl/>
        <w:spacing w:line="580" w:lineRule="exact"/>
        <w:ind w:firstLine="636"/>
        <w:jc w:val="left"/>
        <w:rPr>
          <w:rFonts w:hint="eastAsia" w:ascii="仿宋" w:hAnsi="仿宋" w:eastAsia="仿宋" w:cs="仿宋"/>
          <w:b w:val="0"/>
          <w:bCs/>
          <w:color w:val="auto"/>
          <w:sz w:val="32"/>
          <w:szCs w:val="32"/>
        </w:rPr>
      </w:pPr>
      <w:r>
        <w:rPr>
          <w:rStyle w:val="11"/>
          <w:rFonts w:hint="eastAsia" w:ascii="仿宋" w:hAnsi="仿宋" w:eastAsia="仿宋" w:cs="仿宋"/>
          <w:b w:val="0"/>
          <w:bCs/>
          <w:color w:val="auto"/>
          <w:sz w:val="32"/>
          <w:szCs w:val="32"/>
        </w:rPr>
        <w:t>本单位非行政参公单位，无机关运行经费</w:t>
      </w:r>
    </w:p>
    <w:p w14:paraId="32FD4CA5">
      <w:pPr>
        <w:ind w:firstLine="643" w:firstLineChars="2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(七)政府采购情况</w:t>
      </w:r>
    </w:p>
    <w:p w14:paraId="278AA7F6">
      <w:pPr>
        <w:rPr>
          <w:rFonts w:hint="eastAsia" w:ascii="仿宋" w:hAnsi="仿宋" w:eastAsia="仿宋" w:cs="仿宋"/>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年政府采购总额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万元,其中: 政府采购货物预算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政府采购工程预算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政府采购服务预算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p>
    <w:p w14:paraId="250D812E">
      <w:pPr>
        <w:ind w:firstLine="643" w:firstLineChars="200"/>
        <w:rPr>
          <w:rStyle w:val="11"/>
          <w:rFonts w:ascii="Adobe 仿宋 Std R" w:hAnsi="Adobe 仿宋 Std R" w:eastAsia="Adobe 仿宋 Std R"/>
          <w:b/>
          <w:color w:val="auto"/>
          <w:sz w:val="32"/>
          <w:szCs w:val="32"/>
        </w:rPr>
      </w:pPr>
      <w:r>
        <w:rPr>
          <w:rStyle w:val="11"/>
          <w:rFonts w:hint="eastAsia" w:ascii="仿宋" w:hAnsi="仿宋" w:eastAsia="仿宋" w:cs="仿宋"/>
          <w:b/>
          <w:color w:val="auto"/>
          <w:sz w:val="32"/>
          <w:szCs w:val="32"/>
        </w:rPr>
        <w:t>(八)国有资产占有使用情况</w:t>
      </w:r>
    </w:p>
    <w:p w14:paraId="5C575F76">
      <w:pPr>
        <w:ind w:firstLine="642"/>
        <w:rPr>
          <w:rFonts w:hint="eastAsia" w:ascii="仿宋" w:hAnsi="仿宋" w:eastAsia="仿宋" w:cs="仿宋"/>
          <w:color w:val="auto"/>
          <w:sz w:val="32"/>
          <w:szCs w:val="32"/>
        </w:rPr>
      </w:pPr>
      <w:r>
        <w:rPr>
          <w:rFonts w:hint="eastAsia" w:ascii="仿宋" w:hAnsi="仿宋" w:eastAsia="仿宋" w:cs="仿宋"/>
          <w:color w:val="auto"/>
          <w:sz w:val="32"/>
          <w:szCs w:val="32"/>
        </w:rPr>
        <w:t>截至</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 xml:space="preserve">日, </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${page540426799.ds376136392_REP_JX_BAS_AGENCY_INFO_DXQRSDW_S_CLSYS}</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单位共有车辆</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辆,其中：一般公务用车实有数</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rPr>
        <w:fldChar w:fldCharType="end"/>
      </w:r>
    </w:p>
    <w:p w14:paraId="35BC8720">
      <w:pPr>
        <w:ind w:firstLine="642"/>
        <w:rPr>
          <w:rStyle w:val="11"/>
          <w:rFonts w:hint="eastAsia" w:ascii="仿宋" w:hAnsi="仿宋" w:eastAsia="仿宋" w:cs="仿宋"/>
          <w:b/>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年单位预算安排购置车辆</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rPr>
        <w:t>辆，安排购置单位价值200万元以上大型设备具体为：</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rPr>
        <w:t>。</w:t>
      </w:r>
    </w:p>
    <w:p w14:paraId="2F84AA08">
      <w:pPr>
        <w:numPr>
          <w:ilvl w:val="0"/>
          <w:numId w:val="0"/>
        </w:numPr>
        <w:ind w:firstLine="643" w:firstLineChars="2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lang w:eastAsia="zh-CN"/>
        </w:rPr>
        <w:t>（</w:t>
      </w:r>
      <w:r>
        <w:rPr>
          <w:rStyle w:val="11"/>
          <w:rFonts w:hint="eastAsia" w:ascii="仿宋" w:hAnsi="仿宋" w:eastAsia="仿宋" w:cs="仿宋"/>
          <w:b/>
          <w:color w:val="auto"/>
          <w:sz w:val="32"/>
          <w:szCs w:val="32"/>
          <w:lang w:val="en-US" w:eastAsia="zh-CN"/>
        </w:rPr>
        <w:t>九</w:t>
      </w:r>
      <w:r>
        <w:rPr>
          <w:rStyle w:val="11"/>
          <w:rFonts w:hint="eastAsia" w:ascii="仿宋" w:hAnsi="仿宋" w:eastAsia="仿宋" w:cs="仿宋"/>
          <w:b/>
          <w:color w:val="auto"/>
          <w:sz w:val="32"/>
          <w:szCs w:val="32"/>
          <w:lang w:eastAsia="zh-CN"/>
        </w:rPr>
        <w:t>）</w:t>
      </w:r>
      <w:r>
        <w:rPr>
          <w:rStyle w:val="11"/>
          <w:rFonts w:hint="eastAsia" w:ascii="仿宋" w:hAnsi="仿宋" w:eastAsia="仿宋" w:cs="仿宋"/>
          <w:b/>
          <w:color w:val="auto"/>
          <w:sz w:val="32"/>
          <w:szCs w:val="32"/>
        </w:rPr>
        <w:t>项目情况说明</w:t>
      </w:r>
    </w:p>
    <w:p w14:paraId="6238F8A5">
      <w:pPr>
        <w:numPr>
          <w:ilvl w:val="0"/>
          <w:numId w:val="0"/>
        </w:numPr>
        <w:rPr>
          <w:rStyle w:val="11"/>
          <w:rFonts w:hint="eastAsia" w:ascii="仿宋" w:hAnsi="仿宋" w:eastAsia="仿宋" w:cs="仿宋"/>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w:t>
      </w:r>
      <w:r>
        <w:rPr>
          <w:rStyle w:val="11"/>
          <w:rFonts w:hint="eastAsia" w:ascii="仿宋" w:hAnsi="仿宋" w:eastAsia="仿宋" w:cs="仿宋"/>
          <w:b/>
          <w:color w:val="auto"/>
          <w:sz w:val="32"/>
          <w:szCs w:val="32"/>
          <w:lang w:val="en-US" w:eastAsia="zh-CN"/>
        </w:rPr>
        <w:t xml:space="preserve">  1、保安工资</w:t>
      </w:r>
    </w:p>
    <w:p w14:paraId="091C645B">
      <w:pPr>
        <w:ind w:firstLine="642"/>
        <w:rPr>
          <w:rFonts w:hint="eastAsia" w:ascii="仿宋" w:hAnsi="仿宋" w:eastAsia="仿宋" w:cs="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:江西省庐山第一小学保安费用</w:t>
      </w:r>
    </w:p>
    <w:p w14:paraId="4581C1C1">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为保障校园安全，历年财政预算安排2名保安人员经费。</w:t>
      </w:r>
    </w:p>
    <w:p w14:paraId="641C34B8">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江西省庐山第一小学</w:t>
      </w:r>
    </w:p>
    <w:p w14:paraId="597B752C">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庐山第一小学校园保安服务</w:t>
      </w:r>
    </w:p>
    <w:p w14:paraId="33409FEB">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0E042028">
      <w:pPr>
        <w:ind w:firstLine="642"/>
        <w:rPr>
          <w:rFonts w:hint="eastAsia" w:ascii="Adobe 仿宋 Std R" w:hAnsi="Adobe 仿宋 Std R" w:eastAsia="Adobe 仿宋 Std R"/>
          <w:color w:val="auto"/>
          <w:sz w:val="32"/>
          <w:szCs w:val="32"/>
          <w:lang w:val="en-US" w:eastAsia="zh-CN"/>
        </w:rPr>
      </w:pP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年度预算资金5.28万元。</w:t>
      </w:r>
    </w:p>
    <w:p w14:paraId="7A622B33">
      <w:pPr>
        <w:numPr>
          <w:ilvl w:val="0"/>
          <w:numId w:val="0"/>
        </w:numPr>
        <w:rPr>
          <w:rStyle w:val="11"/>
          <w:rFonts w:hint="eastAsia" w:ascii="仿宋" w:hAnsi="仿宋" w:eastAsia="仿宋" w:cs="仿宋"/>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w:t>
      </w:r>
      <w:r>
        <w:rPr>
          <w:rStyle w:val="11"/>
          <w:rFonts w:hint="eastAsia" w:ascii="仿宋" w:hAnsi="仿宋" w:eastAsia="仿宋" w:cs="仿宋"/>
          <w:b/>
          <w:color w:val="auto"/>
          <w:sz w:val="32"/>
          <w:szCs w:val="32"/>
          <w:lang w:val="en-US" w:eastAsia="zh-CN"/>
        </w:rPr>
        <w:t xml:space="preserve"> 2、事业收入支出</w:t>
      </w:r>
    </w:p>
    <w:p w14:paraId="1836E935">
      <w:pPr>
        <w:ind w:firstLine="642"/>
        <w:rPr>
          <w:rFonts w:hint="eastAsia" w:ascii="仿宋" w:hAnsi="仿宋" w:eastAsia="仿宋" w:cs="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:江西省庐山第一小学事业收入单位安排支出。</w:t>
      </w:r>
    </w:p>
    <w:p w14:paraId="214F0B07">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为保证学校日常工作正常开展，单位自有资金转入一体化平台支付。</w:t>
      </w:r>
    </w:p>
    <w:p w14:paraId="395530D8">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江西省庐山第一小学</w:t>
      </w:r>
    </w:p>
    <w:p w14:paraId="6467CA57">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庐山第一小学事业收入单位安排支出。</w:t>
      </w:r>
    </w:p>
    <w:p w14:paraId="4B1FB303">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6D3EC0C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年度预算资金115万元。</w:t>
      </w:r>
    </w:p>
    <w:p w14:paraId="154BC349">
      <w:pPr>
        <w:numPr>
          <w:ilvl w:val="0"/>
          <w:numId w:val="0"/>
        </w:numPr>
        <w:ind w:firstLine="643" w:firstLineChars="200"/>
        <w:rPr>
          <w:rStyle w:val="11"/>
          <w:rFonts w:hint="eastAsia" w:ascii="仿宋" w:hAnsi="仿宋" w:eastAsia="仿宋" w:cs="仿宋"/>
          <w:b/>
          <w:color w:val="auto"/>
          <w:sz w:val="32"/>
          <w:szCs w:val="32"/>
          <w:lang w:val="en-US" w:eastAsia="zh-CN"/>
        </w:rPr>
      </w:pPr>
      <w:r>
        <w:rPr>
          <w:rStyle w:val="11"/>
          <w:rFonts w:hint="eastAsia" w:ascii="仿宋" w:hAnsi="仿宋" w:eastAsia="仿宋" w:cs="仿宋"/>
          <w:b/>
          <w:color w:val="auto"/>
          <w:sz w:val="32"/>
          <w:szCs w:val="32"/>
          <w:lang w:val="en-US" w:eastAsia="zh-CN"/>
        </w:rPr>
        <w:t xml:space="preserve"> 3、福利经费支出</w:t>
      </w:r>
    </w:p>
    <w:p w14:paraId="2F559EB7">
      <w:pPr>
        <w:ind w:firstLine="642"/>
        <w:rPr>
          <w:rFonts w:hint="eastAsia" w:ascii="仿宋" w:hAnsi="仿宋" w:eastAsia="仿宋" w:cs="仿宋"/>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:江西省庐山第一小学福利经费支出。</w:t>
      </w:r>
    </w:p>
    <w:p w14:paraId="5023BB9B">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保证职工福利待遇正常发放。</w:t>
      </w:r>
    </w:p>
    <w:p w14:paraId="385F408B">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江西省庐山第一小学</w:t>
      </w:r>
    </w:p>
    <w:p w14:paraId="71F89262">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庐山第一小学福利经费支出</w:t>
      </w:r>
    </w:p>
    <w:p w14:paraId="54F369E1">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66CC09E8">
      <w:pPr>
        <w:ind w:firstLine="642"/>
        <w:rPr>
          <w:rFonts w:hint="eastAsia" w:ascii="仿宋" w:hAnsi="仿宋" w:eastAsia="仿宋" w:cs="仿宋"/>
          <w:color w:val="auto"/>
          <w:sz w:val="32"/>
          <w:szCs w:val="32"/>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年度预算资金44.24万元。</w:t>
      </w:r>
    </w:p>
    <w:p w14:paraId="2811444C">
      <w:pPr>
        <w:widowControl/>
        <w:spacing w:line="580" w:lineRule="exact"/>
        <w:jc w:val="left"/>
        <w:rPr>
          <w:rFonts w:hint="eastAsia" w:ascii="仿宋" w:hAnsi="仿宋" w:eastAsia="仿宋" w:cs="仿宋"/>
          <w:b/>
          <w:color w:val="auto"/>
          <w:sz w:val="32"/>
          <w:szCs w:val="30"/>
        </w:rPr>
      </w:pPr>
      <w:r>
        <w:rPr>
          <w:rFonts w:hint="eastAsia" w:ascii="仿宋" w:hAnsi="仿宋" w:eastAsia="仿宋" w:cs="仿宋"/>
          <w:b/>
          <w:color w:val="auto"/>
          <w:kern w:val="0"/>
          <w:sz w:val="32"/>
          <w:szCs w:val="32"/>
        </w:rPr>
        <w:t>二、</w:t>
      </w:r>
      <w:r>
        <w:rPr>
          <w:rFonts w:hint="eastAsia" w:ascii="仿宋" w:hAnsi="仿宋" w:eastAsia="仿宋" w:cs="仿宋"/>
          <w:b/>
          <w:color w:val="auto"/>
          <w:sz w:val="32"/>
          <w:szCs w:val="30"/>
        </w:rPr>
        <w:t>202</w:t>
      </w:r>
      <w:r>
        <w:rPr>
          <w:rFonts w:hint="eastAsia" w:ascii="仿宋" w:hAnsi="仿宋" w:eastAsia="仿宋" w:cs="仿宋"/>
          <w:b/>
          <w:color w:val="auto"/>
          <w:sz w:val="32"/>
          <w:szCs w:val="30"/>
          <w:lang w:val="en-US" w:eastAsia="zh-CN"/>
        </w:rPr>
        <w:t>4</w:t>
      </w:r>
      <w:r>
        <w:rPr>
          <w:rFonts w:hint="eastAsia" w:ascii="仿宋" w:hAnsi="仿宋" w:eastAsia="仿宋" w:cs="仿宋"/>
          <w:b/>
          <w:color w:val="auto"/>
          <w:sz w:val="32"/>
          <w:szCs w:val="30"/>
        </w:rPr>
        <w:t>年“三公”经费预算情况说明</w:t>
      </w:r>
    </w:p>
    <w:p w14:paraId="5E948880">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202</w:t>
      </w:r>
      <w:r>
        <w:rPr>
          <w:rFonts w:hint="eastAsia" w:ascii="仿宋" w:hAnsi="仿宋" w:eastAsia="仿宋" w:cs="仿宋"/>
          <w:b w:val="0"/>
          <w:bCs/>
          <w:color w:val="auto"/>
          <w:sz w:val="32"/>
          <w:szCs w:val="32"/>
          <w:lang w:val="en-US" w:eastAsia="zh-CN"/>
        </w:rPr>
        <w:t>4</w:t>
      </w:r>
      <w:r>
        <w:rPr>
          <w:rFonts w:hint="eastAsia" w:ascii="仿宋" w:hAnsi="仿宋" w:eastAsia="仿宋" w:cs="仿宋"/>
          <w:b w:val="0"/>
          <w:bCs/>
          <w:color w:val="auto"/>
          <w:sz w:val="32"/>
          <w:szCs w:val="32"/>
        </w:rPr>
        <w:t>年</w:t>
      </w:r>
      <w:r>
        <w:rPr>
          <w:rFonts w:hint="eastAsia" w:ascii="仿宋" w:hAnsi="仿宋" w:eastAsia="仿宋" w:cs="仿宋"/>
          <w:b w:val="0"/>
          <w:bCs/>
          <w:color w:val="auto"/>
          <w:sz w:val="32"/>
          <w:szCs w:val="32"/>
        </w:rPr>
        <w:fldChar w:fldCharType="begin"/>
      </w:r>
      <w:r>
        <w:rPr>
          <w:rFonts w:hint="eastAsia" w:ascii="仿宋" w:hAnsi="仿宋" w:eastAsia="仿宋" w:cs="仿宋"/>
          <w:b w:val="0"/>
          <w:bCs/>
          <w:color w:val="auto"/>
          <w:sz w:val="32"/>
          <w:szCs w:val="32"/>
        </w:rPr>
        <w:instrText xml:space="preserve">MERGEFIELD ${page540426799.ds254512694_REP_JXJC_AGENCY_WZR_NAME}</w:instrText>
      </w:r>
      <w:r>
        <w:rPr>
          <w:rFonts w:hint="eastAsia" w:ascii="仿宋" w:hAnsi="仿宋" w:eastAsia="仿宋" w:cs="仿宋"/>
          <w:b w:val="0"/>
          <w:bCs/>
          <w:color w:val="auto"/>
          <w:sz w:val="32"/>
          <w:szCs w:val="32"/>
        </w:rPr>
        <w:fldChar w:fldCharType="separate"/>
      </w:r>
      <w:r>
        <w:rPr>
          <w:rFonts w:hint="eastAsia" w:ascii="仿宋" w:hAnsi="仿宋" w:eastAsia="仿宋" w:cs="仿宋"/>
          <w:b w:val="0"/>
          <w:bCs/>
          <w:color w:val="auto"/>
          <w:sz w:val="32"/>
          <w:szCs w:val="32"/>
          <w:lang w:eastAsia="zh-CN"/>
        </w:rPr>
        <w:t>江西省庐山第一小学</w:t>
      </w:r>
      <w:r>
        <w:rPr>
          <w:rFonts w:hint="eastAsia" w:ascii="仿宋" w:hAnsi="仿宋" w:eastAsia="仿宋" w:cs="仿宋"/>
          <w:b w:val="0"/>
          <w:bCs/>
          <w:color w:val="auto"/>
          <w:sz w:val="32"/>
          <w:szCs w:val="32"/>
        </w:rPr>
        <w:fldChar w:fldCharType="end"/>
      </w:r>
      <w:r>
        <w:rPr>
          <w:rFonts w:hint="eastAsia" w:ascii="仿宋" w:hAnsi="仿宋" w:eastAsia="仿宋" w:cs="仿宋"/>
          <w:b w:val="0"/>
          <w:bCs/>
          <w:color w:val="auto"/>
          <w:sz w:val="32"/>
          <w:szCs w:val="32"/>
        </w:rPr>
        <w:t>"三公"经费财政拨款安排</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万元，其中：</w:t>
      </w:r>
    </w:p>
    <w:p w14:paraId="7B55568E">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因公出国</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万元,比上年增（减）</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万元，主要原因是：</w:t>
      </w:r>
      <w:r>
        <w:rPr>
          <w:rFonts w:hint="eastAsia" w:ascii="仿宋" w:hAnsi="仿宋" w:eastAsia="仿宋" w:cs="仿宋"/>
          <w:b w:val="0"/>
          <w:bCs/>
          <w:color w:val="auto"/>
          <w:sz w:val="32"/>
          <w:szCs w:val="32"/>
          <w:lang w:val="en-US" w:eastAsia="zh-CN"/>
        </w:rPr>
        <w:t>本单位本年度未安排因公出国经费</w:t>
      </w:r>
      <w:r>
        <w:rPr>
          <w:rFonts w:hint="eastAsia" w:ascii="仿宋" w:hAnsi="仿宋" w:eastAsia="仿宋" w:cs="仿宋"/>
          <w:b w:val="0"/>
          <w:bCs/>
          <w:color w:val="auto"/>
          <w:sz w:val="32"/>
          <w:szCs w:val="32"/>
        </w:rPr>
        <w:t>。</w:t>
      </w:r>
    </w:p>
    <w:p w14:paraId="4658BD80">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公务接待</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万元,比上年增（减）</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63FF7FFB">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公务用车运行</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万元,比上年增（减）</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5B6DA6E8">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公务用车购置</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万元,比上年增（减）</w:t>
      </w:r>
      <w:r>
        <w:rPr>
          <w:rFonts w:hint="eastAsia" w:ascii="仿宋" w:hAnsi="仿宋" w:eastAsia="仿宋" w:cs="仿宋"/>
          <w:b w:val="0"/>
          <w:bCs/>
          <w:color w:val="auto"/>
          <w:sz w:val="32"/>
          <w:szCs w:val="32"/>
          <w:lang w:val="en-US" w:eastAsia="zh-CN"/>
        </w:rPr>
        <w:t>0</w:t>
      </w:r>
      <w:r>
        <w:rPr>
          <w:rFonts w:hint="eastAsia" w:ascii="仿宋" w:hAnsi="仿宋" w:eastAsia="仿宋" w:cs="仿宋"/>
          <w:b w:val="0"/>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r>
        <w:rPr>
          <w:rFonts w:hint="eastAsia" w:ascii="仿宋" w:hAnsi="仿宋" w:eastAsia="仿宋" w:cs="仿宋"/>
          <w:b w:val="0"/>
          <w:bCs/>
          <w:color w:val="auto"/>
          <w:sz w:val="32"/>
          <w:szCs w:val="32"/>
        </w:rPr>
        <w:fldChar w:fldCharType="begin"/>
      </w:r>
      <w:r>
        <w:rPr>
          <w:rFonts w:hint="eastAsia" w:ascii="仿宋" w:hAnsi="仿宋" w:eastAsia="仿宋" w:cs="仿宋"/>
          <w:b w:val="0"/>
          <w:bCs/>
          <w:color w:val="auto"/>
          <w:sz w:val="32"/>
          <w:szCs w:val="32"/>
        </w:rPr>
        <w:instrText xml:space="preserve">MERGEFIELD ${page400644146.ds215660413_REP_BGT_T_HC1100002019_DXQ02_ZCSGGZ}</w:instrText>
      </w:r>
      <w:r>
        <w:rPr>
          <w:rFonts w:hint="eastAsia" w:ascii="仿宋" w:hAnsi="仿宋" w:eastAsia="仿宋" w:cs="仿宋"/>
          <w:b w:val="0"/>
          <w:bCs/>
          <w:color w:val="auto"/>
          <w:sz w:val="32"/>
          <w:szCs w:val="32"/>
        </w:rPr>
        <w:fldChar w:fldCharType="end"/>
      </w:r>
    </w:p>
    <w:p w14:paraId="231AB3D3">
      <w:pPr>
        <w:widowControl/>
        <w:spacing w:line="580" w:lineRule="exact"/>
        <w:ind w:firstLine="636"/>
        <w:jc w:val="left"/>
        <w:rPr>
          <w:rStyle w:val="11"/>
          <w:rFonts w:hint="eastAsia" w:ascii="仿宋" w:hAnsi="仿宋" w:eastAsia="仿宋"/>
          <w:color w:val="auto"/>
          <w:sz w:val="32"/>
          <w:szCs w:val="32"/>
        </w:rPr>
      </w:pPr>
    </w:p>
    <w:p w14:paraId="1C665858">
      <w:pPr>
        <w:widowControl/>
        <w:spacing w:line="580" w:lineRule="exact"/>
        <w:ind w:firstLine="636"/>
        <w:jc w:val="left"/>
        <w:rPr>
          <w:rStyle w:val="11"/>
          <w:rFonts w:hint="eastAsia" w:ascii="仿宋" w:hAnsi="仿宋" w:eastAsia="仿宋"/>
          <w:color w:val="auto"/>
          <w:sz w:val="32"/>
          <w:szCs w:val="32"/>
        </w:rPr>
      </w:pPr>
    </w:p>
    <w:p w14:paraId="4A8C762F">
      <w:pPr>
        <w:widowControl/>
        <w:spacing w:line="580" w:lineRule="exact"/>
        <w:ind w:firstLine="636"/>
        <w:jc w:val="left"/>
        <w:rPr>
          <w:rStyle w:val="11"/>
          <w:rFonts w:hint="eastAsia" w:ascii="仿宋" w:hAnsi="仿宋" w:eastAsia="仿宋"/>
          <w:color w:val="auto"/>
          <w:sz w:val="32"/>
          <w:szCs w:val="32"/>
        </w:rPr>
      </w:pPr>
    </w:p>
    <w:p w14:paraId="1DC97CB4">
      <w:pPr>
        <w:widowControl/>
        <w:spacing w:line="580" w:lineRule="exact"/>
        <w:ind w:firstLine="636"/>
        <w:jc w:val="left"/>
        <w:rPr>
          <w:rStyle w:val="11"/>
          <w:rFonts w:hint="eastAsia" w:ascii="仿宋" w:hAnsi="仿宋" w:eastAsia="仿宋"/>
          <w:color w:val="auto"/>
          <w:sz w:val="32"/>
          <w:szCs w:val="32"/>
        </w:rPr>
      </w:pPr>
    </w:p>
    <w:p w14:paraId="08F90A53">
      <w:pPr>
        <w:widowControl/>
        <w:spacing w:line="580" w:lineRule="exact"/>
        <w:ind w:firstLine="636"/>
        <w:jc w:val="left"/>
        <w:rPr>
          <w:rStyle w:val="11"/>
          <w:rFonts w:hint="eastAsia" w:ascii="仿宋" w:hAnsi="仿宋" w:eastAsia="仿宋"/>
          <w:color w:val="auto"/>
          <w:sz w:val="32"/>
          <w:szCs w:val="32"/>
        </w:rPr>
      </w:pPr>
    </w:p>
    <w:p w14:paraId="0DDEC387">
      <w:pPr>
        <w:widowControl/>
        <w:spacing w:line="580" w:lineRule="exact"/>
        <w:ind w:firstLine="636"/>
        <w:jc w:val="left"/>
        <w:rPr>
          <w:rStyle w:val="11"/>
          <w:rFonts w:hint="eastAsia" w:ascii="仿宋" w:hAnsi="仿宋" w:eastAsia="仿宋"/>
          <w:color w:val="auto"/>
          <w:sz w:val="32"/>
          <w:szCs w:val="32"/>
        </w:rPr>
      </w:pPr>
    </w:p>
    <w:p w14:paraId="4469E399">
      <w:pPr>
        <w:widowControl/>
        <w:spacing w:line="580" w:lineRule="exact"/>
        <w:ind w:firstLine="636"/>
        <w:jc w:val="left"/>
        <w:rPr>
          <w:rStyle w:val="11"/>
          <w:rFonts w:ascii="仿宋" w:hAnsi="仿宋" w:eastAsia="仿宋"/>
          <w:color w:val="auto"/>
          <w:sz w:val="32"/>
          <w:szCs w:val="32"/>
        </w:rPr>
      </w:pPr>
    </w:p>
    <w:p w14:paraId="4DC05911">
      <w:pPr>
        <w:widowControl/>
        <w:shd w:val="clear" w:color="auto" w:fill="FFFFFF"/>
        <w:spacing w:line="640" w:lineRule="atLeast"/>
        <w:ind w:firstLine="640"/>
        <w:jc w:val="center"/>
        <w:rPr>
          <w:rFonts w:ascii="仿宋_GB2312" w:eastAsia="仿宋_GB2312"/>
          <w:b/>
          <w:color w:val="auto"/>
          <w:sz w:val="32"/>
          <w:szCs w:val="30"/>
        </w:rPr>
      </w:pPr>
    </w:p>
    <w:p w14:paraId="46278796">
      <w:pPr>
        <w:widowControl/>
        <w:shd w:val="clear" w:color="auto" w:fill="FFFFFF"/>
        <w:spacing w:line="640" w:lineRule="atLeast"/>
        <w:ind w:firstLine="640"/>
        <w:jc w:val="center"/>
        <w:rPr>
          <w:rFonts w:ascii="仿宋_GB2312" w:eastAsia="仿宋_GB2312"/>
          <w:b/>
          <w:color w:val="auto"/>
          <w:sz w:val="32"/>
          <w:szCs w:val="30"/>
        </w:rPr>
      </w:pPr>
    </w:p>
    <w:p w14:paraId="1C90053E">
      <w:pPr>
        <w:widowControl/>
        <w:shd w:val="clear" w:color="auto" w:fill="FFFFFF"/>
        <w:spacing w:line="640" w:lineRule="atLeast"/>
        <w:ind w:firstLine="640"/>
        <w:jc w:val="center"/>
        <w:rPr>
          <w:rFonts w:ascii="仿宋_GB2312" w:eastAsia="仿宋_GB2312"/>
          <w:b/>
          <w:color w:val="auto"/>
          <w:sz w:val="32"/>
          <w:szCs w:val="30"/>
        </w:rPr>
      </w:pPr>
    </w:p>
    <w:p w14:paraId="02DEBCAD">
      <w:pPr>
        <w:widowControl/>
        <w:shd w:val="clear" w:color="auto" w:fill="FFFFFF"/>
        <w:spacing w:line="640" w:lineRule="atLeast"/>
        <w:ind w:firstLine="640"/>
        <w:jc w:val="center"/>
        <w:rPr>
          <w:rFonts w:ascii="仿宋_GB2312" w:eastAsia="仿宋_GB2312"/>
          <w:b/>
          <w:color w:val="auto"/>
          <w:sz w:val="32"/>
          <w:szCs w:val="30"/>
        </w:rPr>
      </w:pPr>
    </w:p>
    <w:p w14:paraId="47614643">
      <w:pPr>
        <w:widowControl/>
        <w:shd w:val="clear" w:color="auto" w:fill="FFFFFF"/>
        <w:spacing w:line="640" w:lineRule="atLeast"/>
        <w:ind w:firstLine="640"/>
        <w:jc w:val="center"/>
        <w:rPr>
          <w:rFonts w:ascii="仿宋_GB2312" w:eastAsia="仿宋_GB2312"/>
          <w:b/>
          <w:color w:val="auto"/>
          <w:sz w:val="32"/>
          <w:szCs w:val="30"/>
        </w:rPr>
      </w:pPr>
    </w:p>
    <w:p w14:paraId="148EAFD2">
      <w:pPr>
        <w:widowControl/>
        <w:shd w:val="clear" w:color="auto" w:fill="FFFFFF"/>
        <w:spacing w:line="640" w:lineRule="atLeast"/>
        <w:ind w:firstLine="640"/>
        <w:jc w:val="center"/>
        <w:rPr>
          <w:rFonts w:ascii="仿宋_GB2312" w:eastAsia="仿宋_GB2312"/>
          <w:b/>
          <w:color w:val="auto"/>
          <w:sz w:val="32"/>
          <w:szCs w:val="30"/>
        </w:rPr>
      </w:pPr>
    </w:p>
    <w:p w14:paraId="5096084A">
      <w:pPr>
        <w:widowControl/>
        <w:shd w:val="clear" w:color="auto" w:fill="FFFFFF"/>
        <w:spacing w:line="640" w:lineRule="atLeast"/>
        <w:ind w:firstLine="640"/>
        <w:jc w:val="center"/>
        <w:rPr>
          <w:rFonts w:ascii="仿宋_GB2312" w:eastAsia="仿宋_GB2312"/>
          <w:b/>
          <w:color w:val="auto"/>
          <w:sz w:val="32"/>
          <w:szCs w:val="30"/>
        </w:rPr>
      </w:pPr>
    </w:p>
    <w:p w14:paraId="34323698">
      <w:pPr>
        <w:widowControl/>
        <w:shd w:val="clear" w:color="auto" w:fill="FFFFFF"/>
        <w:spacing w:line="640" w:lineRule="atLeast"/>
        <w:ind w:firstLine="640"/>
        <w:jc w:val="center"/>
        <w:rPr>
          <w:rFonts w:ascii="仿宋_GB2312" w:eastAsia="仿宋_GB2312"/>
          <w:b/>
          <w:color w:val="auto"/>
          <w:sz w:val="32"/>
          <w:szCs w:val="30"/>
        </w:rPr>
      </w:pPr>
    </w:p>
    <w:p w14:paraId="2E5B6F22">
      <w:pPr>
        <w:widowControl/>
        <w:shd w:val="clear" w:color="auto" w:fill="FFFFFF"/>
        <w:spacing w:line="640" w:lineRule="atLeast"/>
        <w:ind w:firstLine="640"/>
        <w:jc w:val="center"/>
        <w:rPr>
          <w:rFonts w:hint="eastAsia" w:ascii="仿宋_GB2312" w:eastAsia="仿宋_GB2312"/>
          <w:b/>
          <w:color w:val="auto"/>
          <w:sz w:val="32"/>
          <w:szCs w:val="30"/>
        </w:rPr>
      </w:pPr>
    </w:p>
    <w:p w14:paraId="783A3404">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41B8506E">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6253691E">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554BB3FC">
      <w:pPr>
        <w:widowControl/>
        <w:numPr>
          <w:ilvl w:val="0"/>
          <w:numId w:val="1"/>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4FC3991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66D9BCF8">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676268BD">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15EE5222">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0ED01632">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76EF2E9B">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5D1551CD">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48AC9D13">
      <w:pPr>
        <w:ind w:firstLine="640" w:firstLineChars="200"/>
        <w:rPr>
          <w:rFonts w:ascii="Adobe 仿宋 Std R" w:hAnsi="Adobe 仿宋 Std R" w:eastAsia="Adobe 仿宋 Std R"/>
          <w:color w:val="auto"/>
          <w:sz w:val="32"/>
          <w:szCs w:val="32"/>
        </w:rPr>
      </w:pPr>
    </w:p>
    <w:p w14:paraId="0E0EBB83">
      <w:pPr>
        <w:ind w:firstLine="640" w:firstLineChars="200"/>
        <w:rPr>
          <w:rFonts w:ascii="Adobe 仿宋 Std R" w:hAnsi="Adobe 仿宋 Std R" w:eastAsia="Adobe 仿宋 Std R"/>
          <w:color w:val="auto"/>
          <w:sz w:val="32"/>
          <w:szCs w:val="32"/>
        </w:rPr>
      </w:pPr>
    </w:p>
    <w:p w14:paraId="0CCBADCC">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1DC93244">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52CD7E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2EE3E36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12568305">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18B87F9D">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2C6ABE6E">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3517E0F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A00B896">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547A4F79">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2315BED">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F28A7D7">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MT Extra">
    <w:panose1 w:val="05050102010205020202"/>
    <w:charset w:val="02"/>
    <w:family w:val="roman"/>
    <w:pitch w:val="default"/>
    <w:sig w:usb0="8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D18E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667644"/>
    <w:rsid w:val="0563090D"/>
    <w:rsid w:val="067A6028"/>
    <w:rsid w:val="068F47B3"/>
    <w:rsid w:val="07462294"/>
    <w:rsid w:val="08670714"/>
    <w:rsid w:val="08EC3843"/>
    <w:rsid w:val="0A0925FF"/>
    <w:rsid w:val="0B0C55A3"/>
    <w:rsid w:val="0B5444E3"/>
    <w:rsid w:val="0C97247A"/>
    <w:rsid w:val="0D1A7920"/>
    <w:rsid w:val="0D1B1ACD"/>
    <w:rsid w:val="0D2269B3"/>
    <w:rsid w:val="0DB3098E"/>
    <w:rsid w:val="0EA7186A"/>
    <w:rsid w:val="12220323"/>
    <w:rsid w:val="136B0E46"/>
    <w:rsid w:val="13FB007C"/>
    <w:rsid w:val="158000E6"/>
    <w:rsid w:val="164B51D1"/>
    <w:rsid w:val="16893F4C"/>
    <w:rsid w:val="16B036C0"/>
    <w:rsid w:val="192F0DDA"/>
    <w:rsid w:val="1A705E7F"/>
    <w:rsid w:val="1ABF2D84"/>
    <w:rsid w:val="1E172FD7"/>
    <w:rsid w:val="1E491A3B"/>
    <w:rsid w:val="1F1F7406"/>
    <w:rsid w:val="206D0602"/>
    <w:rsid w:val="22430342"/>
    <w:rsid w:val="23977FB1"/>
    <w:rsid w:val="245C3447"/>
    <w:rsid w:val="25B931E9"/>
    <w:rsid w:val="26192BF6"/>
    <w:rsid w:val="26FB054E"/>
    <w:rsid w:val="28263441"/>
    <w:rsid w:val="2828673B"/>
    <w:rsid w:val="285F4B0C"/>
    <w:rsid w:val="290B705B"/>
    <w:rsid w:val="29981D60"/>
    <w:rsid w:val="2B2339AC"/>
    <w:rsid w:val="2C57797E"/>
    <w:rsid w:val="2DBD47AF"/>
    <w:rsid w:val="2FB27C17"/>
    <w:rsid w:val="304075B1"/>
    <w:rsid w:val="311C29BA"/>
    <w:rsid w:val="318814ED"/>
    <w:rsid w:val="31931AC3"/>
    <w:rsid w:val="3328400E"/>
    <w:rsid w:val="34480B4A"/>
    <w:rsid w:val="351512FA"/>
    <w:rsid w:val="35F9034E"/>
    <w:rsid w:val="374647FA"/>
    <w:rsid w:val="39916AF0"/>
    <w:rsid w:val="39A3581F"/>
    <w:rsid w:val="39CE49D8"/>
    <w:rsid w:val="3A841EE9"/>
    <w:rsid w:val="3A9F1A72"/>
    <w:rsid w:val="3AC54CA3"/>
    <w:rsid w:val="3ACF1B11"/>
    <w:rsid w:val="3B691AD2"/>
    <w:rsid w:val="3B7D1841"/>
    <w:rsid w:val="3BA35A87"/>
    <w:rsid w:val="3BA6547C"/>
    <w:rsid w:val="3BCC2061"/>
    <w:rsid w:val="3DD2151D"/>
    <w:rsid w:val="3E5F3699"/>
    <w:rsid w:val="3F383632"/>
    <w:rsid w:val="3F67457A"/>
    <w:rsid w:val="3FA910A9"/>
    <w:rsid w:val="3FF84E58"/>
    <w:rsid w:val="4052753A"/>
    <w:rsid w:val="407B2273"/>
    <w:rsid w:val="41737C65"/>
    <w:rsid w:val="42DC038C"/>
    <w:rsid w:val="45D833CA"/>
    <w:rsid w:val="45DE30BD"/>
    <w:rsid w:val="464E5AFF"/>
    <w:rsid w:val="49C32CF5"/>
    <w:rsid w:val="4AF62C56"/>
    <w:rsid w:val="4B6C3A54"/>
    <w:rsid w:val="4D77007F"/>
    <w:rsid w:val="4DB628F2"/>
    <w:rsid w:val="4E0D4F31"/>
    <w:rsid w:val="4EFF051F"/>
    <w:rsid w:val="51112598"/>
    <w:rsid w:val="511D718F"/>
    <w:rsid w:val="528E6F80"/>
    <w:rsid w:val="53516268"/>
    <w:rsid w:val="545F186C"/>
    <w:rsid w:val="55924F68"/>
    <w:rsid w:val="55EE43AE"/>
    <w:rsid w:val="56C47F55"/>
    <w:rsid w:val="573A53AA"/>
    <w:rsid w:val="58BA1767"/>
    <w:rsid w:val="5AB93E8B"/>
    <w:rsid w:val="5EA31F07"/>
    <w:rsid w:val="5EDA0640"/>
    <w:rsid w:val="5F074FDA"/>
    <w:rsid w:val="5F193B70"/>
    <w:rsid w:val="5FE84E0C"/>
    <w:rsid w:val="6008725C"/>
    <w:rsid w:val="61D17BB5"/>
    <w:rsid w:val="61E31A71"/>
    <w:rsid w:val="61F061FA"/>
    <w:rsid w:val="62283DE4"/>
    <w:rsid w:val="63E33020"/>
    <w:rsid w:val="656229B9"/>
    <w:rsid w:val="658856FB"/>
    <w:rsid w:val="65C264ED"/>
    <w:rsid w:val="67B10C38"/>
    <w:rsid w:val="67CC14B8"/>
    <w:rsid w:val="67DC7D34"/>
    <w:rsid w:val="68E97589"/>
    <w:rsid w:val="6BE248E5"/>
    <w:rsid w:val="6C617282"/>
    <w:rsid w:val="6CCB135B"/>
    <w:rsid w:val="6EAF555B"/>
    <w:rsid w:val="6EDB6140"/>
    <w:rsid w:val="6F2C7111"/>
    <w:rsid w:val="714A36AC"/>
    <w:rsid w:val="71AF11DD"/>
    <w:rsid w:val="72746F20"/>
    <w:rsid w:val="72D424E3"/>
    <w:rsid w:val="73543105"/>
    <w:rsid w:val="73A85115"/>
    <w:rsid w:val="74640AAD"/>
    <w:rsid w:val="749B0247"/>
    <w:rsid w:val="759E1500"/>
    <w:rsid w:val="78436C2C"/>
    <w:rsid w:val="7C1C38B8"/>
    <w:rsid w:val="7D0A5F6A"/>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3553</Words>
  <Characters>3823</Characters>
  <Lines>53</Lines>
  <Paragraphs>15</Paragraphs>
  <TotalTime>11</TotalTime>
  <ScaleCrop>false</ScaleCrop>
  <LinksUpToDate>false</LinksUpToDate>
  <CharactersWithSpaces>3936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2025-08-27T07:55:07Z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eyJoZGlkIjoiZWZkNTE3OWEwZjM5M2Y5ZTY0MjI4YjQyM2NmMGQzNjAiLCJ1c2VySWQiOiIyNzY4NzEyODQifQ==</vt:lpwstr>
  </property>
</Properties>
</file>