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BD1AE">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auto"/>
          <w:kern w:val="0"/>
          <w:sz w:val="44"/>
          <w:szCs w:val="44"/>
          <w:lang w:val="en-US" w:eastAsia="zh-CN"/>
        </w:rPr>
        <w:t>庐山市新池中学</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themeColor="text1"/>
          <w:kern w:val="0"/>
          <w:sz w:val="44"/>
          <w:szCs w:val="44"/>
          <w14:textFill>
            <w14:solidFill>
              <w14:schemeClr w14:val="tx1"/>
            </w14:solidFill>
          </w14:textFill>
        </w:rPr>
        <w:t>单位预算</w:t>
      </w:r>
    </w:p>
    <w:p w14:paraId="252F367F">
      <w:pPr>
        <w:pStyle w:val="13"/>
        <w:spacing w:line="600" w:lineRule="atLeast"/>
        <w:jc w:val="center"/>
        <w:rPr>
          <w:rFonts w:ascii="黑体" w:hAnsi="黑体" w:eastAsia="黑体"/>
          <w:color w:val="000000"/>
          <w:sz w:val="32"/>
          <w:szCs w:val="32"/>
        </w:rPr>
      </w:pPr>
    </w:p>
    <w:p w14:paraId="79D0E4E0">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3FE266BF">
      <w:pPr>
        <w:pStyle w:val="13"/>
        <w:rPr>
          <w:rFonts w:ascii="宋体" w:hAnsi="宋体"/>
          <w:color w:val="000000"/>
        </w:rPr>
      </w:pPr>
    </w:p>
    <w:p w14:paraId="1744F8C4">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庐山市新池中学</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0BFC0D0">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主要职责</w:t>
      </w:r>
    </w:p>
    <w:p w14:paraId="7F29C317">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7E274F49">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庐山市新池中学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年单位预算表</w:t>
      </w:r>
    </w:p>
    <w:p w14:paraId="032F166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4E2A45F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收入总表》</w:t>
      </w:r>
    </w:p>
    <w:p w14:paraId="5C67F65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支出总表》</w:t>
      </w:r>
    </w:p>
    <w:p w14:paraId="02CFB28A">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7B106696">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2CA665A9">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DA09161">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590EA2D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2EB9544D">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25D4C37F">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45DCA527">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庐山市新池中学</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年单位预算情况说明</w:t>
      </w:r>
    </w:p>
    <w:p w14:paraId="6E4308BE">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rPr>
        <w:t>单位</w:t>
      </w:r>
      <w:r>
        <w:rPr>
          <w:rFonts w:ascii="Adobe 仿宋 Std R" w:hAnsi="Adobe 仿宋 Std R" w:eastAsia="Adobe 仿宋 Std R" w:cstheme="minorBidi"/>
          <w:kern w:val="2"/>
          <w:sz w:val="32"/>
          <w:szCs w:val="30"/>
        </w:rPr>
        <w:t>预算收支情况说明</w:t>
      </w:r>
    </w:p>
    <w:p w14:paraId="09F22F78">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14:paraId="7B02B3FB">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14:paraId="0095AB78">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20D88C53">
      <w:pPr>
        <w:widowControl/>
        <w:spacing w:line="580" w:lineRule="exact"/>
        <w:jc w:val="center"/>
        <w:rPr>
          <w:rFonts w:ascii="仿宋_GB2312" w:eastAsia="仿宋_GB2312"/>
          <w:b/>
          <w:sz w:val="32"/>
          <w:szCs w:val="30"/>
        </w:rPr>
      </w:pPr>
    </w:p>
    <w:p w14:paraId="3EF0A356">
      <w:pPr>
        <w:widowControl/>
        <w:spacing w:line="580" w:lineRule="exact"/>
        <w:jc w:val="center"/>
        <w:rPr>
          <w:rFonts w:ascii="仿宋_GB2312" w:eastAsia="仿宋_GB2312"/>
          <w:b/>
          <w:sz w:val="32"/>
          <w:szCs w:val="30"/>
        </w:rPr>
      </w:pPr>
    </w:p>
    <w:p w14:paraId="0817E508">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bCs/>
          <w:color w:val="000000"/>
          <w:sz w:val="32"/>
          <w:szCs w:val="32"/>
          <w:lang w:val="en-US" w:eastAsia="zh-CN"/>
        </w:rPr>
        <w:t>庐山市新池中学</w:t>
      </w:r>
      <w:r>
        <w:rPr>
          <w:rFonts w:hint="eastAsia" w:ascii="仿宋_GB2312" w:eastAsia="仿宋_GB2312"/>
          <w:b/>
          <w:sz w:val="32"/>
          <w:szCs w:val="30"/>
        </w:rPr>
        <w:t>概况</w:t>
      </w:r>
    </w:p>
    <w:p w14:paraId="359140AF">
      <w:pPr>
        <w:widowControl/>
        <w:spacing w:line="580" w:lineRule="exact"/>
        <w:jc w:val="left"/>
        <w:rPr>
          <w:rFonts w:asciiTheme="minorEastAsia" w:hAnsiTheme="minorEastAsia"/>
          <w:b/>
          <w:sz w:val="36"/>
          <w:szCs w:val="36"/>
        </w:rPr>
      </w:pPr>
    </w:p>
    <w:p w14:paraId="6EA17788">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一、单位主要职责</w:t>
      </w:r>
    </w:p>
    <w:p w14:paraId="32586978">
      <w:pPr>
        <w:ind w:firstLine="640" w:firstLineChars="200"/>
        <w:jc w:val="left"/>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庐山市新池中学是一所公办中学，主要职责是：</w:t>
      </w:r>
    </w:p>
    <w:p w14:paraId="6437C771">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（一）贯彻落实党的教育和体育工作的方针、政策、法律和法规，研究全市教育改革发展重大问题，综合指导、协调和管理全市的教育体育工作。</w:t>
      </w:r>
    </w:p>
    <w:p w14:paraId="5073ECD5">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（二）编制新池中学教育事业发展规划、计划的实施，指导全乡办学体制改革，理顺教育内部和外部的关系，建立适应全乡经济社会发展的教育体制及运营机制。</w:t>
      </w:r>
    </w:p>
    <w:p w14:paraId="2969E393">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（三）综合管理学校初中教育及社会力量办学工作。</w:t>
      </w:r>
    </w:p>
    <w:p w14:paraId="511ADE47">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（四）负责推进教育均衡发展和促进教育公平，全面实施素质教育。统筹管理全乡教育系统对外交流工作。</w:t>
      </w:r>
    </w:p>
    <w:p w14:paraId="2BB4ED5B">
      <w:pPr>
        <w:pStyle w:val="5"/>
        <w:spacing w:before="0" w:beforeAutospacing="0" w:after="0" w:afterAutospacing="0"/>
        <w:ind w:firstLine="600" w:firstLineChars="200"/>
        <w:rPr>
          <w:rFonts w:hint="eastAsia" w:ascii="仿宋_GB2312" w:eastAsia="仿宋_GB2312"/>
          <w:color w:val="000000"/>
          <w:sz w:val="30"/>
          <w:szCs w:val="30"/>
        </w:rPr>
      </w:pPr>
      <w:r>
        <w:rPr>
          <w:rFonts w:hint="eastAsia" w:ascii="仿宋_GB2312" w:eastAsia="仿宋_GB2312"/>
          <w:color w:val="000000"/>
          <w:sz w:val="30"/>
          <w:szCs w:val="30"/>
        </w:rPr>
        <w:t>（五）负责新池中学教师队伍建设和教师继续教育工作；负责教师管理工作，组织实施教师资格制度；负责管理语言文字工作；指导和组织推广普通话和规范汉字书写工作；参与拟订学校机构编制、人事管理、工资福利、收入分配的有关政策；承担教师资格认定申报工作；负责对发展教育事业做出突出贡献者进行奖励；在庐山市教体局的指导下接受大中专院校毕业生就业工作。</w:t>
      </w:r>
    </w:p>
    <w:p w14:paraId="39FCC3F9">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（六）统筹管理本单位教育经费，会同有关部门拟定筹措教育经费、教育基建投资的规划，按有关规定管理中央、省、市对全市的教育拨、贷款及捐赠资金，监督测评全市教育经费的筹措和使用管理情况。</w:t>
      </w:r>
    </w:p>
    <w:p w14:paraId="75E8E37A">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（七）协助有关部门指导学校的思想政治工作、德育工作、体育卫生艺术教育及国防教育工作，统筹协调学校的安全稳定工作。</w:t>
      </w:r>
    </w:p>
    <w:p w14:paraId="0365F6DB">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（八）指导新池中学教育宣传、教育系统信息化建设和现代远程教育及校园网络建设工作。承担学校教育基本信息的统计、分析和发布。</w:t>
      </w:r>
    </w:p>
    <w:p w14:paraId="55670628">
      <w:pPr>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（九）统筹规划竞技体育发展，竟技运动项目设置与重点布局。组织安排各类赛事。</w:t>
      </w:r>
    </w:p>
    <w:p w14:paraId="7F436BB8">
      <w:pPr>
        <w:ind w:firstLine="64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（十）实施全民健身计划，指导群众性体育活动的发展，实施国家体育锻炼标准，开展国民体质监测；加强社区体育工作，正确引导群众的健身活动；</w:t>
      </w:r>
    </w:p>
    <w:p w14:paraId="24D2DCC7">
      <w:pPr>
        <w:widowControl/>
        <w:spacing w:line="580" w:lineRule="exact"/>
        <w:ind w:firstLine="640"/>
        <w:jc w:val="left"/>
        <w:rPr>
          <w:rFonts w:ascii="Adobe 仿宋 Std R" w:hAnsi="Adobe 仿宋 Std R" w:eastAsia="Adobe 仿宋 Std R"/>
          <w:sz w:val="32"/>
          <w:szCs w:val="30"/>
        </w:rPr>
      </w:pPr>
      <w:r>
        <w:rPr>
          <w:rFonts w:hint="eastAsia" w:ascii="仿宋_GB2312" w:hAnsi="宋体" w:eastAsia="仿宋_GB2312" w:cs="宋体"/>
          <w:color w:val="000000"/>
          <w:kern w:val="0"/>
          <w:sz w:val="30"/>
          <w:szCs w:val="30"/>
        </w:rPr>
        <w:t>（十一）承办市政府交办的其他工作。</w:t>
      </w:r>
    </w:p>
    <w:p w14:paraId="1DD3EA0F">
      <w:pPr>
        <w:rPr>
          <w:b/>
          <w:sz w:val="36"/>
          <w:szCs w:val="36"/>
        </w:rPr>
      </w:pPr>
      <w:r>
        <w:rPr>
          <w:rFonts w:hint="eastAsia"/>
          <w:b/>
          <w:sz w:val="36"/>
          <w:szCs w:val="36"/>
        </w:rPr>
        <w:t>二、机构设置及人员情况</w:t>
      </w:r>
    </w:p>
    <w:p w14:paraId="54A2213B">
      <w:pPr>
        <w:ind w:firstLine="640" w:firstLineChars="200"/>
        <w:rPr>
          <w:rStyle w:val="15"/>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庐山市新池中</w:t>
      </w:r>
      <w:r>
        <w:rPr>
          <w:rFonts w:hint="eastAsia" w:ascii="仿宋_GB2312" w:eastAsia="仿宋_GB2312"/>
          <w:b/>
          <w:bCs/>
          <w:color w:val="000000"/>
          <w:sz w:val="32"/>
          <w:szCs w:val="32"/>
          <w:lang w:val="en-US" w:eastAsia="zh-CN"/>
        </w:rPr>
        <w:t>学</w:t>
      </w:r>
      <w:r>
        <w:rPr>
          <w:rFonts w:hint="eastAsia" w:ascii="仿宋" w:hAnsi="仿宋" w:eastAsia="仿宋"/>
          <w:sz w:val="32"/>
          <w:szCs w:val="32"/>
        </w:rPr>
        <w:t>内设处室</w:t>
      </w:r>
      <w:r>
        <w:rPr>
          <w:rFonts w:hint="eastAsia" w:ascii="仿宋_GB2312" w:eastAsia="仿宋_GB2312"/>
          <w:sz w:val="32"/>
          <w:szCs w:val="30"/>
          <w:u w:val="single"/>
          <w:lang w:val="en-US" w:eastAsia="zh-CN"/>
        </w:rPr>
        <w:t>4</w:t>
      </w:r>
      <w:r>
        <w:rPr>
          <w:rFonts w:hint="eastAsia" w:ascii="仿宋" w:hAnsi="仿宋" w:eastAsia="仿宋"/>
          <w:sz w:val="32"/>
          <w:szCs w:val="32"/>
        </w:rPr>
        <w:t>个，</w:t>
      </w:r>
      <w:r>
        <w:rPr>
          <w:rStyle w:val="15"/>
          <w:sz w:val="32"/>
          <w:szCs w:val="32"/>
        </w:rPr>
        <w:t>包括</w:t>
      </w:r>
      <w:r>
        <w:rPr>
          <w:rStyle w:val="15"/>
          <w:rFonts w:hint="eastAsia"/>
          <w:sz w:val="32"/>
          <w:szCs w:val="32"/>
        </w:rPr>
        <w:t>：</w:t>
      </w:r>
      <w:r>
        <w:rPr>
          <w:rFonts w:hint="eastAsia" w:ascii="仿宋" w:hAnsi="仿宋" w:eastAsia="仿宋"/>
          <w:sz w:val="32"/>
          <w:szCs w:val="32"/>
          <w:lang w:val="en-US" w:eastAsia="zh-CN"/>
        </w:rPr>
        <w:t>办公室、教务处、总务处，保卫科</w:t>
      </w:r>
      <w:r>
        <w:rPr>
          <w:rStyle w:val="15"/>
          <w:rFonts w:hint="eastAsia"/>
        </w:rPr>
        <w:t>。</w:t>
      </w:r>
    </w:p>
    <w:p w14:paraId="78FF8CF8">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20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0</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全额补助事业编制人数20人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20</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20</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0</w:t>
      </w:r>
      <w:r>
        <w:rPr>
          <w:rFonts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lang w:val="en-US" w:eastAsia="zh-CN"/>
        </w:rPr>
        <w:t>全额补助事业编制人数20人</w:t>
      </w:r>
      <w:r>
        <w:rPr>
          <w:rFonts w:ascii="仿宋" w:hAnsi="仿宋" w:eastAsia="仿宋"/>
          <w:sz w:val="32"/>
          <w:szCs w:val="32"/>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离休人数小计</w:t>
      </w:r>
      <w:r>
        <w:rPr>
          <w:rFonts w:hint="eastAsia" w:ascii="仿宋" w:hAnsi="仿宋" w:eastAsia="仿宋"/>
          <w:sz w:val="32"/>
          <w:szCs w:val="32"/>
          <w:lang w:val="en-US" w:eastAsia="zh-CN"/>
        </w:rPr>
        <w:t>0</w:t>
      </w:r>
      <w:r>
        <w:rPr>
          <w:rFonts w:ascii="仿宋" w:hAnsi="仿宋" w:eastAsia="仿宋"/>
          <w:sz w:val="32"/>
          <w:szCs w:val="32"/>
        </w:rPr>
        <w:t>人,退休人数小计</w:t>
      </w:r>
      <w:r>
        <w:rPr>
          <w:rFonts w:hint="eastAsia" w:ascii="仿宋" w:hAnsi="仿宋" w:eastAsia="仿宋"/>
          <w:sz w:val="32"/>
          <w:szCs w:val="32"/>
          <w:lang w:val="en-US" w:eastAsia="zh-CN"/>
        </w:rPr>
        <w:t>11</w:t>
      </w:r>
      <w:bookmarkStart w:id="0" w:name="_GoBack"/>
      <w:bookmarkEnd w:id="0"/>
      <w:r>
        <w:rPr>
          <w:rFonts w:ascii="仿宋" w:hAnsi="仿宋" w:eastAsia="仿宋"/>
          <w:sz w:val="32"/>
          <w:szCs w:val="32"/>
        </w:rPr>
        <w:t>人,遗属人数</w:t>
      </w:r>
      <w:r>
        <w:rPr>
          <w:rFonts w:hint="eastAsia" w:ascii="仿宋" w:hAnsi="仿宋" w:eastAsia="仿宋"/>
          <w:sz w:val="32"/>
          <w:szCs w:val="32"/>
          <w:lang w:val="en-US" w:eastAsia="zh-CN"/>
        </w:rPr>
        <w:t>0</w:t>
      </w:r>
      <w:r>
        <w:rPr>
          <w:rFonts w:ascii="仿宋" w:hAnsi="仿宋" w:eastAsia="仿宋"/>
          <w:sz w:val="32"/>
          <w:szCs w:val="32"/>
        </w:rPr>
        <w:t>人。</w:t>
      </w:r>
      <w:r>
        <w:fldChar w:fldCharType="end"/>
      </w:r>
    </w:p>
    <w:p w14:paraId="21281178">
      <w:pPr>
        <w:widowControl/>
        <w:spacing w:line="580" w:lineRule="exact"/>
        <w:jc w:val="center"/>
        <w:rPr>
          <w:rFonts w:ascii="仿宋_GB2312" w:eastAsia="仿宋_GB2312"/>
          <w:b/>
          <w:szCs w:val="30"/>
        </w:rPr>
      </w:pPr>
    </w:p>
    <w:p w14:paraId="3388DFB9">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hint="eastAsia" w:ascii="仿宋_GB2312" w:eastAsia="仿宋_GB2312"/>
          <w:b/>
          <w:color w:val="auto"/>
          <w:sz w:val="32"/>
          <w:szCs w:val="30"/>
          <w:lang w:val="en-US" w:eastAsia="zh-CN"/>
        </w:rPr>
        <w:t>庐山市新池中学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年单位预算表</w:t>
      </w:r>
    </w:p>
    <w:p w14:paraId="122EDBCA">
      <w:pPr>
        <w:ind w:firstLine="640" w:firstLineChars="200"/>
        <w:jc w:val="left"/>
        <w:rPr>
          <w:rFonts w:hint="eastAsia" w:ascii="仿宋" w:hAnsi="仿宋" w:eastAsia="仿宋"/>
          <w:bCs/>
          <w:sz w:val="32"/>
          <w:szCs w:val="32"/>
        </w:rPr>
      </w:pPr>
      <w:r>
        <w:rPr>
          <w:rFonts w:hint="eastAsia" w:ascii="仿宋" w:hAnsi="仿宋" w:eastAsia="仿宋"/>
          <w:bCs/>
          <w:sz w:val="32"/>
          <w:szCs w:val="32"/>
        </w:rPr>
        <w:t>（详见附表）</w:t>
      </w:r>
    </w:p>
    <w:p w14:paraId="604C901E">
      <w:pPr>
        <w:ind w:firstLine="420" w:firstLineChars="200"/>
        <w:jc w:val="left"/>
        <w:rPr>
          <w:rFonts w:hint="eastAsia" w:ascii="仿宋" w:hAnsi="仿宋" w:eastAsia="仿宋"/>
          <w:bCs/>
          <w:sz w:val="32"/>
          <w:szCs w:val="32"/>
        </w:rPr>
      </w:pPr>
      <w:r>
        <w:drawing>
          <wp:inline distT="0" distB="0" distL="114300" distR="114300">
            <wp:extent cx="5270500" cy="5652135"/>
            <wp:effectExtent l="0" t="0" r="635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70500" cy="5652135"/>
                    </a:xfrm>
                    <a:prstGeom prst="rect">
                      <a:avLst/>
                    </a:prstGeom>
                    <a:noFill/>
                    <a:ln>
                      <a:noFill/>
                    </a:ln>
                  </pic:spPr>
                </pic:pic>
              </a:graphicData>
            </a:graphic>
          </wp:inline>
        </w:drawing>
      </w:r>
    </w:p>
    <w:p w14:paraId="6C892889">
      <w:pPr>
        <w:ind w:firstLine="420" w:firstLineChars="200"/>
        <w:jc w:val="left"/>
        <w:rPr>
          <w:rStyle w:val="12"/>
          <w:rFonts w:ascii="仿宋" w:hAnsi="仿宋" w:eastAsia="仿宋"/>
          <w:bCs/>
          <w:sz w:val="32"/>
          <w:szCs w:val="32"/>
        </w:rPr>
      </w:pPr>
      <w:r>
        <w:drawing>
          <wp:inline distT="0" distB="0" distL="114300" distR="114300">
            <wp:extent cx="5267960" cy="2307590"/>
            <wp:effectExtent l="0" t="0" r="8890" b="165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67960" cy="2307590"/>
                    </a:xfrm>
                    <a:prstGeom prst="rect">
                      <a:avLst/>
                    </a:prstGeom>
                    <a:noFill/>
                    <a:ln>
                      <a:noFill/>
                    </a:ln>
                  </pic:spPr>
                </pic:pic>
              </a:graphicData>
            </a:graphic>
          </wp:inline>
        </w:drawing>
      </w:r>
    </w:p>
    <w:p w14:paraId="1126B8FC">
      <w:pPr>
        <w:ind w:firstLine="640" w:firstLineChars="200"/>
        <w:jc w:val="left"/>
        <w:rPr>
          <w:rStyle w:val="12"/>
          <w:rFonts w:ascii="仿宋" w:hAnsi="仿宋" w:eastAsia="仿宋"/>
          <w:bCs/>
          <w:sz w:val="32"/>
          <w:szCs w:val="32"/>
        </w:rPr>
      </w:pPr>
    </w:p>
    <w:p w14:paraId="1D03721D">
      <w:pPr>
        <w:ind w:firstLine="420" w:firstLineChars="200"/>
        <w:jc w:val="left"/>
        <w:rPr>
          <w:rStyle w:val="12"/>
          <w:rFonts w:ascii="仿宋" w:hAnsi="仿宋" w:eastAsia="仿宋"/>
          <w:bCs/>
          <w:sz w:val="32"/>
          <w:szCs w:val="32"/>
        </w:rPr>
      </w:pPr>
      <w:r>
        <w:drawing>
          <wp:inline distT="0" distB="0" distL="114300" distR="114300">
            <wp:extent cx="5268595" cy="3569335"/>
            <wp:effectExtent l="0" t="0" r="8255"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68595" cy="3569335"/>
                    </a:xfrm>
                    <a:prstGeom prst="rect">
                      <a:avLst/>
                    </a:prstGeom>
                    <a:noFill/>
                    <a:ln>
                      <a:noFill/>
                    </a:ln>
                  </pic:spPr>
                </pic:pic>
              </a:graphicData>
            </a:graphic>
          </wp:inline>
        </w:drawing>
      </w:r>
    </w:p>
    <w:p w14:paraId="1727F8A3">
      <w:pPr>
        <w:ind w:firstLine="420" w:firstLineChars="200"/>
        <w:jc w:val="left"/>
        <w:rPr>
          <w:rStyle w:val="12"/>
          <w:rFonts w:ascii="仿宋" w:hAnsi="仿宋" w:eastAsia="仿宋"/>
          <w:bCs/>
          <w:sz w:val="32"/>
          <w:szCs w:val="32"/>
        </w:rPr>
      </w:pPr>
      <w:r>
        <w:drawing>
          <wp:inline distT="0" distB="0" distL="114300" distR="114300">
            <wp:extent cx="5271135" cy="5275580"/>
            <wp:effectExtent l="0" t="0" r="5715" b="12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271135" cy="5275580"/>
                    </a:xfrm>
                    <a:prstGeom prst="rect">
                      <a:avLst/>
                    </a:prstGeom>
                    <a:noFill/>
                    <a:ln>
                      <a:noFill/>
                    </a:ln>
                  </pic:spPr>
                </pic:pic>
              </a:graphicData>
            </a:graphic>
          </wp:inline>
        </w:drawing>
      </w:r>
      <w:r>
        <w:drawing>
          <wp:inline distT="0" distB="0" distL="114300" distR="114300">
            <wp:extent cx="5265420" cy="3853180"/>
            <wp:effectExtent l="0" t="0" r="11430" b="139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5265420" cy="3853180"/>
                    </a:xfrm>
                    <a:prstGeom prst="rect">
                      <a:avLst/>
                    </a:prstGeom>
                    <a:noFill/>
                    <a:ln>
                      <a:noFill/>
                    </a:ln>
                  </pic:spPr>
                </pic:pic>
              </a:graphicData>
            </a:graphic>
          </wp:inline>
        </w:drawing>
      </w:r>
      <w:r>
        <w:drawing>
          <wp:inline distT="0" distB="0" distL="114300" distR="114300">
            <wp:extent cx="5270500" cy="3401695"/>
            <wp:effectExtent l="0" t="0" r="635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5270500" cy="3401695"/>
                    </a:xfrm>
                    <a:prstGeom prst="rect">
                      <a:avLst/>
                    </a:prstGeom>
                    <a:noFill/>
                    <a:ln>
                      <a:noFill/>
                    </a:ln>
                  </pic:spPr>
                </pic:pic>
              </a:graphicData>
            </a:graphic>
          </wp:inline>
        </w:drawing>
      </w:r>
      <w:r>
        <w:drawing>
          <wp:inline distT="0" distB="0" distL="114300" distR="114300">
            <wp:extent cx="5271770" cy="919480"/>
            <wp:effectExtent l="0" t="0" r="5080" b="1397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5271770" cy="919480"/>
                    </a:xfrm>
                    <a:prstGeom prst="rect">
                      <a:avLst/>
                    </a:prstGeom>
                    <a:noFill/>
                    <a:ln>
                      <a:noFill/>
                    </a:ln>
                  </pic:spPr>
                </pic:pic>
              </a:graphicData>
            </a:graphic>
          </wp:inline>
        </w:drawing>
      </w:r>
      <w:r>
        <w:drawing>
          <wp:inline distT="0" distB="0" distL="114300" distR="114300">
            <wp:extent cx="5272405" cy="1055370"/>
            <wp:effectExtent l="0" t="0" r="4445" b="1143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5272405" cy="1055370"/>
                    </a:xfrm>
                    <a:prstGeom prst="rect">
                      <a:avLst/>
                    </a:prstGeom>
                    <a:noFill/>
                    <a:ln>
                      <a:noFill/>
                    </a:ln>
                  </pic:spPr>
                </pic:pic>
              </a:graphicData>
            </a:graphic>
          </wp:inline>
        </w:drawing>
      </w:r>
      <w:r>
        <w:drawing>
          <wp:inline distT="0" distB="0" distL="114300" distR="114300">
            <wp:extent cx="5272405" cy="1133475"/>
            <wp:effectExtent l="0" t="0" r="444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5272405" cy="1133475"/>
                    </a:xfrm>
                    <a:prstGeom prst="rect">
                      <a:avLst/>
                    </a:prstGeom>
                    <a:noFill/>
                    <a:ln>
                      <a:noFill/>
                    </a:ln>
                  </pic:spPr>
                </pic:pic>
              </a:graphicData>
            </a:graphic>
          </wp:inline>
        </w:drawing>
      </w:r>
      <w:r>
        <w:drawing>
          <wp:inline distT="0" distB="0" distL="114300" distR="114300">
            <wp:extent cx="5268595" cy="2896870"/>
            <wp:effectExtent l="0" t="0" r="8255" b="177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5268595" cy="2896870"/>
                    </a:xfrm>
                    <a:prstGeom prst="rect">
                      <a:avLst/>
                    </a:prstGeom>
                    <a:noFill/>
                    <a:ln>
                      <a:noFill/>
                    </a:ln>
                  </pic:spPr>
                </pic:pic>
              </a:graphicData>
            </a:graphic>
          </wp:inline>
        </w:drawing>
      </w:r>
      <w:r>
        <w:drawing>
          <wp:inline distT="0" distB="0" distL="114300" distR="114300">
            <wp:extent cx="5270500" cy="1660525"/>
            <wp:effectExtent l="0" t="0" r="6350" b="158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5270500" cy="1660525"/>
                    </a:xfrm>
                    <a:prstGeom prst="rect">
                      <a:avLst/>
                    </a:prstGeom>
                    <a:noFill/>
                    <a:ln>
                      <a:noFill/>
                    </a:ln>
                  </pic:spPr>
                </pic:pic>
              </a:graphicData>
            </a:graphic>
          </wp:inline>
        </w:drawing>
      </w:r>
    </w:p>
    <w:p w14:paraId="0402CC59">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hint="eastAsia" w:ascii="仿宋_GB2312" w:eastAsia="仿宋_GB2312"/>
          <w:b/>
          <w:sz w:val="32"/>
          <w:szCs w:val="30"/>
          <w:lang w:val="en-US" w:eastAsia="zh-CN"/>
        </w:rPr>
        <w:t>庐山市新池中学</w:t>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年单位预算情况说明</w:t>
      </w:r>
    </w:p>
    <w:p w14:paraId="14FC3738">
      <w:pPr>
        <w:widowControl/>
        <w:spacing w:line="580" w:lineRule="exact"/>
        <w:jc w:val="center"/>
        <w:rPr>
          <w:rFonts w:ascii="仿宋_GB2312" w:eastAsia="仿宋_GB2312"/>
          <w:b/>
          <w:sz w:val="32"/>
          <w:szCs w:val="30"/>
        </w:rPr>
      </w:pPr>
    </w:p>
    <w:p w14:paraId="4093F1F9">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年单位预算收支情况说明</w:t>
      </w:r>
    </w:p>
    <w:p w14:paraId="78ABB9CD">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14:paraId="205D920D">
      <w:pPr>
        <w:widowControl/>
        <w:ind w:firstLine="640" w:firstLineChars="200"/>
        <w:rPr>
          <w:rFonts w:hint="default" w:ascii="仿宋" w:hAnsi="仿宋" w:cs="Times New Roman" w:eastAsiaTheme="minorEastAsia"/>
          <w:color w:val="FF0000"/>
          <w:kern w:val="0"/>
          <w:sz w:val="32"/>
          <w:szCs w:val="32"/>
          <w:lang w:val="en-US"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hint="eastAsia" w:ascii="仿宋" w:hAnsi="仿宋" w:eastAsia="仿宋" w:cs="Times New Roman"/>
          <w:kern w:val="0"/>
          <w:sz w:val="32"/>
          <w:szCs w:val="32"/>
          <w:lang w:val="en-US" w:eastAsia="zh-CN"/>
        </w:rPr>
        <w:t>庐山市新池中学</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329.6</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96.54</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kern w:val="0"/>
          <w:sz w:val="32"/>
          <w:szCs w:val="32"/>
          <w:lang w:val="en-US" w:eastAsia="zh-CN"/>
        </w:rPr>
        <w:t>304.6</w:t>
      </w:r>
      <w:r>
        <w:rPr>
          <w:rFonts w:ascii="仿宋" w:hAnsi="仿宋" w:eastAsia="仿宋" w:cs="Times New Roman"/>
          <w:kern w:val="0"/>
          <w:sz w:val="32"/>
          <w:szCs w:val="32"/>
        </w:rPr>
        <w:t>万元,较上年预算安排减少</w:t>
      </w:r>
      <w:r>
        <w:rPr>
          <w:rFonts w:hint="eastAsia" w:ascii="仿宋" w:hAnsi="仿宋" w:eastAsia="仿宋" w:cs="Times New Roman"/>
          <w:kern w:val="0"/>
          <w:sz w:val="32"/>
          <w:szCs w:val="32"/>
          <w:lang w:val="en-US" w:eastAsia="zh-CN"/>
        </w:rPr>
        <w:t>71.45</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lang w:val="en-US" w:eastAsia="zh-CN"/>
        </w:rPr>
        <w:t>减少变化原因为新招聘教师和调和教师未纳入预算。</w:t>
      </w:r>
    </w:p>
    <w:p w14:paraId="37A574E7">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14:paraId="44C913A4">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Fonts w:hint="eastAsia" w:ascii="Adobe 仿宋 Std R" w:hAnsi="Adobe 仿宋 Std R" w:eastAsia="Adobe 仿宋 Std R"/>
          <w:color w:val="auto"/>
          <w:sz w:val="32"/>
          <w:lang w:val="en-US" w:eastAsia="zh-CN"/>
        </w:rPr>
        <w:t>庐山市新池中学</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lang w:val="en-US" w:eastAsia="zh-CN"/>
        </w:rPr>
        <w:t>329.63</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96.51</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减少变化原因为新招聘教师和调和教师未纳入预算。</w:t>
      </w:r>
    </w:p>
    <w:p w14:paraId="00AB3AEA">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其中：按</w:t>
      </w:r>
      <w:r>
        <w:rPr>
          <w:rStyle w:val="12"/>
          <w:rFonts w:hint="eastAsia" w:ascii="仿宋" w:hAnsi="仿宋" w:eastAsia="仿宋"/>
          <w:color w:val="auto"/>
          <w:sz w:val="32"/>
          <w:szCs w:val="32"/>
        </w:rPr>
        <w:t>支出项目类别划</w:t>
      </w:r>
      <w:r>
        <w:rPr>
          <w:rStyle w:val="12"/>
          <w:rFonts w:hint="eastAsia" w:ascii="仿宋" w:hAnsi="仿宋" w:eastAsia="仿宋"/>
          <w:sz w:val="32"/>
          <w:szCs w:val="32"/>
        </w:rPr>
        <w:t>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304.6</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71.45</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304.45</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0.15</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万元,较上年预算安排增加（减少）</w:t>
      </w:r>
      <w:r>
        <w:rPr>
          <w:rStyle w:val="12"/>
          <w:rFonts w:hint="eastAsia" w:ascii="仿宋" w:hAnsi="仿宋" w:eastAsia="仿宋"/>
          <w:sz w:val="32"/>
          <w:szCs w:val="32"/>
          <w:lang w:val="en-US" w:eastAsia="zh-CN"/>
        </w:rPr>
        <w:t>0</w:t>
      </w:r>
      <w:r>
        <w:rPr>
          <w:rStyle w:val="12"/>
          <w:rFonts w:ascii="仿宋" w:hAnsi="仿宋" w:eastAsia="仿宋"/>
          <w:sz w:val="32"/>
          <w:szCs w:val="32"/>
        </w:rPr>
        <w:t>万元;其中：商品和服务支出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14:paraId="643CE48B">
      <w:pPr>
        <w:ind w:firstLine="640" w:firstLineChars="200"/>
        <w:rPr>
          <w:rStyle w:val="12"/>
          <w:rFonts w:ascii="仿宋" w:hAnsi="仿宋" w:eastAsia="仿宋"/>
          <w:b/>
          <w:color w:val="auto"/>
          <w:sz w:val="20"/>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支出功能科目划分：</w:t>
      </w:r>
      <w:r>
        <w:rPr>
          <w:rStyle w:val="12"/>
          <w:rFonts w:ascii="仿宋" w:hAnsi="仿宋" w:eastAsia="仿宋"/>
          <w:color w:val="auto"/>
          <w:sz w:val="32"/>
          <w:szCs w:val="32"/>
        </w:rPr>
        <w:t xml:space="preserve"> </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val="en-US" w:eastAsia="zh-CN"/>
        </w:rPr>
        <w:t>教育</w:t>
      </w:r>
      <w:r>
        <w:rPr>
          <w:rStyle w:val="12"/>
          <w:rFonts w:ascii="仿宋" w:hAnsi="仿宋" w:eastAsia="仿宋"/>
          <w:color w:val="auto"/>
          <w:sz w:val="32"/>
          <w:szCs w:val="32"/>
        </w:rPr>
        <w:t>支出</w:t>
      </w:r>
      <w:r>
        <w:rPr>
          <w:rStyle w:val="12"/>
          <w:rFonts w:hint="eastAsia" w:ascii="仿宋" w:hAnsi="仿宋" w:eastAsia="仿宋"/>
          <w:color w:val="auto"/>
          <w:sz w:val="32"/>
          <w:szCs w:val="32"/>
          <w:lang w:val="en-US" w:eastAsia="zh-CN"/>
        </w:rPr>
        <w:t>224.38</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56.5</w:t>
      </w:r>
      <w:r>
        <w:rPr>
          <w:rStyle w:val="12"/>
          <w:rFonts w:ascii="仿宋" w:hAnsi="仿宋" w:eastAsia="仿宋"/>
          <w:color w:val="auto"/>
          <w:sz w:val="32"/>
          <w:szCs w:val="32"/>
        </w:rPr>
        <w:t>万元;社会保障和就业支出</w:t>
      </w:r>
      <w:r>
        <w:rPr>
          <w:rStyle w:val="12"/>
          <w:rFonts w:hint="eastAsia" w:ascii="仿宋" w:hAnsi="仿宋" w:eastAsia="仿宋"/>
          <w:color w:val="auto"/>
          <w:sz w:val="32"/>
          <w:szCs w:val="32"/>
          <w:lang w:val="en-US" w:eastAsia="zh-CN"/>
        </w:rPr>
        <w:t>41.62</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8.5</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16.12</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1.78</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22.48</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8.23</w:t>
      </w:r>
      <w:r>
        <w:rPr>
          <w:rStyle w:val="12"/>
          <w:rFonts w:ascii="仿宋" w:hAnsi="仿宋" w:eastAsia="仿宋"/>
          <w:color w:val="auto"/>
          <w:sz w:val="32"/>
          <w:szCs w:val="32"/>
        </w:rPr>
        <w:t>万元。</w:t>
      </w:r>
      <w:r>
        <w:rPr>
          <w:color w:val="auto"/>
        </w:rPr>
        <w:fldChar w:fldCharType="end"/>
      </w:r>
    </w:p>
    <w:p w14:paraId="4ACD7126">
      <w:pPr>
        <w:ind w:firstLine="640" w:firstLineChars="200"/>
      </w:pPr>
      <w:r>
        <w:rPr>
          <w:rStyle w:val="12"/>
          <w:rFonts w:hint="eastAsia" w:ascii="仿宋" w:hAnsi="仿宋" w:eastAsia="仿宋"/>
          <w:color w:val="auto"/>
          <w:sz w:val="32"/>
          <w:szCs w:val="32"/>
        </w:rPr>
        <w:t>按支出经济分类划</w:t>
      </w:r>
      <w:r>
        <w:rPr>
          <w:rStyle w:val="12"/>
          <w:rFonts w:hint="eastAsia" w:ascii="仿宋" w:hAnsi="仿宋" w:eastAsia="仿宋"/>
          <w:sz w:val="32"/>
          <w:szCs w:val="32"/>
        </w:rPr>
        <w:t>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304.45</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71.39</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0.08</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0.15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0.02</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万元,较上年预算安排增加（减少）</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14:paraId="3082AD32">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14:paraId="6BFBB3BA">
      <w:pPr>
        <w:widowControl/>
        <w:ind w:firstLine="640" w:firstLineChars="200"/>
        <w:rPr>
          <w:rFonts w:hint="default" w:ascii="仿宋" w:hAnsi="仿宋" w:cs="Times New Roman" w:eastAsiaTheme="minorEastAsia"/>
          <w:color w:val="FF0000"/>
          <w:kern w:val="0"/>
          <w:sz w:val="32"/>
          <w:szCs w:val="32"/>
          <w:lang w:val="en-US"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Fonts w:hint="eastAsia" w:ascii="Adobe 仿宋 Std R" w:hAnsi="Adobe 仿宋 Std R" w:eastAsia="Adobe 仿宋 Std R"/>
          <w:color w:val="auto"/>
          <w:sz w:val="32"/>
          <w:lang w:val="en-US" w:eastAsia="zh-CN"/>
        </w:rPr>
        <w:t>庐山市新池中学</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lang w:val="en-US" w:eastAsia="zh-CN"/>
        </w:rPr>
        <w:t>304.6</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71.45</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lang w:val="en-US" w:eastAsia="zh-CN"/>
        </w:rPr>
        <w:t>减少变化原因为新招聘教师和调和教师未纳入预算。</w:t>
      </w:r>
    </w:p>
    <w:p w14:paraId="16D6A61C">
      <w:pPr>
        <w:ind w:firstLine="640" w:firstLineChars="200"/>
        <w:rPr>
          <w:rStyle w:val="12"/>
          <w:rFonts w:ascii="仿宋" w:hAnsi="仿宋" w:eastAsia="仿宋"/>
          <w:color w:val="auto"/>
          <w:sz w:val="32"/>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${page400644146.ds247441498_REP_BGT_T_HC1100002019DXQ01_GNCBMX}</w:instrText>
      </w:r>
      <w:r>
        <w:rPr>
          <w:rStyle w:val="12"/>
          <w:rFonts w:ascii="仿宋" w:hAnsi="仿宋" w:eastAsia="仿宋"/>
          <w:color w:val="auto"/>
          <w:sz w:val="32"/>
          <w:szCs w:val="32"/>
        </w:rPr>
        <w:fldChar w:fldCharType="separate"/>
      </w:r>
      <w:r>
        <w:rPr>
          <w:rStyle w:val="12"/>
          <w:rFonts w:hint="eastAsia" w:ascii="仿宋" w:hAnsi="仿宋" w:eastAsia="仿宋"/>
          <w:color w:val="auto"/>
          <w:sz w:val="32"/>
          <w:szCs w:val="32"/>
          <w:lang w:val="en-US" w:eastAsia="zh-CN"/>
        </w:rPr>
        <w:t>教育</w:t>
      </w:r>
      <w:r>
        <w:rPr>
          <w:rStyle w:val="12"/>
          <w:rFonts w:ascii="仿宋" w:hAnsi="仿宋" w:eastAsia="仿宋"/>
          <w:color w:val="auto"/>
          <w:sz w:val="32"/>
          <w:szCs w:val="32"/>
        </w:rPr>
        <w:t>支出</w:t>
      </w:r>
      <w:r>
        <w:rPr>
          <w:rStyle w:val="12"/>
          <w:rFonts w:hint="eastAsia" w:ascii="仿宋" w:hAnsi="仿宋" w:eastAsia="仿宋"/>
          <w:color w:val="auto"/>
          <w:sz w:val="32"/>
          <w:szCs w:val="32"/>
          <w:lang w:val="en-US" w:eastAsia="zh-CN"/>
        </w:rPr>
        <w:t>224.38</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56.5</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社会保障和就业支出</w:t>
      </w:r>
      <w:r>
        <w:rPr>
          <w:rStyle w:val="12"/>
          <w:rFonts w:hint="eastAsia" w:ascii="仿宋" w:hAnsi="仿宋" w:eastAsia="仿宋"/>
          <w:color w:val="auto"/>
          <w:sz w:val="32"/>
          <w:szCs w:val="32"/>
          <w:lang w:val="en-US" w:eastAsia="zh-CN"/>
        </w:rPr>
        <w:t>41.62</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8.5</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卫生健康支出</w:t>
      </w:r>
      <w:r>
        <w:rPr>
          <w:rStyle w:val="12"/>
          <w:rFonts w:hint="eastAsia" w:ascii="仿宋" w:hAnsi="仿宋" w:eastAsia="仿宋"/>
          <w:color w:val="auto"/>
          <w:sz w:val="32"/>
          <w:szCs w:val="32"/>
          <w:lang w:val="en-US" w:eastAsia="zh-CN"/>
        </w:rPr>
        <w:t>16.12</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1.78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住房保障支出</w:t>
      </w:r>
      <w:r>
        <w:rPr>
          <w:rStyle w:val="12"/>
          <w:rFonts w:hint="eastAsia" w:ascii="仿宋" w:hAnsi="仿宋" w:eastAsia="仿宋"/>
          <w:color w:val="auto"/>
          <w:sz w:val="32"/>
          <w:szCs w:val="32"/>
          <w:lang w:val="en-US" w:eastAsia="zh-CN"/>
        </w:rPr>
        <w:t>22.48</w:t>
      </w:r>
      <w:r>
        <w:rPr>
          <w:rStyle w:val="12"/>
          <w:rFonts w:ascii="仿宋" w:hAnsi="仿宋" w:eastAsia="仿宋"/>
          <w:color w:val="auto"/>
          <w:sz w:val="32"/>
          <w:szCs w:val="32"/>
        </w:rPr>
        <w:t>万元</w:t>
      </w:r>
      <w:r>
        <w:rPr>
          <w:rStyle w:val="12"/>
          <w:rFonts w:hint="eastAsia" w:ascii="仿宋" w:hAnsi="仿宋" w:eastAsia="仿宋"/>
          <w:color w:val="auto"/>
          <w:sz w:val="32"/>
          <w:szCs w:val="32"/>
          <w:lang w:eastAsia="zh-CN"/>
        </w:rPr>
        <w:t>，</w:t>
      </w:r>
      <w:r>
        <w:rPr>
          <w:rStyle w:val="12"/>
          <w:rFonts w:ascii="仿宋" w:hAnsi="仿宋" w:eastAsia="仿宋"/>
          <w:color w:val="auto"/>
          <w:sz w:val="32"/>
          <w:szCs w:val="32"/>
        </w:rPr>
        <w:t>较上年预算安排减少</w:t>
      </w:r>
      <w:r>
        <w:rPr>
          <w:rStyle w:val="12"/>
          <w:rFonts w:hint="eastAsia" w:ascii="仿宋" w:hAnsi="仿宋" w:eastAsia="仿宋"/>
          <w:color w:val="auto"/>
          <w:sz w:val="32"/>
          <w:szCs w:val="32"/>
          <w:lang w:val="en-US" w:eastAsia="zh-CN"/>
        </w:rPr>
        <w:t>8.23</w:t>
      </w:r>
      <w:r>
        <w:rPr>
          <w:rStyle w:val="12"/>
          <w:rFonts w:ascii="仿宋" w:hAnsi="仿宋" w:eastAsia="仿宋"/>
          <w:color w:val="auto"/>
          <w:sz w:val="32"/>
          <w:szCs w:val="32"/>
        </w:rPr>
        <w:t>万元。</w:t>
      </w:r>
      <w:r>
        <w:rPr>
          <w:color w:val="auto"/>
        </w:rPr>
        <w:fldChar w:fldCharType="end"/>
      </w:r>
    </w:p>
    <w:p w14:paraId="2BF5C8DD">
      <w:pPr>
        <w:ind w:firstLine="640" w:firstLineChars="200"/>
      </w:pPr>
      <w:r>
        <w:rPr>
          <w:rStyle w:val="12"/>
          <w:rFonts w:hint="eastAsia" w:ascii="仿宋" w:hAnsi="仿宋" w:eastAsia="仿宋"/>
          <w:color w:val="auto"/>
          <w:sz w:val="32"/>
          <w:szCs w:val="32"/>
        </w:rPr>
        <w:t>按支出项目</w:t>
      </w:r>
      <w:r>
        <w:rPr>
          <w:rStyle w:val="12"/>
          <w:rFonts w:hint="eastAsia" w:ascii="仿宋" w:hAnsi="仿宋" w:eastAsia="仿宋"/>
          <w:sz w:val="32"/>
          <w:szCs w:val="32"/>
        </w:rPr>
        <w:t>类别划分：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${page540426799.ds357974894_REP_BGT_T_HC1100002019_DXQ02DW_JBZCQKCB}</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304.6</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71.45</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304.45</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0</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0.15</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${page540426799.ds357974894_REP_BGT_T_HC1100002019_DXQ02DW_XMZCQKCB}</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万元,较上年预算安排增加（减少）</w:t>
      </w:r>
      <w:r>
        <w:rPr>
          <w:rStyle w:val="12"/>
          <w:rFonts w:hint="eastAsia" w:ascii="仿宋" w:hAnsi="仿宋" w:eastAsia="仿宋"/>
          <w:sz w:val="32"/>
          <w:szCs w:val="32"/>
          <w:lang w:val="en-US" w:eastAsia="zh-CN"/>
        </w:rPr>
        <w:t>0</w:t>
      </w:r>
      <w:r>
        <w:rPr>
          <w:rStyle w:val="12"/>
          <w:rFonts w:ascii="仿宋" w:hAnsi="仿宋" w:eastAsia="仿宋"/>
          <w:sz w:val="32"/>
          <w:szCs w:val="32"/>
        </w:rPr>
        <w:t>万元;其中：商品和服务支出</w:t>
      </w:r>
      <w:r>
        <w:rPr>
          <w:rStyle w:val="12"/>
          <w:rFonts w:hint="eastAsia" w:ascii="仿宋" w:hAnsi="仿宋" w:eastAsia="仿宋"/>
          <w:sz w:val="32"/>
          <w:szCs w:val="32"/>
          <w:lang w:val="en-US" w:eastAsia="zh-CN"/>
        </w:rPr>
        <w:t>_</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14:paraId="6C630C68">
      <w:pPr>
        <w:ind w:firstLine="420" w:firstLineChars="200"/>
      </w:pPr>
    </w:p>
    <w:p w14:paraId="66B1767D">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70996721">
      <w:pPr>
        <w:ind w:firstLine="640" w:firstLineChars="200"/>
        <w:rPr>
          <w:rStyle w:val="12"/>
          <w:rFonts w:ascii="仿宋" w:hAnsi="仿宋" w:eastAsia="仿宋"/>
          <w:color w:val="auto"/>
          <w:sz w:val="32"/>
          <w:szCs w:val="32"/>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Fonts w:hint="eastAsia" w:ascii="Adobe 仿宋 Std R" w:hAnsi="Adobe 仿宋 Std R" w:eastAsia="Adobe 仿宋 Std R"/>
          <w:color w:val="auto"/>
          <w:sz w:val="32"/>
          <w:lang w:val="en-US" w:eastAsia="zh-CN"/>
        </w:rPr>
        <w:t>庐山市新池中学</w:t>
      </w:r>
      <w:r>
        <w:rPr>
          <w:rFonts w:ascii="Adobe 仿宋 Std R" w:hAnsi="Adobe 仿宋 Std R" w:eastAsia="Adobe 仿宋 Std R"/>
          <w:sz w:val="32"/>
          <w:szCs w:val="32"/>
        </w:rPr>
        <w:t>政府性基金支出预算</w:t>
      </w:r>
      <w:r>
        <w:rPr>
          <w:rFonts w:hint="eastAsia" w:ascii="Adobe 仿宋 Std R" w:hAnsi="Adobe 仿宋 Std R" w:eastAsia="Adobe 仿宋 Std R"/>
          <w:sz w:val="32"/>
          <w:szCs w:val="32"/>
        </w:rPr>
        <w:t>为</w:t>
      </w:r>
      <w:r>
        <w:rPr>
          <w:rFonts w:hint="eastAsia" w:ascii="Adobe 仿宋 Std R" w:hAnsi="Adobe 仿宋 Std R" w:eastAsia="Adobe 仿宋 Std R"/>
          <w:sz w:val="32"/>
          <w:szCs w:val="32"/>
          <w:lang w:val="en-US" w:eastAsia="zh-CN"/>
        </w:rPr>
        <w:t>0万元。</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${page540426799.ds357974894_REP_BGT_T_HC1100002019_DXQ02DW_S_ZFXJJ}</w:instrText>
      </w:r>
      <w:r>
        <w:rPr>
          <w:rFonts w:ascii="Adobe 仿宋 Std R" w:hAnsi="Adobe 仿宋 Std R" w:eastAsia="Adobe 仿宋 Std R"/>
          <w:sz w:val="32"/>
          <w:szCs w:val="32"/>
        </w:rPr>
        <w:fldChar w:fldCharType="end"/>
      </w:r>
      <w:r>
        <w:rPr>
          <w:rFonts w:ascii="Adobe 仿宋 Std R" w:hAnsi="Adobe 仿宋 Std R" w:eastAsia="Adobe 仿宋 Std R"/>
        </w:rPr>
        <w:fldChar w:fldCharType="begin"/>
      </w:r>
      <w:r>
        <w:rPr>
          <w:rFonts w:ascii="Adobe 仿宋 Std R" w:hAnsi="Adobe 仿宋 Std R" w:eastAsia="Adobe 仿宋 Std R"/>
        </w:rPr>
        <w:instrText xml:space="preserve">MERGEFIELD ${page400644146.ds215660413_REP_BGT_T_HC1100002019_DXQ02_S_ZFXJJ}</w:instrText>
      </w:r>
      <w:r>
        <w:rPr>
          <w:rFonts w:ascii="Adobe 仿宋 Std R" w:hAnsi="Adobe 仿宋 Std R" w:eastAsia="Adobe 仿宋 Std R"/>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${page540426799.ds357974894_REP_BGT_T_HC1100002019_DXQ02DW_JBZCQKJJ}</w:instrText>
      </w:r>
      <w:r>
        <w:rPr>
          <w:rStyle w:val="12"/>
          <w:rFonts w:ascii="仿宋" w:hAnsi="仿宋" w:eastAsia="仿宋"/>
          <w:color w:val="auto"/>
          <w:sz w:val="32"/>
          <w:szCs w:val="32"/>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${page540426799.ds357974894_REP_BGT_T_HC1100002019_DXQ02DW_XMZCQKJJ}</w:instrText>
      </w:r>
      <w:r>
        <w:rPr>
          <w:rStyle w:val="12"/>
          <w:rFonts w:ascii="仿宋" w:hAnsi="仿宋" w:eastAsia="仿宋"/>
          <w:color w:val="auto"/>
          <w:sz w:val="32"/>
          <w:szCs w:val="32"/>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${page400644146.ds215660413_REP_BGT_T_HC1100002019_DXQ02_JBZCQKJJ}</w:instrText>
      </w:r>
      <w:r>
        <w:rPr>
          <w:rStyle w:val="12"/>
          <w:rFonts w:ascii="仿宋" w:hAnsi="仿宋" w:eastAsia="仿宋"/>
          <w:color w:val="auto"/>
          <w:sz w:val="32"/>
          <w:szCs w:val="32"/>
        </w:rP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${page400644146.ds215660413_REP_BGT_T_HC1100002019_DXQ02_XMZCQKJJ}</w:instrText>
      </w:r>
      <w:r>
        <w:rPr>
          <w:rStyle w:val="12"/>
          <w:rFonts w:ascii="仿宋" w:hAnsi="仿宋" w:eastAsia="仿宋"/>
          <w:color w:val="auto"/>
          <w:sz w:val="32"/>
          <w:szCs w:val="32"/>
        </w:rPr>
        <w:fldChar w:fldCharType="end"/>
      </w:r>
    </w:p>
    <w:p w14:paraId="55D57948">
      <w:pPr>
        <w:ind w:firstLine="320" w:firstLineChars="100"/>
        <w:rPr>
          <w:rStyle w:val="12"/>
          <w:rFonts w:hint="eastAsia" w:ascii="仿宋" w:hAnsi="仿宋" w:eastAsia="仿宋"/>
          <w:b w:val="0"/>
          <w:bCs/>
          <w:color w:val="FF0000"/>
          <w:sz w:val="32"/>
          <w:szCs w:val="32"/>
        </w:rPr>
      </w:pPr>
      <w:r>
        <w:rPr>
          <w:rStyle w:val="12"/>
          <w:rFonts w:hint="eastAsia" w:ascii="仿宋" w:hAnsi="仿宋" w:eastAsia="仿宋"/>
          <w:b w:val="0"/>
          <w:bCs/>
          <w:color w:val="auto"/>
          <w:sz w:val="32"/>
          <w:szCs w:val="32"/>
        </w:rPr>
        <w:t>本单位没有使用政府性基金预算拨款安排的支出</w:t>
      </w:r>
    </w:p>
    <w:p w14:paraId="05FF49B5">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14:paraId="78DC7721">
      <w:pPr>
        <w:widowControl/>
        <w:ind w:firstLine="640" w:firstLineChars="200"/>
        <w:rPr>
          <w:rStyle w:val="12"/>
          <w:rFonts w:hint="eastAsia" w:ascii="Adobe 仿宋 Std R" w:hAnsi="Adobe 仿宋 Std R" w:eastAsia="Adobe 仿宋 Std R"/>
          <w:sz w:val="32"/>
          <w:szCs w:val="32"/>
          <w:lang w:val="en-US" w:eastAsia="zh-CN"/>
        </w:rPr>
      </w:pPr>
      <w:r>
        <w:rPr>
          <w:rStyle w:val="12"/>
          <w:rFonts w:hint="eastAsia" w:ascii="Adobe 仿宋 Std R" w:hAnsi="Adobe 仿宋 Std R" w:eastAsia="Adobe 仿宋 Std R"/>
          <w:sz w:val="32"/>
          <w:szCs w:val="32"/>
        </w:rPr>
        <w:t>本单位没有使用国有资本经营预算拨款安排的支出</w:t>
      </w:r>
      <w:r>
        <w:rPr>
          <w:rStyle w:val="12"/>
          <w:rFonts w:hint="eastAsia" w:ascii="Adobe 仿宋 Std R" w:hAnsi="Adobe 仿宋 Std R" w:eastAsia="Adobe 仿宋 Std R"/>
          <w:sz w:val="32"/>
          <w:szCs w:val="32"/>
          <w:lang w:eastAsia="zh-CN"/>
        </w:rPr>
        <w:t>。</w:t>
      </w:r>
    </w:p>
    <w:p w14:paraId="109C9FCD">
      <w:pPr>
        <w:numPr>
          <w:ilvl w:val="0"/>
          <w:numId w:val="1"/>
        </w:numPr>
        <w:ind w:left="480" w:leftChars="0" w:firstLine="0" w:firstLineChars="0"/>
        <w:rPr>
          <w:rStyle w:val="12"/>
          <w:rFonts w:hint="eastAsia" w:ascii="Adobe 仿宋 Std R" w:hAnsi="Adobe 仿宋 Std R" w:eastAsia="Adobe 仿宋 Std R"/>
          <w:b/>
          <w:sz w:val="32"/>
          <w:szCs w:val="32"/>
        </w:rPr>
      </w:pPr>
      <w:r>
        <w:rPr>
          <w:rStyle w:val="12"/>
          <w:rFonts w:hint="eastAsia" w:ascii="Adobe 仿宋 Std R" w:hAnsi="Adobe 仿宋 Std R" w:eastAsia="Adobe 仿宋 Std R"/>
          <w:b/>
          <w:sz w:val="32"/>
          <w:szCs w:val="32"/>
        </w:rPr>
        <w:t>机关运行经费等重要事项的说明</w:t>
      </w:r>
    </w:p>
    <w:p w14:paraId="2F7B9F3E">
      <w:pPr>
        <w:numPr>
          <w:ilvl w:val="0"/>
          <w:numId w:val="0"/>
        </w:numPr>
        <w:ind w:left="480" w:leftChars="0"/>
        <w:rPr>
          <w:rStyle w:val="12"/>
          <w:rFonts w:hint="eastAsia" w:ascii="Adobe 仿宋 Std R" w:hAnsi="Adobe 仿宋 Std R" w:eastAsia="Adobe 仿宋 Std R"/>
          <w:b/>
          <w:sz w:val="32"/>
          <w:szCs w:val="32"/>
        </w:rPr>
      </w:pPr>
      <w:r>
        <w:rPr>
          <w:rStyle w:val="12"/>
          <w:rFonts w:hint="eastAsia" w:ascii="Adobe 仿宋 Std R" w:hAnsi="Adobe 仿宋 Std R" w:eastAsia="Adobe 仿宋 Std R"/>
          <w:b w:val="0"/>
          <w:bCs/>
          <w:color w:val="auto"/>
          <w:sz w:val="32"/>
          <w:szCs w:val="32"/>
        </w:rPr>
        <w:t>单位非行政参公单位，无机关运行经费</w:t>
      </w:r>
    </w:p>
    <w:p w14:paraId="762AA09A">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65E6A8EB">
      <w:pPr>
        <w:rPr>
          <w:rFonts w:ascii="Adobe 仿宋 Std R" w:hAnsi="Adobe 仿宋 Std R" w:eastAsia="Adobe 仿宋 Std R"/>
          <w:sz w:val="32"/>
          <w:szCs w:val="32"/>
        </w:rPr>
      </w:pPr>
      <w:r>
        <w:rPr>
          <w:rStyle w:val="12"/>
          <w:rFonts w:hint="eastAsia" w:asciiTheme="majorEastAsia" w:hAnsiTheme="majorEastAsia" w:eastAsiaTheme="majorEastAsia"/>
          <w:b/>
          <w:sz w:val="32"/>
          <w:szCs w:val="32"/>
        </w:rPr>
        <w:t xml:space="preserve">   </w:t>
      </w: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72EBD6CA">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49C96BCA">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2023</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ascii="Adobe 仿宋 Std R" w:hAnsi="Adobe 仿宋 Std R" w:eastAsia="Adobe 仿宋 Std R"/>
          <w:sz w:val="32"/>
          <w:szCs w:val="32"/>
        </w:rPr>
        <w:t>单位共有车辆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44CF5FCD">
      <w:pPr>
        <w:ind w:firstLine="642"/>
        <w:rPr>
          <w:rFonts w:ascii="仿宋_GB2312" w:eastAsia="仿宋_GB2312"/>
          <w:sz w:val="32"/>
          <w:szCs w:val="30"/>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年单位预算安排购置车辆</w:t>
      </w:r>
      <w:r>
        <w:rPr>
          <w:rFonts w:hint="eastAsia" w:ascii="仿宋_GB2312" w:eastAsia="仿宋_GB2312"/>
          <w:sz w:val="32"/>
          <w:szCs w:val="30"/>
          <w:u w:val="single"/>
          <w:lang w:val="en-US" w:eastAsia="zh-CN"/>
        </w:rPr>
        <w:t>0</w:t>
      </w:r>
      <w:r>
        <w:rPr>
          <w:rFonts w:hint="eastAsia" w:ascii="Adobe 仿宋 Std R" w:hAnsi="Adobe 仿宋 Std R" w:eastAsia="Adobe 仿宋 Std R"/>
          <w:sz w:val="32"/>
          <w:szCs w:val="32"/>
        </w:rPr>
        <w:t>辆，安排购置单位价值200万元以上大型设备具体为：</w:t>
      </w:r>
      <w:r>
        <w:rPr>
          <w:rFonts w:hint="eastAsia" w:ascii="仿宋_GB2312" w:eastAsia="仿宋_GB2312"/>
          <w:sz w:val="32"/>
          <w:szCs w:val="30"/>
          <w:u w:val="single"/>
          <w:lang w:val="en-US" w:eastAsia="zh-CN"/>
        </w:rPr>
        <w:t>无</w:t>
      </w:r>
      <w:r>
        <w:rPr>
          <w:rFonts w:hint="eastAsia" w:ascii="仿宋_GB2312" w:eastAsia="仿宋_GB2312"/>
          <w:sz w:val="32"/>
          <w:szCs w:val="30"/>
        </w:rPr>
        <w:t>。</w:t>
      </w:r>
    </w:p>
    <w:p w14:paraId="00170655">
      <w:pPr>
        <w:ind w:firstLine="321" w:firstLineChars="1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（九）项目情况说明</w:t>
      </w:r>
    </w:p>
    <w:p w14:paraId="2DFF0D8B">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w:t>
      </w:r>
      <w:r>
        <w:rPr>
          <w:rStyle w:val="12"/>
          <w:rFonts w:hint="eastAsia" w:ascii="仿宋" w:hAnsi="仿宋" w:eastAsia="仿宋"/>
          <w:b w:val="0"/>
          <w:bCs/>
          <w:color w:val="auto"/>
          <w:sz w:val="32"/>
          <w:szCs w:val="32"/>
        </w:rPr>
        <w:t>本单位本年度未安排项目</w:t>
      </w:r>
    </w:p>
    <w:p w14:paraId="52879734">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51EABAC5">
      <w:pPr>
        <w:ind w:firstLine="640" w:firstLineChars="200"/>
        <w:jc w:val="left"/>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Adobe 仿宋 Std R" w:hAnsi="Adobe 仿宋 Std R" w:eastAsia="Adobe 仿宋 Std R"/>
          <w:color w:val="auto"/>
          <w:sz w:val="32"/>
          <w:lang w:val="en-US" w:eastAsia="zh-CN"/>
        </w:rPr>
        <w:t>庐山市新池中学</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万元，其中：</w:t>
      </w:r>
    </w:p>
    <w:p w14:paraId="119372C7">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本单位没有出国安排</w:t>
      </w:r>
      <w:r>
        <w:rPr>
          <w:rFonts w:ascii="仿宋" w:hAnsi="仿宋" w:eastAsia="仿宋"/>
          <w:bCs/>
          <w:sz w:val="32"/>
          <w:szCs w:val="32"/>
        </w:rPr>
        <w:t>。</w:t>
      </w:r>
    </w:p>
    <w:p w14:paraId="5137380A">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本单位没有公务接待</w:t>
      </w:r>
      <w:r>
        <w:rPr>
          <w:rFonts w:ascii="仿宋" w:hAnsi="仿宋" w:eastAsia="仿宋"/>
          <w:bCs/>
          <w:sz w:val="32"/>
          <w:szCs w:val="32"/>
        </w:rPr>
        <w:t>。</w:t>
      </w:r>
    </w:p>
    <w:p w14:paraId="1B46E150">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本单位没有公务用车</w:t>
      </w:r>
      <w:r>
        <w:rPr>
          <w:rFonts w:ascii="仿宋" w:hAnsi="仿宋" w:eastAsia="仿宋"/>
          <w:bCs/>
          <w:sz w:val="32"/>
          <w:szCs w:val="32"/>
        </w:rPr>
        <w:t>。</w:t>
      </w:r>
    </w:p>
    <w:p w14:paraId="14A2F186">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本单位没有购置公务用车计划</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14:paraId="222968FE">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00986F16">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1B68D3F">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50FA928E">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5B11D65E">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事业收入：指事业单位开展专业业务活动及辅助活动取得的收入。</w:t>
      </w:r>
    </w:p>
    <w:p w14:paraId="2257184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事业单位经营收入：指事业单位在专业业务活动及辅助活动之外开展非独立核算经营活动取得的收入。</w:t>
      </w:r>
    </w:p>
    <w:p w14:paraId="2953B008">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附属单位上缴收入：反映事业单位附属的独立核算单位按规定标准或比例缴纳的各项收入。包括附属的事业单位上缴的收入和附属的企业上缴的利润等。</w:t>
      </w:r>
    </w:p>
    <w:p w14:paraId="240E10C0">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上级补助收入：反映事业单位从主管部门和上级单位取得的非财政补助收入。</w:t>
      </w:r>
    </w:p>
    <w:p w14:paraId="6A21F2CA">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其他收入：指除财政拨款、事业收入、事业单位经营收入等以外的各项收入。</w:t>
      </w:r>
    </w:p>
    <w:p w14:paraId="30561330">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使用非财政拨款结余：填列历年滚存的非限定用途的非统计财政拨款结余弥补202</w:t>
      </w:r>
      <w:r>
        <w:rPr>
          <w:rFonts w:hint="eastAsia" w:ascii="仿宋_GB2312" w:eastAsia="仿宋_GB2312"/>
          <w:color w:val="000000"/>
          <w:sz w:val="32"/>
          <w:szCs w:val="30"/>
          <w:lang w:val="en-US" w:eastAsia="zh-CN"/>
        </w:rPr>
        <w:t>4</w:t>
      </w:r>
      <w:r>
        <w:rPr>
          <w:rFonts w:hint="eastAsia" w:ascii="仿宋_GB2312" w:eastAsia="仿宋_GB2312"/>
          <w:color w:val="000000"/>
          <w:sz w:val="32"/>
          <w:szCs w:val="30"/>
        </w:rPr>
        <w:t>年收支差额的数额。</w:t>
      </w:r>
    </w:p>
    <w:p w14:paraId="4FD4DE2F">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6FA5990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425470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61F1AE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24B2D32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经营支出：指事业单位在专业业务活动及其辅助活动之外开展非独立核算经营活动发生的支出。</w:t>
      </w:r>
    </w:p>
    <w:p w14:paraId="546A5F7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00FC0FE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23494AA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21C065D0">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3CF2B42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70897149">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507408C">
      <w:pPr>
        <w:widowControl/>
        <w:spacing w:line="600" w:lineRule="exact"/>
        <w:ind w:firstLine="640" w:firstLineChars="200"/>
        <w:jc w:val="left"/>
        <w:rPr>
          <w:rFonts w:hint="default" w:ascii="仿宋_GB2312" w:eastAsia="仿宋_GB2312"/>
          <w:color w:val="000000"/>
          <w:sz w:val="32"/>
          <w:szCs w:val="30"/>
          <w:lang w:val="en-US" w:eastAsia="zh-CN"/>
        </w:rPr>
      </w:pPr>
      <w:r>
        <w:rPr>
          <w:rFonts w:hint="eastAsia" w:ascii="仿宋_GB2312" w:eastAsia="仿宋_GB2312"/>
          <w:color w:val="000000"/>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dobe 仿宋 Std R">
    <w:altName w:val="仿宋"/>
    <w:panose1 w:val="00000000000000000000"/>
    <w:charset w:val="86"/>
    <w:family w:val="roman"/>
    <w:pitch w:val="default"/>
    <w:sig w:usb0="00000000" w:usb1="00000000" w:usb2="00000016" w:usb3="00000000" w:csb0="00060007"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F9154">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abstractNum w:abstractNumId="1">
    <w:nsid w:val="6179E977"/>
    <w:multiLevelType w:val="singleLevel"/>
    <w:tmpl w:val="6179E977"/>
    <w:lvl w:ilvl="0" w:tentative="0">
      <w:start w:val="6"/>
      <w:numFmt w:val="chineseCounting"/>
      <w:lvlText w:val="(%1)"/>
      <w:lvlJc w:val="left"/>
      <w:pPr>
        <w:tabs>
          <w:tab w:val="left" w:pos="312"/>
        </w:tabs>
        <w:ind w:left="480"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ZTQ0MjM3MzAxZTEzMDgxODMxZTM0ZDUzMDkxN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2263797"/>
    <w:rsid w:val="03773C2D"/>
    <w:rsid w:val="067A6028"/>
    <w:rsid w:val="068F47B3"/>
    <w:rsid w:val="08EC3843"/>
    <w:rsid w:val="0A0925FF"/>
    <w:rsid w:val="0C97247A"/>
    <w:rsid w:val="0D1A7920"/>
    <w:rsid w:val="0D2269B3"/>
    <w:rsid w:val="0D9C2E0E"/>
    <w:rsid w:val="0DB3098E"/>
    <w:rsid w:val="12220323"/>
    <w:rsid w:val="13FB007C"/>
    <w:rsid w:val="16B036C0"/>
    <w:rsid w:val="1A705E7F"/>
    <w:rsid w:val="1ABF2D84"/>
    <w:rsid w:val="1E172FD7"/>
    <w:rsid w:val="1E491A3B"/>
    <w:rsid w:val="1E4B1448"/>
    <w:rsid w:val="1F1F7406"/>
    <w:rsid w:val="206D0602"/>
    <w:rsid w:val="22430342"/>
    <w:rsid w:val="23977FB1"/>
    <w:rsid w:val="245C3447"/>
    <w:rsid w:val="25B931E9"/>
    <w:rsid w:val="28263441"/>
    <w:rsid w:val="2828673B"/>
    <w:rsid w:val="290B705B"/>
    <w:rsid w:val="29981D60"/>
    <w:rsid w:val="2B2339AC"/>
    <w:rsid w:val="2C57797E"/>
    <w:rsid w:val="2C730B86"/>
    <w:rsid w:val="304075B1"/>
    <w:rsid w:val="311C29BA"/>
    <w:rsid w:val="318814ED"/>
    <w:rsid w:val="31931AC3"/>
    <w:rsid w:val="3328400E"/>
    <w:rsid w:val="351512FA"/>
    <w:rsid w:val="36461154"/>
    <w:rsid w:val="374647FA"/>
    <w:rsid w:val="39A3581F"/>
    <w:rsid w:val="39CE49D8"/>
    <w:rsid w:val="3A841EE9"/>
    <w:rsid w:val="3A9F1A72"/>
    <w:rsid w:val="3ACF1B11"/>
    <w:rsid w:val="3B7D1841"/>
    <w:rsid w:val="3BA35A87"/>
    <w:rsid w:val="3BA6547C"/>
    <w:rsid w:val="3DD2151D"/>
    <w:rsid w:val="3F383632"/>
    <w:rsid w:val="3FA910A9"/>
    <w:rsid w:val="3FF84E58"/>
    <w:rsid w:val="4052753A"/>
    <w:rsid w:val="41737C65"/>
    <w:rsid w:val="42DC038C"/>
    <w:rsid w:val="45D833CA"/>
    <w:rsid w:val="464E5AFF"/>
    <w:rsid w:val="4DB628F2"/>
    <w:rsid w:val="4E0D4F31"/>
    <w:rsid w:val="4EFF051F"/>
    <w:rsid w:val="4F297E35"/>
    <w:rsid w:val="506A52E6"/>
    <w:rsid w:val="521F1595"/>
    <w:rsid w:val="528E6F80"/>
    <w:rsid w:val="52F67C97"/>
    <w:rsid w:val="53516268"/>
    <w:rsid w:val="55924F68"/>
    <w:rsid w:val="55EE43AE"/>
    <w:rsid w:val="56C47F55"/>
    <w:rsid w:val="573A53AA"/>
    <w:rsid w:val="594118D1"/>
    <w:rsid w:val="5AB93E8B"/>
    <w:rsid w:val="5E463AE1"/>
    <w:rsid w:val="5EA31F07"/>
    <w:rsid w:val="5EDA0640"/>
    <w:rsid w:val="5F193B70"/>
    <w:rsid w:val="61D17BB5"/>
    <w:rsid w:val="61E31A71"/>
    <w:rsid w:val="62283DE4"/>
    <w:rsid w:val="63E33020"/>
    <w:rsid w:val="656229B9"/>
    <w:rsid w:val="658856FB"/>
    <w:rsid w:val="676E6C79"/>
    <w:rsid w:val="67B10C38"/>
    <w:rsid w:val="67DC7D34"/>
    <w:rsid w:val="68E97589"/>
    <w:rsid w:val="6BE248E5"/>
    <w:rsid w:val="6C617282"/>
    <w:rsid w:val="6CCB135B"/>
    <w:rsid w:val="6EAF555B"/>
    <w:rsid w:val="6EDB6140"/>
    <w:rsid w:val="6F2C7111"/>
    <w:rsid w:val="714A36AC"/>
    <w:rsid w:val="71AF11DD"/>
    <w:rsid w:val="71D331F7"/>
    <w:rsid w:val="72746F20"/>
    <w:rsid w:val="73543105"/>
    <w:rsid w:val="73A85115"/>
    <w:rsid w:val="759E1500"/>
    <w:rsid w:val="76AF7048"/>
    <w:rsid w:val="7B9E0DB9"/>
    <w:rsid w:val="7BF70ACB"/>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8">
    <w:name w:val="Hyperlink"/>
    <w:basedOn w:val="7"/>
    <w:autoRedefine/>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 w:type="character" w:customStyle="1" w:styleId="15">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11.emf"/><Relationship Id="rId14" Type="http://schemas.openxmlformats.org/officeDocument/2006/relationships/image" Target="media/image10.emf"/><Relationship Id="rId13" Type="http://schemas.openxmlformats.org/officeDocument/2006/relationships/image" Target="media/image9.emf"/><Relationship Id="rId12" Type="http://schemas.openxmlformats.org/officeDocument/2006/relationships/image" Target="media/image8.emf"/><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3722</Words>
  <Characters>3931</Characters>
  <Lines>53</Lines>
  <Paragraphs>15</Paragraphs>
  <TotalTime>5</TotalTime>
  <ScaleCrop>false</ScaleCrop>
  <LinksUpToDate>false</LinksUpToDate>
  <CharactersWithSpaces>3971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左</cp:lastModifiedBy>
  <dcterms:modified xsi:type="dcterms:W3CDTF">2025-08-28T02:17:47Z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939BCDB4766A4F2A89C856E460EDF6B1_13</vt:lpwstr>
  </property>
  <property fmtid="{D5CDD505-2E9C-101B-9397-08002B2CF9AE}" pid="4" name="KSOTemplateDocerSaveRecord">
    <vt:lpwstr>eyJoZGlkIjoiNTZmNjBmMWJjMTAxZTM0NzgyY2NhMmZjZGI2M2NmMzAiLCJ1c2VySWQiOiI0NTYwMjkzNjQifQ==</vt:lpwstr>
  </property>
</Properties>
</file>