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60BE1D">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themeColor="text1"/>
          <w:kern w:val="0"/>
          <w:sz w:val="44"/>
          <w:szCs w:val="44"/>
          <w:lang w:val="en-US" w:eastAsia="zh-CN"/>
        </w:rPr>
        <w:t>庐山市中心幼儿园</w:t>
      </w:r>
      <w:r>
        <w:rPr>
          <w:rFonts w:hint="eastAsia" w:ascii="黑体" w:hAnsi="黑体" w:eastAsia="黑体" w:cs="Times New Roman"/>
          <w:b/>
          <w:bCs/>
          <w:color w:val="000000" w:themeColor="text1"/>
          <w:kern w:val="0"/>
          <w:sz w:val="44"/>
          <w:szCs w:val="44"/>
        </w:rPr>
        <w:t>2</w:t>
      </w:r>
      <w:r>
        <w:rPr>
          <w:rFonts w:hint="eastAsia" w:ascii="黑体" w:hAnsi="黑体" w:eastAsia="黑体" w:cs="Times New Roman"/>
          <w:b/>
          <w:bCs/>
          <w:color w:val="000000"/>
          <w:kern w:val="0"/>
          <w:sz w:val="44"/>
          <w:szCs w:val="44"/>
        </w:rPr>
        <w:t>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themeColor="text1"/>
          <w:kern w:val="0"/>
          <w:sz w:val="44"/>
          <w:szCs w:val="44"/>
        </w:rPr>
        <w:t>单位预算</w:t>
      </w:r>
    </w:p>
    <w:p w14:paraId="26ACE674">
      <w:pPr>
        <w:pStyle w:val="12"/>
        <w:spacing w:line="600" w:lineRule="atLeast"/>
        <w:jc w:val="center"/>
        <w:rPr>
          <w:rFonts w:ascii="黑体" w:hAnsi="黑体" w:eastAsia="黑体"/>
          <w:color w:val="000000"/>
          <w:sz w:val="32"/>
          <w:szCs w:val="32"/>
        </w:rPr>
      </w:pPr>
    </w:p>
    <w:p w14:paraId="1856AA3D">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5DBA280E">
      <w:pPr>
        <w:pStyle w:val="12"/>
        <w:rPr>
          <w:rFonts w:ascii="宋体" w:hAnsi="宋体"/>
          <w:color w:val="000000"/>
        </w:rPr>
      </w:pPr>
    </w:p>
    <w:p w14:paraId="44029D46">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val="en-US" w:eastAsia="zh-CN"/>
        </w:rPr>
        <w:t>庐山市中心幼儿园</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615D4875">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14D8E739">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346B5D1A">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val="en-US" w:eastAsia="zh-CN"/>
        </w:rPr>
        <w:t>庐山市中心幼儿园</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06FC002F">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02C16835">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261A3F69">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610C1EE7">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42511F22">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44C16B20">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6EFBB3EC">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14D749C2">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7884A315">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41D720E3">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2138E5C2">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val="en-US" w:eastAsia="zh-CN"/>
        </w:rPr>
        <w:t>庐山市中心幼儿园</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6108C5B4">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4C410E87">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79D930DD">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14:paraId="7E1AADAE">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0957FCB9">
      <w:pPr>
        <w:widowControl/>
        <w:spacing w:line="580" w:lineRule="exact"/>
        <w:jc w:val="center"/>
        <w:rPr>
          <w:rFonts w:ascii="仿宋_GB2312" w:eastAsia="仿宋_GB2312"/>
          <w:b/>
          <w:sz w:val="32"/>
          <w:szCs w:val="30"/>
        </w:rPr>
      </w:pPr>
    </w:p>
    <w:p w14:paraId="725072AE">
      <w:pPr>
        <w:widowControl/>
        <w:spacing w:line="580" w:lineRule="exact"/>
        <w:jc w:val="center"/>
        <w:rPr>
          <w:rFonts w:ascii="仿宋_GB2312" w:eastAsia="仿宋_GB2312"/>
          <w:b/>
          <w:sz w:val="32"/>
          <w:szCs w:val="30"/>
        </w:rPr>
      </w:pPr>
    </w:p>
    <w:p w14:paraId="714840D8">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sz w:val="32"/>
          <w:szCs w:val="30"/>
          <w:lang w:val="en-US" w:eastAsia="zh-CN"/>
        </w:rPr>
        <w:t>庐山市中心幼儿园</w:t>
      </w:r>
      <w:r>
        <w:rPr>
          <w:rFonts w:hint="eastAsia" w:ascii="仿宋_GB2312" w:eastAsia="仿宋_GB2312"/>
          <w:b/>
          <w:sz w:val="32"/>
          <w:szCs w:val="30"/>
        </w:rPr>
        <w:t>概况</w:t>
      </w:r>
    </w:p>
    <w:p w14:paraId="4BDFCAC7">
      <w:pPr>
        <w:widowControl/>
        <w:spacing w:line="580" w:lineRule="exact"/>
        <w:jc w:val="left"/>
        <w:rPr>
          <w:rFonts w:asciiTheme="minorEastAsia" w:hAnsiTheme="minorEastAsia"/>
          <w:b/>
          <w:sz w:val="36"/>
          <w:szCs w:val="36"/>
        </w:rPr>
      </w:pPr>
    </w:p>
    <w:p w14:paraId="3EEA5E48">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04F3CE60">
      <w:pPr>
        <w:ind w:firstLine="600" w:firstLineChars="200"/>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lang w:val="en-US" w:eastAsia="zh-CN"/>
        </w:rPr>
        <w:t>庐山市中心幼儿园</w:t>
      </w:r>
      <w:r>
        <w:rPr>
          <w:rFonts w:hint="eastAsia" w:ascii="仿宋_GB2312" w:hAnsi="宋体" w:eastAsia="仿宋_GB2312" w:cs="宋体"/>
          <w:kern w:val="0"/>
          <w:sz w:val="30"/>
          <w:szCs w:val="30"/>
        </w:rPr>
        <w:t>是</w:t>
      </w:r>
      <w:r>
        <w:rPr>
          <w:rFonts w:hint="eastAsia" w:ascii="仿宋_GB2312" w:hAnsi="宋体" w:eastAsia="仿宋_GB2312" w:cs="宋体"/>
          <w:kern w:val="0"/>
          <w:sz w:val="30"/>
          <w:szCs w:val="30"/>
          <w:lang w:val="en-US" w:eastAsia="zh-CN"/>
        </w:rPr>
        <w:t>一所公办幼儿园，</w:t>
      </w:r>
      <w:r>
        <w:rPr>
          <w:rFonts w:hint="eastAsia" w:ascii="仿宋_GB2312" w:hAnsi="宋体" w:eastAsia="仿宋_GB2312" w:cs="宋体"/>
          <w:kern w:val="0"/>
          <w:sz w:val="30"/>
          <w:szCs w:val="30"/>
        </w:rPr>
        <w:t>主要职责是：</w:t>
      </w:r>
    </w:p>
    <w:p w14:paraId="5A1D7682">
      <w:pPr>
        <w:ind w:firstLine="600" w:firstLineChars="200"/>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（一）贯彻落实党的教育和体育工作的方针、政策、法律和法规，研究全市教育改革发展重大问题，综合指导、协调和管理全市的教育体育工作。</w:t>
      </w:r>
    </w:p>
    <w:p w14:paraId="1759D283">
      <w:pPr>
        <w:ind w:firstLine="600" w:firstLineChars="200"/>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（二）编制全市</w:t>
      </w:r>
      <w:r>
        <w:rPr>
          <w:rFonts w:hint="eastAsia" w:ascii="仿宋_GB2312" w:hAnsi="宋体" w:eastAsia="仿宋_GB2312" w:cs="宋体"/>
          <w:kern w:val="0"/>
          <w:sz w:val="30"/>
          <w:szCs w:val="30"/>
          <w:lang w:val="en-US" w:eastAsia="zh-CN"/>
        </w:rPr>
        <w:t>幼儿</w:t>
      </w:r>
      <w:r>
        <w:rPr>
          <w:rFonts w:hint="eastAsia" w:ascii="仿宋_GB2312" w:hAnsi="宋体" w:eastAsia="仿宋_GB2312" w:cs="宋体"/>
          <w:kern w:val="0"/>
          <w:sz w:val="30"/>
          <w:szCs w:val="30"/>
        </w:rPr>
        <w:t>教育事业发展规划</w:t>
      </w:r>
      <w:r>
        <w:rPr>
          <w:rFonts w:hint="eastAsia" w:ascii="仿宋_GB2312" w:hAnsi="宋体" w:eastAsia="仿宋_GB2312" w:cs="宋体"/>
          <w:kern w:val="0"/>
          <w:sz w:val="30"/>
          <w:szCs w:val="30"/>
          <w:lang w:eastAsia="zh-CN"/>
        </w:rPr>
        <w:t>、</w:t>
      </w:r>
      <w:r>
        <w:rPr>
          <w:rFonts w:hint="eastAsia" w:ascii="仿宋_GB2312" w:hAnsi="宋体" w:eastAsia="仿宋_GB2312" w:cs="宋体"/>
          <w:kern w:val="0"/>
          <w:sz w:val="30"/>
          <w:szCs w:val="30"/>
        </w:rPr>
        <w:t>计划的实施，指导全市办学体制改革，理顺教育内部和外部的关系，建立适应全市经济社会发展的教育体制及运营机制。</w:t>
      </w:r>
    </w:p>
    <w:p w14:paraId="57BF7970">
      <w:pPr>
        <w:ind w:firstLine="600" w:firstLineChars="200"/>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（三）综合管理全市学前教育及社会力量办学工作，指导和管理全市幼儿园的教育教学工作，负责教育督导与评估。</w:t>
      </w:r>
    </w:p>
    <w:p w14:paraId="57BDC8C6">
      <w:pPr>
        <w:ind w:firstLine="600" w:firstLineChars="200"/>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（四）负责推进教育均衡发展和促进教育公平，全面实施素质教育。统筹管理全市教育系统对外交流工作。</w:t>
      </w:r>
    </w:p>
    <w:p w14:paraId="56BA9DCF">
      <w:pPr>
        <w:ind w:firstLine="600" w:firstLineChars="200"/>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（五）负责全</w:t>
      </w:r>
      <w:r>
        <w:rPr>
          <w:rFonts w:hint="eastAsia" w:ascii="仿宋_GB2312" w:hAnsi="宋体" w:eastAsia="仿宋_GB2312" w:cs="宋体"/>
          <w:kern w:val="0"/>
          <w:sz w:val="30"/>
          <w:szCs w:val="30"/>
          <w:lang w:val="en-US" w:eastAsia="zh-CN"/>
        </w:rPr>
        <w:t>园</w:t>
      </w:r>
      <w:r>
        <w:rPr>
          <w:rFonts w:hint="eastAsia" w:ascii="仿宋_GB2312" w:hAnsi="宋体" w:eastAsia="仿宋_GB2312" w:cs="宋体"/>
          <w:kern w:val="0"/>
          <w:sz w:val="30"/>
          <w:szCs w:val="30"/>
        </w:rPr>
        <w:t>教师队伍建设和教师继续教育工作；负责教师管理工作，组织实施教师资格制度；负责管理语言文字工作；指导和组织推广普通话和规范汉字书写工作；参与拟订</w:t>
      </w:r>
      <w:r>
        <w:rPr>
          <w:rFonts w:hint="eastAsia" w:ascii="仿宋_GB2312" w:hAnsi="宋体" w:eastAsia="仿宋_GB2312" w:cs="宋体"/>
          <w:kern w:val="0"/>
          <w:sz w:val="30"/>
          <w:szCs w:val="30"/>
          <w:lang w:val="en-US" w:eastAsia="zh-CN"/>
        </w:rPr>
        <w:t>幼儿园</w:t>
      </w:r>
      <w:r>
        <w:rPr>
          <w:rFonts w:hint="eastAsia" w:ascii="仿宋_GB2312" w:hAnsi="宋体" w:eastAsia="仿宋_GB2312" w:cs="宋体"/>
          <w:kern w:val="0"/>
          <w:sz w:val="30"/>
          <w:szCs w:val="30"/>
        </w:rPr>
        <w:t>和幼儿园机构编制、人事管理、工资福利、收入分配的有关政策；承担教师资格认定申报工作；负责对发展教育事业做出突出贡献者进行奖励；指导大中专院校毕业生就业工作。</w:t>
      </w:r>
    </w:p>
    <w:p w14:paraId="5E0D336F">
      <w:pPr>
        <w:ind w:firstLine="600" w:firstLineChars="200"/>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（六）统筹管理本</w:t>
      </w:r>
      <w:r>
        <w:rPr>
          <w:rFonts w:hint="eastAsia" w:ascii="仿宋_GB2312" w:hAnsi="宋体" w:eastAsia="仿宋_GB2312" w:cs="宋体"/>
          <w:kern w:val="0"/>
          <w:sz w:val="30"/>
          <w:szCs w:val="30"/>
          <w:lang w:val="en-US" w:eastAsia="zh-CN"/>
        </w:rPr>
        <w:t>单位</w:t>
      </w:r>
      <w:r>
        <w:rPr>
          <w:rFonts w:hint="eastAsia" w:ascii="仿宋_GB2312" w:hAnsi="宋体" w:eastAsia="仿宋_GB2312" w:cs="宋体"/>
          <w:kern w:val="0"/>
          <w:sz w:val="30"/>
          <w:szCs w:val="30"/>
        </w:rPr>
        <w:t>教育经费，会同有关部门拟定筹措教育经费、教育基建投资的规划，按有关规定管理中央、省、市对全市的教育拨、贷款及捐赠资金，监督测评全市教育经费的筹措和使用管理情况。</w:t>
      </w:r>
    </w:p>
    <w:p w14:paraId="68C94859">
      <w:pPr>
        <w:ind w:firstLine="600" w:firstLineChars="200"/>
        <w:jc w:val="left"/>
        <w:rPr>
          <w:rFonts w:hint="eastAsia" w:ascii="仿宋_GB2312" w:hAnsi="宋体" w:eastAsia="仿宋_GB2312" w:cs="宋体"/>
          <w:kern w:val="0"/>
          <w:sz w:val="30"/>
          <w:szCs w:val="30"/>
          <w:lang w:val="en-US" w:eastAsia="zh-CN"/>
        </w:rPr>
      </w:pPr>
      <w:r>
        <w:rPr>
          <w:rFonts w:hint="eastAsia" w:ascii="仿宋_GB2312" w:hAnsi="宋体" w:eastAsia="仿宋_GB2312" w:cs="宋体"/>
          <w:kern w:val="0"/>
          <w:sz w:val="30"/>
          <w:szCs w:val="30"/>
        </w:rPr>
        <w:t>（七）归口管理全市的</w:t>
      </w:r>
      <w:r>
        <w:rPr>
          <w:rFonts w:hint="eastAsia" w:ascii="仿宋_GB2312" w:hAnsi="宋体" w:eastAsia="仿宋_GB2312" w:cs="宋体"/>
          <w:kern w:val="0"/>
          <w:sz w:val="30"/>
          <w:szCs w:val="30"/>
          <w:lang w:val="en-US" w:eastAsia="zh-CN"/>
        </w:rPr>
        <w:t>幼教工作。</w:t>
      </w:r>
    </w:p>
    <w:p w14:paraId="12F50CFE">
      <w:pPr>
        <w:ind w:firstLine="600" w:firstLineChars="200"/>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（八）协助有关部门指导全市各级各类学校的思想政治工作、德育工作、体育卫生艺术教育及国防教育工作，统筹协调学校的安全稳定工作。</w:t>
      </w:r>
    </w:p>
    <w:p w14:paraId="741EFB1A">
      <w:pPr>
        <w:ind w:firstLine="600" w:firstLineChars="200"/>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（九）</w:t>
      </w:r>
      <w:r>
        <w:rPr>
          <w:rFonts w:hint="eastAsia" w:ascii="Adobe 仿宋 Std R" w:hAnsi="Adobe 仿宋 Std R" w:eastAsia="Adobe 仿宋 Std R"/>
          <w:sz w:val="32"/>
          <w:szCs w:val="30"/>
        </w:rPr>
        <w:t>根据</w:t>
      </w:r>
      <w:r>
        <w:rPr>
          <w:rFonts w:hint="eastAsia" w:ascii="Adobe 仿宋 Std R" w:hAnsi="Adobe 仿宋 Std R" w:eastAsia="Adobe 仿宋 Std R"/>
          <w:sz w:val="32"/>
          <w:szCs w:val="30"/>
          <w:lang w:val="en-US" w:eastAsia="zh-CN"/>
        </w:rPr>
        <w:t>市</w:t>
      </w:r>
      <w:r>
        <w:rPr>
          <w:rFonts w:hint="eastAsia" w:ascii="Adobe 仿宋 Std R" w:hAnsi="Adobe 仿宋 Std R" w:eastAsia="Adobe 仿宋 Std R"/>
          <w:sz w:val="32"/>
          <w:szCs w:val="30"/>
        </w:rPr>
        <w:t>委、</w:t>
      </w:r>
      <w:r>
        <w:rPr>
          <w:rFonts w:hint="eastAsia" w:ascii="Adobe 仿宋 Std R" w:hAnsi="Adobe 仿宋 Std R" w:eastAsia="Adobe 仿宋 Std R"/>
          <w:sz w:val="32"/>
          <w:szCs w:val="30"/>
          <w:lang w:val="en-US" w:eastAsia="zh-CN"/>
        </w:rPr>
        <w:t>市</w:t>
      </w:r>
      <w:r>
        <w:rPr>
          <w:rFonts w:hint="eastAsia" w:ascii="Adobe 仿宋 Std R" w:hAnsi="Adobe 仿宋 Std R" w:eastAsia="Adobe 仿宋 Std R"/>
          <w:sz w:val="32"/>
          <w:szCs w:val="30"/>
        </w:rPr>
        <w:t>政府的有关文件</w:t>
      </w:r>
      <w:r>
        <w:rPr>
          <w:rFonts w:hint="eastAsia" w:ascii="仿宋_GB2312" w:hAnsi="宋体" w:eastAsia="仿宋_GB2312" w:cs="宋体"/>
          <w:kern w:val="0"/>
          <w:sz w:val="30"/>
          <w:szCs w:val="30"/>
        </w:rPr>
        <w:t>指导全市教育宣传、教育系统信息化建设和现代远程教育及校园网络建设工作。承担全市教育基本信息的统计、分析和发布。</w:t>
      </w:r>
    </w:p>
    <w:p w14:paraId="569C887E">
      <w:pPr>
        <w:ind w:firstLine="600" w:firstLineChars="200"/>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（十）统筹规划竞技体育发展，竟技运动项目设置与重点布局。组织安排各类赛事。</w:t>
      </w:r>
    </w:p>
    <w:p w14:paraId="2F83B041">
      <w:pPr>
        <w:ind w:firstLine="600" w:firstLineChars="200"/>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（十一）</w:t>
      </w:r>
      <w:r>
        <w:rPr>
          <w:rFonts w:hint="eastAsia" w:ascii="Adobe 仿宋 Std R" w:hAnsi="Adobe 仿宋 Std R" w:eastAsia="Adobe 仿宋 Std R"/>
          <w:sz w:val="32"/>
          <w:szCs w:val="30"/>
        </w:rPr>
        <w:t>根据</w:t>
      </w:r>
      <w:r>
        <w:rPr>
          <w:rFonts w:hint="eastAsia" w:ascii="Adobe 仿宋 Std R" w:hAnsi="Adobe 仿宋 Std R" w:eastAsia="Adobe 仿宋 Std R"/>
          <w:sz w:val="32"/>
          <w:szCs w:val="30"/>
          <w:lang w:val="en-US" w:eastAsia="zh-CN"/>
        </w:rPr>
        <w:t>市</w:t>
      </w:r>
      <w:r>
        <w:rPr>
          <w:rFonts w:hint="eastAsia" w:ascii="Adobe 仿宋 Std R" w:hAnsi="Adobe 仿宋 Std R" w:eastAsia="Adobe 仿宋 Std R"/>
          <w:sz w:val="32"/>
          <w:szCs w:val="30"/>
        </w:rPr>
        <w:t>政府的有关文件规定</w:t>
      </w:r>
      <w:r>
        <w:rPr>
          <w:rFonts w:hint="eastAsia" w:ascii="仿宋_GB2312" w:hAnsi="宋体" w:eastAsia="仿宋_GB2312" w:cs="宋体"/>
          <w:kern w:val="0"/>
          <w:sz w:val="30"/>
          <w:szCs w:val="30"/>
        </w:rPr>
        <w:t>实施全民健身计划，指导群众性体育活动的发展，实施国家体育锻炼标准，开展国民体质监测；加强社区体育工作，正确引导群众的健身活动；负责全市体育社团资格审定和健身气功管理工作；</w:t>
      </w:r>
    </w:p>
    <w:p w14:paraId="683BE112">
      <w:pPr>
        <w:ind w:firstLine="600" w:firstLineChars="200"/>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（十二）承办市政府交办的其他工作。</w:t>
      </w:r>
    </w:p>
    <w:p w14:paraId="562DBECB">
      <w:pPr>
        <w:rPr>
          <w:b/>
          <w:sz w:val="36"/>
          <w:szCs w:val="36"/>
        </w:rPr>
      </w:pPr>
      <w:r>
        <w:rPr>
          <w:rFonts w:hint="eastAsia"/>
          <w:b/>
          <w:sz w:val="36"/>
          <w:szCs w:val="36"/>
        </w:rPr>
        <w:t>二、机构设置及人员情况</w:t>
      </w:r>
    </w:p>
    <w:p w14:paraId="5F7C5174">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hint="eastAsia" w:ascii="仿宋" w:hAnsi="仿宋" w:eastAsia="仿宋"/>
          <w:sz w:val="32"/>
          <w:szCs w:val="32"/>
          <w:lang w:val="en-US" w:eastAsia="zh-CN"/>
        </w:rPr>
        <w:t>庐山市中心幼儿园</w:t>
      </w:r>
      <w:r>
        <w:rPr>
          <w:rFonts w:hint="eastAsia" w:ascii="仿宋" w:hAnsi="仿宋" w:eastAsia="仿宋"/>
          <w:sz w:val="32"/>
          <w:szCs w:val="32"/>
        </w:rPr>
        <w:t>内设处室</w:t>
      </w:r>
      <w:r>
        <w:rPr>
          <w:rFonts w:hint="eastAsia" w:ascii="仿宋" w:hAnsi="仿宋" w:eastAsia="仿宋"/>
          <w:sz w:val="32"/>
          <w:szCs w:val="32"/>
          <w:lang w:val="en-US" w:eastAsia="zh-CN"/>
        </w:rPr>
        <w:t>11</w:t>
      </w:r>
      <w:r>
        <w:rPr>
          <w:rFonts w:ascii="仿宋" w:hAnsi="仿宋" w:eastAsia="仿宋"/>
          <w:sz w:val="32"/>
          <w:szCs w:val="32"/>
        </w:rPr>
        <w:t xml:space="preserve"> </w:t>
      </w:r>
      <w:r>
        <w:rPr>
          <w:rFonts w:hint="eastAsia" w:ascii="仿宋" w:hAnsi="仿宋" w:eastAsia="仿宋"/>
          <w:sz w:val="32"/>
          <w:szCs w:val="32"/>
        </w:rPr>
        <w:t>个，</w:t>
      </w:r>
      <w:r>
        <w:rPr>
          <w:rFonts w:hint="eastAsia" w:ascii="仿宋" w:hAnsi="仿宋" w:eastAsia="仿宋"/>
          <w:sz w:val="32"/>
          <w:szCs w:val="32"/>
          <w:lang w:val="en-US" w:eastAsia="zh-CN"/>
        </w:rPr>
        <w:t>包括（党支部、园长室、副园长室、工会、</w:t>
      </w:r>
      <w:r>
        <w:rPr>
          <w:rFonts w:hint="eastAsia" w:ascii="仿宋" w:hAnsi="仿宋" w:eastAsia="仿宋"/>
          <w:sz w:val="32"/>
          <w:szCs w:val="32"/>
          <w:lang w:eastAsia="zh-CN"/>
        </w:rPr>
        <w:t>办公室、妇委会、</w:t>
      </w:r>
      <w:r>
        <w:rPr>
          <w:rFonts w:hint="eastAsia" w:ascii="仿宋" w:hAnsi="仿宋" w:eastAsia="仿宋"/>
          <w:sz w:val="32"/>
          <w:szCs w:val="32"/>
          <w:lang w:val="en-US" w:eastAsia="zh-CN"/>
        </w:rPr>
        <w:t>保教</w:t>
      </w:r>
      <w:r>
        <w:rPr>
          <w:rFonts w:hint="eastAsia" w:ascii="仿宋" w:hAnsi="仿宋" w:eastAsia="仿宋"/>
          <w:sz w:val="32"/>
          <w:szCs w:val="32"/>
          <w:lang w:eastAsia="zh-CN"/>
        </w:rPr>
        <w:t>处、总务处、</w:t>
      </w:r>
      <w:r>
        <w:rPr>
          <w:rFonts w:hint="eastAsia" w:ascii="仿宋" w:hAnsi="仿宋" w:eastAsia="仿宋"/>
          <w:sz w:val="32"/>
          <w:szCs w:val="32"/>
          <w:lang w:val="en-US" w:eastAsia="zh-CN"/>
        </w:rPr>
        <w:t>德育处、</w:t>
      </w:r>
      <w:r>
        <w:rPr>
          <w:rFonts w:hint="eastAsia" w:ascii="仿宋" w:hAnsi="仿宋" w:eastAsia="仿宋"/>
          <w:sz w:val="32"/>
          <w:szCs w:val="32"/>
          <w:lang w:eastAsia="zh-CN"/>
        </w:rPr>
        <w:t>团</w:t>
      </w:r>
      <w:r>
        <w:rPr>
          <w:rFonts w:hint="eastAsia" w:ascii="仿宋" w:hAnsi="仿宋" w:eastAsia="仿宋"/>
          <w:sz w:val="32"/>
          <w:szCs w:val="32"/>
          <w:lang w:val="en-US" w:eastAsia="zh-CN"/>
        </w:rPr>
        <w:t>支部、</w:t>
      </w:r>
      <w:r>
        <w:rPr>
          <w:rFonts w:hint="eastAsia" w:ascii="仿宋" w:hAnsi="仿宋" w:eastAsia="仿宋"/>
          <w:sz w:val="32"/>
          <w:szCs w:val="32"/>
          <w:lang w:eastAsia="zh-CN"/>
        </w:rPr>
        <w:t>保卫科</w:t>
      </w:r>
      <w:r>
        <w:rPr>
          <w:rFonts w:hint="eastAsia" w:ascii="仿宋" w:hAnsi="仿宋" w:eastAsia="仿宋"/>
          <w:sz w:val="32"/>
          <w:szCs w:val="32"/>
          <w:lang w:val="en-US" w:eastAsia="zh-CN"/>
        </w:rPr>
        <w:t>）</w:t>
      </w:r>
    </w:p>
    <w:p w14:paraId="4B1FF877">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 xml:space="preserve"> 40 </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lang w:val="en-US" w:eastAsia="zh-CN"/>
        </w:rPr>
        <w:t xml:space="preserve"> 0</w:t>
      </w:r>
      <w:r>
        <w:rPr>
          <w:rFonts w:ascii="仿宋" w:hAnsi="仿宋" w:eastAsia="仿宋"/>
          <w:sz w:val="32"/>
          <w:szCs w:val="32"/>
        </w:rPr>
        <w:t>人。</w:t>
      </w:r>
      <w:r>
        <w:fldChar w:fldCharType="end"/>
      </w:r>
      <w:r>
        <w:rPr>
          <w:rFonts w:hint="eastAsia" w:ascii="仿宋" w:hAnsi="仿宋" w:eastAsia="仿宋"/>
          <w:sz w:val="32"/>
          <w:szCs w:val="32"/>
          <w:lang w:val="en-US" w:eastAsia="zh-CN"/>
        </w:rPr>
        <w:t>事业编制人数 40人，</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39</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39</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 xml:space="preserve"> 0 </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lang w:val="en-US" w:eastAsia="zh-CN"/>
        </w:rPr>
        <w:t>0</w:t>
      </w:r>
      <w:r>
        <w:rPr>
          <w:rFonts w:ascii="仿宋" w:hAnsi="仿宋" w:eastAsia="仿宋"/>
          <w:sz w:val="32"/>
          <w:szCs w:val="32"/>
        </w:rPr>
        <w:t>人,退休人数小计</w:t>
      </w:r>
      <w:r>
        <w:rPr>
          <w:rFonts w:hint="eastAsia" w:ascii="仿宋" w:hAnsi="仿宋" w:eastAsia="仿宋"/>
          <w:sz w:val="32"/>
          <w:szCs w:val="32"/>
          <w:lang w:val="en-US" w:eastAsia="zh-CN"/>
        </w:rPr>
        <w:t xml:space="preserve"> 13</w:t>
      </w:r>
      <w:r>
        <w:rPr>
          <w:rFonts w:ascii="仿宋" w:hAnsi="仿宋" w:eastAsia="仿宋"/>
          <w:sz w:val="32"/>
          <w:szCs w:val="32"/>
        </w:rPr>
        <w:t>人,遗属人数</w:t>
      </w:r>
      <w:r>
        <w:rPr>
          <w:rFonts w:hint="eastAsia" w:ascii="仿宋" w:hAnsi="仿宋" w:eastAsia="仿宋"/>
          <w:sz w:val="32"/>
          <w:szCs w:val="32"/>
          <w:lang w:val="en-US" w:eastAsia="zh-CN"/>
        </w:rPr>
        <w:t>1</w:t>
      </w:r>
      <w:r>
        <w:rPr>
          <w:rFonts w:ascii="仿宋" w:hAnsi="仿宋" w:eastAsia="仿宋"/>
          <w:sz w:val="32"/>
          <w:szCs w:val="32"/>
        </w:rPr>
        <w:t>人。</w:t>
      </w:r>
      <w:r>
        <w:fldChar w:fldCharType="end"/>
      </w:r>
    </w:p>
    <w:p w14:paraId="30E4EFFB">
      <w:pPr>
        <w:widowControl/>
        <w:spacing w:line="580" w:lineRule="exact"/>
        <w:jc w:val="center"/>
        <w:rPr>
          <w:rFonts w:ascii="仿宋_GB2312" w:eastAsia="仿宋_GB2312"/>
          <w:b/>
          <w:szCs w:val="30"/>
        </w:rPr>
      </w:pPr>
    </w:p>
    <w:p w14:paraId="1E3D078C">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sz w:val="32"/>
          <w:szCs w:val="30"/>
          <w:lang w:val="en-US" w:eastAsia="zh-CN"/>
        </w:rPr>
        <w:t>庐山市中心幼儿园</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3844B40C">
      <w:pPr>
        <w:jc w:val="left"/>
        <w:rPr>
          <w:rStyle w:val="11"/>
          <w:rFonts w:hint="eastAsia" w:ascii="仿宋" w:hAnsi="仿宋" w:eastAsia="仿宋"/>
          <w:bCs/>
          <w:sz w:val="32"/>
          <w:szCs w:val="32"/>
          <w:lang w:eastAsia="zh-CN"/>
        </w:rPr>
      </w:pPr>
      <w:r>
        <w:rPr>
          <w:rStyle w:val="11"/>
          <w:rFonts w:hint="eastAsia" w:ascii="仿宋" w:hAnsi="仿宋" w:eastAsia="仿宋"/>
          <w:bCs/>
          <w:sz w:val="32"/>
          <w:szCs w:val="32"/>
          <w:lang w:eastAsia="zh-CN"/>
        </w:rPr>
        <w:drawing>
          <wp:inline distT="0" distB="0" distL="114300" distR="114300">
            <wp:extent cx="5452110" cy="3215005"/>
            <wp:effectExtent l="0" t="0" r="15240" b="4445"/>
            <wp:docPr id="5" name="图片 5" descr="1706535648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706535648749"/>
                    <pic:cNvPicPr>
                      <a:picLocks noChangeAspect="1"/>
                    </pic:cNvPicPr>
                  </pic:nvPicPr>
                  <pic:blipFill>
                    <a:blip r:embed="rId5"/>
                    <a:stretch>
                      <a:fillRect/>
                    </a:stretch>
                  </pic:blipFill>
                  <pic:spPr>
                    <a:xfrm>
                      <a:off x="0" y="0"/>
                      <a:ext cx="5452110" cy="3215005"/>
                    </a:xfrm>
                    <a:prstGeom prst="rect">
                      <a:avLst/>
                    </a:prstGeom>
                  </pic:spPr>
                </pic:pic>
              </a:graphicData>
            </a:graphic>
          </wp:inline>
        </w:drawing>
      </w:r>
    </w:p>
    <w:p w14:paraId="336D192A">
      <w:pPr>
        <w:jc w:val="left"/>
        <w:rPr>
          <w:rStyle w:val="11"/>
          <w:rFonts w:hint="eastAsia" w:ascii="仿宋" w:hAnsi="仿宋" w:eastAsia="仿宋"/>
          <w:bCs/>
          <w:sz w:val="32"/>
          <w:szCs w:val="32"/>
          <w:lang w:eastAsia="zh-CN"/>
        </w:rPr>
      </w:pPr>
      <w:r>
        <w:rPr>
          <w:rStyle w:val="11"/>
          <w:rFonts w:hint="eastAsia" w:ascii="仿宋" w:hAnsi="仿宋" w:eastAsia="仿宋"/>
          <w:bCs/>
          <w:sz w:val="32"/>
          <w:szCs w:val="32"/>
          <w:lang w:eastAsia="zh-CN"/>
        </w:rPr>
        <w:drawing>
          <wp:inline distT="0" distB="0" distL="114300" distR="114300">
            <wp:extent cx="5460365" cy="3157855"/>
            <wp:effectExtent l="0" t="0" r="6985" b="4445"/>
            <wp:docPr id="2" name="图片 2" descr="1706535376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706535376199"/>
                    <pic:cNvPicPr>
                      <a:picLocks noChangeAspect="1"/>
                    </pic:cNvPicPr>
                  </pic:nvPicPr>
                  <pic:blipFill>
                    <a:blip r:embed="rId6"/>
                    <a:stretch>
                      <a:fillRect/>
                    </a:stretch>
                  </pic:blipFill>
                  <pic:spPr>
                    <a:xfrm>
                      <a:off x="0" y="0"/>
                      <a:ext cx="5460365" cy="3157855"/>
                    </a:xfrm>
                    <a:prstGeom prst="rect">
                      <a:avLst/>
                    </a:prstGeom>
                  </pic:spPr>
                </pic:pic>
              </a:graphicData>
            </a:graphic>
          </wp:inline>
        </w:drawing>
      </w:r>
    </w:p>
    <w:p w14:paraId="65D549F4">
      <w:pPr>
        <w:jc w:val="left"/>
        <w:rPr>
          <w:rStyle w:val="11"/>
          <w:rFonts w:hint="eastAsia" w:ascii="仿宋" w:hAnsi="仿宋" w:eastAsia="仿宋"/>
          <w:bCs/>
          <w:sz w:val="32"/>
          <w:szCs w:val="32"/>
          <w:lang w:eastAsia="zh-CN"/>
        </w:rPr>
      </w:pPr>
      <w:r>
        <w:rPr>
          <w:rStyle w:val="11"/>
          <w:rFonts w:hint="eastAsia" w:ascii="仿宋" w:hAnsi="仿宋" w:eastAsia="仿宋"/>
          <w:bCs/>
          <w:sz w:val="32"/>
          <w:szCs w:val="32"/>
          <w:lang w:eastAsia="zh-CN"/>
        </w:rPr>
        <w:drawing>
          <wp:inline distT="0" distB="0" distL="114300" distR="114300">
            <wp:extent cx="5513070" cy="3255645"/>
            <wp:effectExtent l="0" t="0" r="11430" b="1905"/>
            <wp:docPr id="3" name="图片 3" descr="1706535484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706535484278"/>
                    <pic:cNvPicPr>
                      <a:picLocks noChangeAspect="1"/>
                    </pic:cNvPicPr>
                  </pic:nvPicPr>
                  <pic:blipFill>
                    <a:blip r:embed="rId7"/>
                    <a:stretch>
                      <a:fillRect/>
                    </a:stretch>
                  </pic:blipFill>
                  <pic:spPr>
                    <a:xfrm>
                      <a:off x="0" y="0"/>
                      <a:ext cx="5513070" cy="3255645"/>
                    </a:xfrm>
                    <a:prstGeom prst="rect">
                      <a:avLst/>
                    </a:prstGeom>
                  </pic:spPr>
                </pic:pic>
              </a:graphicData>
            </a:graphic>
          </wp:inline>
        </w:drawing>
      </w:r>
      <w:r>
        <w:rPr>
          <w:rStyle w:val="11"/>
          <w:rFonts w:hint="eastAsia" w:ascii="仿宋" w:hAnsi="仿宋" w:eastAsia="仿宋"/>
          <w:bCs/>
          <w:sz w:val="32"/>
          <w:szCs w:val="32"/>
          <w:lang w:eastAsia="zh-CN"/>
        </w:rPr>
        <w:drawing>
          <wp:inline distT="0" distB="0" distL="114300" distR="114300">
            <wp:extent cx="5608955" cy="3395345"/>
            <wp:effectExtent l="0" t="0" r="14605" b="3175"/>
            <wp:docPr id="4" name="图片 4" descr="1706535579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706535579477"/>
                    <pic:cNvPicPr>
                      <a:picLocks noChangeAspect="1"/>
                    </pic:cNvPicPr>
                  </pic:nvPicPr>
                  <pic:blipFill>
                    <a:blip r:embed="rId8"/>
                    <a:stretch>
                      <a:fillRect/>
                    </a:stretch>
                  </pic:blipFill>
                  <pic:spPr>
                    <a:xfrm>
                      <a:off x="0" y="0"/>
                      <a:ext cx="5608955" cy="3395345"/>
                    </a:xfrm>
                    <a:prstGeom prst="rect">
                      <a:avLst/>
                    </a:prstGeom>
                  </pic:spPr>
                </pic:pic>
              </a:graphicData>
            </a:graphic>
          </wp:inline>
        </w:drawing>
      </w:r>
    </w:p>
    <w:p w14:paraId="127F7B2D">
      <w:pPr>
        <w:jc w:val="left"/>
        <w:rPr>
          <w:rStyle w:val="11"/>
          <w:rFonts w:hint="eastAsia" w:ascii="仿宋" w:hAnsi="仿宋" w:eastAsia="仿宋"/>
          <w:bCs/>
          <w:sz w:val="32"/>
          <w:szCs w:val="32"/>
          <w:lang w:eastAsia="zh-CN"/>
        </w:rPr>
      </w:pPr>
      <w:r>
        <w:rPr>
          <w:rStyle w:val="11"/>
          <w:rFonts w:hint="eastAsia" w:ascii="仿宋" w:hAnsi="仿宋" w:eastAsia="仿宋"/>
          <w:bCs/>
          <w:sz w:val="32"/>
          <w:szCs w:val="32"/>
          <w:lang w:eastAsia="zh-CN"/>
        </w:rPr>
        <w:drawing>
          <wp:inline distT="0" distB="0" distL="114300" distR="114300">
            <wp:extent cx="5586095" cy="3525520"/>
            <wp:effectExtent l="0" t="0" r="14605" b="17780"/>
            <wp:docPr id="6" name="图片 6" descr="1706535769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706535769929"/>
                    <pic:cNvPicPr>
                      <a:picLocks noChangeAspect="1"/>
                    </pic:cNvPicPr>
                  </pic:nvPicPr>
                  <pic:blipFill>
                    <a:blip r:embed="rId9"/>
                    <a:stretch>
                      <a:fillRect/>
                    </a:stretch>
                  </pic:blipFill>
                  <pic:spPr>
                    <a:xfrm>
                      <a:off x="0" y="0"/>
                      <a:ext cx="5586095" cy="3525520"/>
                    </a:xfrm>
                    <a:prstGeom prst="rect">
                      <a:avLst/>
                    </a:prstGeom>
                  </pic:spPr>
                </pic:pic>
              </a:graphicData>
            </a:graphic>
          </wp:inline>
        </w:drawing>
      </w:r>
      <w:r>
        <w:rPr>
          <w:rStyle w:val="11"/>
          <w:rFonts w:hint="eastAsia" w:ascii="仿宋" w:hAnsi="仿宋" w:eastAsia="仿宋"/>
          <w:bCs/>
          <w:sz w:val="32"/>
          <w:szCs w:val="32"/>
          <w:lang w:eastAsia="zh-CN"/>
        </w:rPr>
        <w:drawing>
          <wp:inline distT="0" distB="0" distL="114300" distR="114300">
            <wp:extent cx="5590540" cy="3916045"/>
            <wp:effectExtent l="0" t="0" r="10160" b="8255"/>
            <wp:docPr id="7" name="图片 7" descr="17065359699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706535969942"/>
                    <pic:cNvPicPr>
                      <a:picLocks noChangeAspect="1"/>
                    </pic:cNvPicPr>
                  </pic:nvPicPr>
                  <pic:blipFill>
                    <a:blip r:embed="rId10"/>
                    <a:stretch>
                      <a:fillRect/>
                    </a:stretch>
                  </pic:blipFill>
                  <pic:spPr>
                    <a:xfrm>
                      <a:off x="0" y="0"/>
                      <a:ext cx="5590540" cy="3916045"/>
                    </a:xfrm>
                    <a:prstGeom prst="rect">
                      <a:avLst/>
                    </a:prstGeom>
                  </pic:spPr>
                </pic:pic>
              </a:graphicData>
            </a:graphic>
          </wp:inline>
        </w:drawing>
      </w:r>
      <w:r>
        <w:rPr>
          <w:rStyle w:val="11"/>
          <w:rFonts w:hint="eastAsia" w:ascii="仿宋" w:hAnsi="仿宋" w:eastAsia="仿宋"/>
          <w:bCs/>
          <w:sz w:val="32"/>
          <w:szCs w:val="32"/>
          <w:lang w:eastAsia="zh-CN"/>
        </w:rPr>
        <w:drawing>
          <wp:inline distT="0" distB="0" distL="114300" distR="114300">
            <wp:extent cx="5545455" cy="1705610"/>
            <wp:effectExtent l="0" t="0" r="17145" b="8890"/>
            <wp:docPr id="8" name="图片 8" descr="17065360288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706536028894"/>
                    <pic:cNvPicPr>
                      <a:picLocks noChangeAspect="1"/>
                    </pic:cNvPicPr>
                  </pic:nvPicPr>
                  <pic:blipFill>
                    <a:blip r:embed="rId11"/>
                    <a:stretch>
                      <a:fillRect/>
                    </a:stretch>
                  </pic:blipFill>
                  <pic:spPr>
                    <a:xfrm>
                      <a:off x="0" y="0"/>
                      <a:ext cx="5545455" cy="1705610"/>
                    </a:xfrm>
                    <a:prstGeom prst="rect">
                      <a:avLst/>
                    </a:prstGeom>
                  </pic:spPr>
                </pic:pic>
              </a:graphicData>
            </a:graphic>
          </wp:inline>
        </w:drawing>
      </w:r>
      <w:r>
        <w:rPr>
          <w:rStyle w:val="11"/>
          <w:rFonts w:hint="eastAsia" w:ascii="仿宋" w:hAnsi="仿宋" w:eastAsia="仿宋"/>
          <w:bCs/>
          <w:sz w:val="32"/>
          <w:szCs w:val="32"/>
          <w:lang w:eastAsia="zh-CN"/>
        </w:rPr>
        <w:drawing>
          <wp:inline distT="0" distB="0" distL="114300" distR="114300">
            <wp:extent cx="5594985" cy="1495425"/>
            <wp:effectExtent l="0" t="0" r="5715" b="9525"/>
            <wp:docPr id="9" name="图片 9" descr="1706536078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706536078875"/>
                    <pic:cNvPicPr>
                      <a:picLocks noChangeAspect="1"/>
                    </pic:cNvPicPr>
                  </pic:nvPicPr>
                  <pic:blipFill>
                    <a:blip r:embed="rId12"/>
                    <a:stretch>
                      <a:fillRect/>
                    </a:stretch>
                  </pic:blipFill>
                  <pic:spPr>
                    <a:xfrm>
                      <a:off x="0" y="0"/>
                      <a:ext cx="5594985" cy="1495425"/>
                    </a:xfrm>
                    <a:prstGeom prst="rect">
                      <a:avLst/>
                    </a:prstGeom>
                  </pic:spPr>
                </pic:pic>
              </a:graphicData>
            </a:graphic>
          </wp:inline>
        </w:drawing>
      </w:r>
      <w:r>
        <w:rPr>
          <w:rStyle w:val="11"/>
          <w:rFonts w:hint="eastAsia" w:ascii="仿宋" w:hAnsi="仿宋" w:eastAsia="仿宋"/>
          <w:bCs/>
          <w:sz w:val="32"/>
          <w:szCs w:val="32"/>
          <w:lang w:eastAsia="zh-CN"/>
        </w:rPr>
        <w:drawing>
          <wp:inline distT="0" distB="0" distL="114300" distR="114300">
            <wp:extent cx="5592445" cy="1837690"/>
            <wp:effectExtent l="0" t="0" r="8255" b="10160"/>
            <wp:docPr id="10" name="图片 10" descr="1706536125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706536125752"/>
                    <pic:cNvPicPr>
                      <a:picLocks noChangeAspect="1"/>
                    </pic:cNvPicPr>
                  </pic:nvPicPr>
                  <pic:blipFill>
                    <a:blip r:embed="rId13"/>
                    <a:stretch>
                      <a:fillRect/>
                    </a:stretch>
                  </pic:blipFill>
                  <pic:spPr>
                    <a:xfrm>
                      <a:off x="0" y="0"/>
                      <a:ext cx="5592445" cy="1837690"/>
                    </a:xfrm>
                    <a:prstGeom prst="rect">
                      <a:avLst/>
                    </a:prstGeom>
                  </pic:spPr>
                </pic:pic>
              </a:graphicData>
            </a:graphic>
          </wp:inline>
        </w:drawing>
      </w:r>
      <w:r>
        <w:rPr>
          <w:rStyle w:val="11"/>
          <w:rFonts w:hint="eastAsia" w:ascii="仿宋" w:hAnsi="仿宋" w:eastAsia="仿宋"/>
          <w:bCs/>
          <w:sz w:val="32"/>
          <w:szCs w:val="32"/>
          <w:lang w:eastAsia="zh-CN"/>
        </w:rPr>
        <w:drawing>
          <wp:inline distT="0" distB="0" distL="114300" distR="114300">
            <wp:extent cx="5528945" cy="3565525"/>
            <wp:effectExtent l="0" t="0" r="14605" b="15875"/>
            <wp:docPr id="1" name="图片 1" descr="1706676397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06676397575"/>
                    <pic:cNvPicPr>
                      <a:picLocks noChangeAspect="1"/>
                    </pic:cNvPicPr>
                  </pic:nvPicPr>
                  <pic:blipFill>
                    <a:blip r:embed="rId14"/>
                    <a:stretch>
                      <a:fillRect/>
                    </a:stretch>
                  </pic:blipFill>
                  <pic:spPr>
                    <a:xfrm>
                      <a:off x="0" y="0"/>
                      <a:ext cx="5528945" cy="3565525"/>
                    </a:xfrm>
                    <a:prstGeom prst="rect">
                      <a:avLst/>
                    </a:prstGeom>
                  </pic:spPr>
                </pic:pic>
              </a:graphicData>
            </a:graphic>
          </wp:inline>
        </w:drawing>
      </w:r>
    </w:p>
    <w:p w14:paraId="077D53C5">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sz w:val="32"/>
          <w:szCs w:val="30"/>
          <w:lang w:val="en-US" w:eastAsia="zh-CN"/>
        </w:rPr>
        <w:t>庐山市中心幼儿园</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1F10EA53">
      <w:pPr>
        <w:widowControl/>
        <w:spacing w:line="580" w:lineRule="exact"/>
        <w:jc w:val="center"/>
        <w:rPr>
          <w:rFonts w:ascii="仿宋_GB2312" w:eastAsia="仿宋_GB2312"/>
          <w:b/>
          <w:sz w:val="32"/>
          <w:szCs w:val="30"/>
        </w:rPr>
      </w:pPr>
    </w:p>
    <w:p w14:paraId="4993AB4E">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2D2B5BAF">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14:paraId="0336A4FF">
      <w:pPr>
        <w:widowControl/>
        <w:ind w:firstLine="64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 w:hAnsi="仿宋" w:eastAsia="仿宋" w:cs="Times New Roman"/>
          <w:kern w:val="0"/>
          <w:sz w:val="32"/>
          <w:szCs w:val="32"/>
          <w:lang w:val="en-US" w:eastAsia="zh-CN"/>
        </w:rPr>
        <w:t>庐山市中心幼儿园</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985.05</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320.78</w:t>
      </w:r>
      <w:r>
        <w:rPr>
          <w:rFonts w:ascii="仿宋" w:hAnsi="仿宋" w:eastAsia="仿宋" w:cs="Times New Roman"/>
          <w:kern w:val="0"/>
          <w:sz w:val="32"/>
          <w:szCs w:val="32"/>
        </w:rPr>
        <w:t>万元;</w:t>
      </w:r>
      <w:r>
        <w:fldChar w:fldCharType="end"/>
      </w:r>
      <w:r>
        <w:rPr>
          <w:rStyle w:val="11"/>
          <w:rFonts w:hint="eastAsia" w:ascii="仿宋" w:hAnsi="仿宋" w:eastAsia="仿宋" w:cs="仿宋"/>
          <w:sz w:val="32"/>
          <w:szCs w:val="32"/>
          <w:lang w:val="en-US" w:eastAsia="zh-CN"/>
        </w:rPr>
        <w:t>减幅25.08%。</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571.05</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103.78</w:t>
      </w:r>
      <w:r>
        <w:rPr>
          <w:rFonts w:ascii="仿宋" w:hAnsi="仿宋" w:eastAsia="仿宋" w:cs="Times New Roman"/>
          <w:kern w:val="0"/>
          <w:sz w:val="32"/>
          <w:szCs w:val="32"/>
        </w:rPr>
        <w:t>万元</w:t>
      </w:r>
      <w:r>
        <w:rPr>
          <w:rFonts w:hint="eastAsia" w:ascii="仿宋" w:hAnsi="仿宋" w:eastAsia="仿宋" w:cs="Times New Roman"/>
          <w:kern w:val="0"/>
          <w:sz w:val="32"/>
          <w:szCs w:val="32"/>
          <w:lang w:eastAsia="zh-CN"/>
        </w:rPr>
        <w:t>，</w:t>
      </w:r>
      <w:r>
        <w:fldChar w:fldCharType="end"/>
      </w:r>
      <w:r>
        <w:rPr>
          <w:rStyle w:val="11"/>
          <w:rFonts w:hint="eastAsia" w:ascii="仿宋" w:hAnsi="仿宋" w:eastAsia="仿宋" w:cs="仿宋"/>
          <w:sz w:val="32"/>
          <w:szCs w:val="32"/>
          <w:lang w:val="en-US" w:eastAsia="zh-CN"/>
        </w:rPr>
        <w:t>减幅15.38%，</w:t>
      </w:r>
      <w:r>
        <w:rPr>
          <w:rFonts w:hint="eastAsia" w:ascii="仿宋" w:hAnsi="仿宋" w:eastAsia="仿宋" w:cs="Times New Roman"/>
          <w:kern w:val="0"/>
          <w:sz w:val="32"/>
          <w:szCs w:val="32"/>
          <w:lang w:val="en-US" w:eastAsia="zh-CN"/>
        </w:rPr>
        <w:t>减少变化原因为人员调出。事业收入387万元，较上年预算安排减少11万元，减幅2%，减少变化原因为学生人数减少导致。</w:t>
      </w:r>
    </w:p>
    <w:p w14:paraId="167FA4A0">
      <w:pPr>
        <w:rPr>
          <w:rStyle w:val="11"/>
          <w:rFonts w:hint="default" w:ascii="Adobe 仿宋 Std R" w:hAnsi="Adobe 仿宋 Std R" w:eastAsia="Adobe 仿宋 Std R"/>
          <w:b/>
          <w:sz w:val="32"/>
          <w:szCs w:val="32"/>
          <w:lang w:val="en-US" w:eastAsia="zh-CN"/>
        </w:rPr>
      </w:pPr>
      <w:r>
        <w:rPr>
          <w:rStyle w:val="11"/>
          <w:rFonts w:hint="eastAsia" w:ascii="Adobe 仿宋 Std R" w:hAnsi="Adobe 仿宋 Std R" w:eastAsia="Adobe 仿宋 Std R"/>
          <w:b/>
          <w:sz w:val="32"/>
          <w:szCs w:val="32"/>
        </w:rPr>
        <w:t xml:space="preserve"> (二)支出预算情况</w:t>
      </w:r>
    </w:p>
    <w:p w14:paraId="546EBC02">
      <w:pPr>
        <w:widowControl/>
        <w:ind w:firstLine="640" w:firstLineChars="200"/>
        <w:rPr>
          <w:rFonts w:hint="default" w:ascii="仿宋" w:hAnsi="仿宋" w:eastAsia="仿宋" w:cs="Times New Roman"/>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hint="eastAsia" w:ascii="仿宋" w:hAnsi="仿宋" w:eastAsia="仿宋"/>
          <w:sz w:val="32"/>
          <w:szCs w:val="32"/>
          <w:lang w:val="en-US" w:eastAsia="zh-CN"/>
        </w:rPr>
        <w:t>庐山市中心幼儿园</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Style w:val="11"/>
          <w:rFonts w:hint="eastAsia" w:ascii="仿宋" w:hAnsi="仿宋" w:eastAsia="仿宋"/>
          <w:sz w:val="32"/>
          <w:szCs w:val="32"/>
          <w:lang w:val="en-US" w:eastAsia="zh-CN"/>
        </w:rPr>
        <w:t>985.05</w:t>
      </w:r>
      <w:r>
        <w:rPr>
          <w:rStyle w:val="11"/>
          <w:rFonts w:ascii="仿宋" w:hAnsi="仿宋" w:eastAsia="仿宋"/>
          <w:sz w:val="32"/>
          <w:szCs w:val="32"/>
        </w:rPr>
        <w:t>万元,</w:t>
      </w:r>
      <w:bookmarkStart w:id="0" w:name="_GoBack"/>
      <w:bookmarkEnd w:id="0"/>
      <w:r>
        <w:rPr>
          <w:rStyle w:val="11"/>
          <w:rFonts w:ascii="仿宋" w:hAnsi="仿宋" w:eastAsia="仿宋"/>
          <w:sz w:val="32"/>
          <w:szCs w:val="32"/>
        </w:rPr>
        <w:t>较上年预算安排减少</w:t>
      </w:r>
      <w:r>
        <w:rPr>
          <w:rStyle w:val="11"/>
          <w:rFonts w:hint="eastAsia" w:ascii="仿宋" w:hAnsi="仿宋" w:eastAsia="仿宋"/>
          <w:sz w:val="32"/>
          <w:szCs w:val="32"/>
          <w:lang w:val="en-US" w:eastAsia="zh-CN"/>
        </w:rPr>
        <w:t>320.78</w:t>
      </w:r>
      <w:r>
        <w:rPr>
          <w:rStyle w:val="11"/>
          <w:rFonts w:ascii="仿宋" w:hAnsi="仿宋" w:eastAsia="仿宋"/>
          <w:sz w:val="32"/>
          <w:szCs w:val="32"/>
        </w:rPr>
        <w:t>万元;</w:t>
      </w:r>
      <w:r>
        <w:fldChar w:fldCharType="end"/>
      </w:r>
      <w:r>
        <w:rPr>
          <w:rStyle w:val="11"/>
          <w:rFonts w:hint="eastAsia" w:ascii="仿宋" w:hAnsi="仿宋" w:eastAsia="仿宋" w:cs="仿宋"/>
          <w:sz w:val="32"/>
          <w:szCs w:val="32"/>
          <w:lang w:val="en-US" w:eastAsia="zh-CN"/>
        </w:rPr>
        <w:t>减幅25.，08%，</w:t>
      </w:r>
      <w:r>
        <w:rPr>
          <w:rFonts w:hint="eastAsia" w:ascii="仿宋" w:hAnsi="仿宋" w:eastAsia="仿宋" w:cs="Times New Roman"/>
          <w:kern w:val="0"/>
          <w:sz w:val="32"/>
          <w:szCs w:val="32"/>
          <w:lang w:val="en-US" w:eastAsia="zh-CN"/>
        </w:rPr>
        <w:t>减少变化原因为减少变化原因为人员调出，学生人数减少导致。</w:t>
      </w:r>
    </w:p>
    <w:p w14:paraId="47E5E59F">
      <w:pPr>
        <w:widowControl/>
        <w:ind w:firstLine="640" w:firstLineChars="200"/>
        <w:rPr>
          <w:rStyle w:val="11"/>
          <w:rFonts w:ascii="仿宋" w:hAnsi="仿宋" w:eastAsia="仿宋"/>
          <w:sz w:val="32"/>
          <w:szCs w:val="32"/>
        </w:rPr>
      </w:pPr>
      <w:r>
        <w:rPr>
          <w:rStyle w:val="11"/>
          <w:rFonts w:hint="eastAsia" w:ascii="仿宋" w:hAnsi="仿宋" w:eastAsia="仿宋"/>
          <w:sz w:val="32"/>
          <w:szCs w:val="32"/>
        </w:rPr>
        <w:t>其中：按</w:t>
      </w:r>
      <w:r>
        <w:rPr>
          <w:rStyle w:val="11"/>
          <w:rFonts w:hint="eastAsia" w:ascii="仿宋" w:hAnsi="仿宋" w:eastAsia="仿宋" w:cs="Times New Roman"/>
          <w:sz w:val="32"/>
          <w:szCs w:val="32"/>
        </w:rPr>
        <w:t>支出项目类划别分</w:t>
      </w:r>
      <w:r>
        <w:rPr>
          <w:rStyle w:val="11"/>
          <w:rFonts w:hint="eastAsia" w:ascii="仿宋" w:hAnsi="仿宋" w:eastAsia="仿宋"/>
          <w:sz w:val="32"/>
          <w:szCs w:val="32"/>
        </w:rPr>
        <w:t>：</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985.05</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320.78</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411.49</w:t>
      </w:r>
      <w:r>
        <w:rPr>
          <w:rStyle w:val="11"/>
          <w:rFonts w:ascii="仿宋" w:hAnsi="仿宋" w:eastAsia="仿宋"/>
          <w:sz w:val="32"/>
          <w:szCs w:val="32"/>
        </w:rPr>
        <w:t>万元,</w:t>
      </w:r>
      <w:r>
        <w:rPr>
          <w:rFonts w:ascii="仿宋" w:hAnsi="仿宋" w:eastAsia="仿宋" w:cs="Times New Roman"/>
          <w:kern w:val="0"/>
          <w:sz w:val="32"/>
          <w:szCs w:val="32"/>
        </w:rPr>
        <w:t>较上年预算安排减少</w:t>
      </w:r>
      <w:r>
        <w:rPr>
          <w:rFonts w:hint="eastAsia" w:ascii="仿宋" w:hAnsi="仿宋" w:eastAsia="仿宋" w:cs="Times New Roman"/>
          <w:kern w:val="0"/>
          <w:sz w:val="32"/>
          <w:szCs w:val="32"/>
          <w:lang w:val="en-US" w:eastAsia="zh-CN"/>
        </w:rPr>
        <w:t>91.26万元，</w:t>
      </w:r>
      <w:r>
        <w:rPr>
          <w:rStyle w:val="11"/>
          <w:rFonts w:hint="eastAsia" w:ascii="仿宋" w:hAnsi="仿宋" w:eastAsia="仿宋" w:cs="仿宋"/>
          <w:sz w:val="32"/>
          <w:szCs w:val="32"/>
          <w:lang w:val="en-US" w:eastAsia="zh-CN"/>
        </w:rPr>
        <w:t>减幅18.15%，</w:t>
      </w:r>
      <w:r>
        <w:rPr>
          <w:rStyle w:val="11"/>
          <w:rFonts w:ascii="仿宋" w:hAnsi="仿宋" w:eastAsia="仿宋"/>
          <w:sz w:val="32"/>
          <w:szCs w:val="32"/>
        </w:rPr>
        <w:t>商品和服务支出</w:t>
      </w:r>
      <w:r>
        <w:rPr>
          <w:rStyle w:val="11"/>
          <w:rFonts w:hint="eastAsia" w:ascii="仿宋" w:hAnsi="仿宋" w:eastAsia="仿宋"/>
          <w:sz w:val="32"/>
          <w:szCs w:val="32"/>
          <w:lang w:val="en-US" w:eastAsia="zh-CN"/>
        </w:rPr>
        <w:t>0.1</w:t>
      </w:r>
      <w:r>
        <w:rPr>
          <w:rStyle w:val="11"/>
          <w:rFonts w:ascii="仿宋" w:hAnsi="仿宋" w:eastAsia="仿宋"/>
          <w:sz w:val="32"/>
          <w:szCs w:val="32"/>
        </w:rPr>
        <w:t>万元,较上年预算安排增加（减少）</w:t>
      </w:r>
      <w:r>
        <w:rPr>
          <w:rStyle w:val="11"/>
          <w:rFonts w:hint="eastAsia" w:ascii="仿宋" w:hAnsi="仿宋" w:eastAsia="仿宋"/>
          <w:sz w:val="32"/>
          <w:szCs w:val="32"/>
          <w:lang w:val="en-US" w:eastAsia="zh-CN"/>
        </w:rPr>
        <w:t>0万元，</w:t>
      </w:r>
      <w:r>
        <w:rPr>
          <w:rStyle w:val="11"/>
          <w:rFonts w:ascii="仿宋" w:hAnsi="仿宋" w:eastAsia="仿宋"/>
          <w:sz w:val="32"/>
          <w:szCs w:val="32"/>
        </w:rPr>
        <w:t>对个人和家庭的补助</w:t>
      </w:r>
      <w:r>
        <w:rPr>
          <w:rStyle w:val="11"/>
          <w:rFonts w:hint="eastAsia" w:ascii="仿宋" w:hAnsi="仿宋" w:eastAsia="仿宋"/>
          <w:sz w:val="32"/>
          <w:szCs w:val="32"/>
          <w:lang w:val="en-US" w:eastAsia="zh-CN"/>
        </w:rPr>
        <w:t>1.09</w:t>
      </w:r>
      <w:r>
        <w:rPr>
          <w:rStyle w:val="11"/>
          <w:rFonts w:ascii="仿宋" w:hAnsi="仿宋" w:eastAsia="仿宋"/>
          <w:sz w:val="32"/>
          <w:szCs w:val="32"/>
        </w:rPr>
        <w:t>万元</w:t>
      </w:r>
      <w:r>
        <w:rPr>
          <w:rStyle w:val="11"/>
          <w:rFonts w:hint="eastAsia" w:ascii="仿宋" w:hAnsi="仿宋" w:eastAsia="仿宋"/>
          <w:sz w:val="32"/>
          <w:szCs w:val="32"/>
          <w:lang w:eastAsia="zh-CN"/>
        </w:rPr>
        <w:t>，</w:t>
      </w:r>
      <w:r>
        <w:fldChar w:fldCharType="end"/>
      </w:r>
      <w:r>
        <w:rPr>
          <w:rStyle w:val="11"/>
          <w:rFonts w:ascii="仿宋" w:hAnsi="仿宋" w:eastAsia="仿宋"/>
          <w:sz w:val="32"/>
          <w:szCs w:val="32"/>
        </w:rPr>
        <w:t>较上年预算安排增加</w:t>
      </w:r>
      <w:r>
        <w:rPr>
          <w:rStyle w:val="11"/>
          <w:rFonts w:hint="eastAsia" w:ascii="仿宋" w:hAnsi="仿宋" w:eastAsia="仿宋"/>
          <w:sz w:val="32"/>
          <w:szCs w:val="32"/>
          <w:lang w:val="en-US" w:eastAsia="zh-CN"/>
        </w:rPr>
        <w:t>0.08万元，</w:t>
      </w:r>
      <w:r>
        <w:rPr>
          <w:rFonts w:hint="eastAsia" w:ascii="仿宋" w:hAnsi="仿宋" w:eastAsia="仿宋" w:cs="仿宋"/>
          <w:sz w:val="32"/>
          <w:szCs w:val="32"/>
          <w:lang w:val="en-US" w:eastAsia="zh-CN"/>
        </w:rPr>
        <w:t>增幅8%，原因是有一笔生育金走了此分类。</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387</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11</w:t>
      </w:r>
      <w:r>
        <w:rPr>
          <w:rStyle w:val="11"/>
          <w:rFonts w:ascii="仿宋" w:hAnsi="仿宋" w:eastAsia="仿宋"/>
          <w:sz w:val="32"/>
          <w:szCs w:val="32"/>
        </w:rPr>
        <w:t>万元;其中：商品和服务支出</w:t>
      </w:r>
      <w:r>
        <w:rPr>
          <w:rStyle w:val="11"/>
          <w:rFonts w:hint="eastAsia" w:ascii="仿宋" w:hAnsi="仿宋" w:eastAsia="仿宋"/>
          <w:sz w:val="32"/>
          <w:szCs w:val="32"/>
          <w:lang w:val="en-US" w:eastAsia="zh-CN"/>
        </w:rPr>
        <w:t>367</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11</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hint="eastAsia" w:ascii="仿宋" w:hAnsi="仿宋" w:eastAsia="仿宋"/>
          <w:sz w:val="32"/>
          <w:szCs w:val="32"/>
          <w:lang w:val="en-US" w:eastAsia="zh-CN"/>
        </w:rPr>
        <w:t>原因是学生人数减少，经费支出减少。</w:t>
      </w:r>
      <w:r>
        <w:rPr>
          <w:rStyle w:val="11"/>
          <w:rFonts w:ascii="仿宋" w:hAnsi="仿宋" w:eastAsia="仿宋"/>
          <w:sz w:val="32"/>
          <w:szCs w:val="32"/>
        </w:rPr>
        <w:t>资本性支出</w:t>
      </w:r>
      <w:r>
        <w:rPr>
          <w:rStyle w:val="11"/>
          <w:rFonts w:hint="eastAsia" w:ascii="仿宋" w:hAnsi="仿宋" w:eastAsia="仿宋"/>
          <w:sz w:val="32"/>
          <w:szCs w:val="32"/>
          <w:lang w:val="en-US" w:eastAsia="zh-CN"/>
        </w:rPr>
        <w:t>20</w:t>
      </w:r>
      <w:r>
        <w:rPr>
          <w:rStyle w:val="11"/>
          <w:rFonts w:ascii="仿宋" w:hAnsi="仿宋" w:eastAsia="仿宋"/>
          <w:sz w:val="32"/>
          <w:szCs w:val="32"/>
        </w:rPr>
        <w:t>万元</w:t>
      </w:r>
      <w:r>
        <w:rPr>
          <w:rStyle w:val="11"/>
          <w:rFonts w:hint="eastAsia" w:ascii="仿宋" w:hAnsi="仿宋" w:eastAsia="仿宋"/>
          <w:sz w:val="32"/>
          <w:szCs w:val="32"/>
          <w:lang w:eastAsia="zh-CN"/>
        </w:rPr>
        <w:t>，</w:t>
      </w:r>
      <w:r>
        <w:fldChar w:fldCharType="end"/>
      </w:r>
      <w:r>
        <w:rPr>
          <w:rStyle w:val="11"/>
          <w:rFonts w:ascii="仿宋" w:hAnsi="仿宋" w:eastAsia="仿宋"/>
          <w:sz w:val="32"/>
          <w:szCs w:val="32"/>
        </w:rPr>
        <w:t>较上年预算安排增加（减少）</w:t>
      </w:r>
      <w:r>
        <w:rPr>
          <w:rStyle w:val="11"/>
          <w:rFonts w:hint="eastAsia" w:ascii="仿宋" w:hAnsi="仿宋" w:eastAsia="仿宋"/>
          <w:sz w:val="32"/>
          <w:szCs w:val="32"/>
          <w:lang w:val="en-US" w:eastAsia="zh-CN"/>
        </w:rPr>
        <w:t>0万元，</w:t>
      </w:r>
      <w:r>
        <w:rPr>
          <w:rFonts w:hint="eastAsia" w:ascii="仿宋" w:hAnsi="仿宋" w:eastAsia="仿宋"/>
          <w:bCs/>
          <w:sz w:val="32"/>
          <w:szCs w:val="32"/>
          <w:lang w:val="en-US" w:eastAsia="zh-CN"/>
        </w:rPr>
        <w:t>与上年安排保持一致</w:t>
      </w:r>
      <w:r>
        <w:rPr>
          <w:rStyle w:val="11"/>
          <w:rFonts w:hint="eastAsia" w:ascii="仿宋" w:hAnsi="仿宋" w:eastAsia="仿宋"/>
          <w:sz w:val="32"/>
          <w:szCs w:val="32"/>
          <w:lang w:val="en-US" w:eastAsia="zh-CN"/>
        </w:rPr>
        <w:t>。</w:t>
      </w:r>
    </w:p>
    <w:p w14:paraId="21D32CA6">
      <w:pPr>
        <w:ind w:firstLine="640" w:firstLineChars="200"/>
        <w:rPr>
          <w:rStyle w:val="11"/>
          <w:rFonts w:hint="default" w:ascii="仿宋" w:hAnsi="仿宋" w:eastAsia="仿宋"/>
          <w:b/>
          <w:sz w:val="20"/>
          <w:szCs w:val="32"/>
          <w:lang w:val="en-US"/>
        </w:rPr>
      </w:pPr>
      <w:r>
        <w:rPr>
          <w:rStyle w:val="11"/>
          <w:rFonts w:hint="eastAsia" w:ascii="仿宋" w:hAnsi="仿宋" w:eastAsia="仿宋" w:cs="Times New Roman"/>
          <w:sz w:val="32"/>
          <w:szCs w:val="32"/>
        </w:rPr>
        <w:t>按支出功能科目</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${page540426799.ds197859873_REP_BGT_T_HC1100002019DXQ01DW_GNZJMX}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lang w:val="en-US" w:eastAsia="zh-CN"/>
        </w:rPr>
        <w:t>159.56</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12.52</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hint="eastAsia" w:ascii="仿宋" w:hAnsi="仿宋" w:eastAsia="仿宋" w:cs="仿宋"/>
          <w:sz w:val="32"/>
          <w:szCs w:val="32"/>
          <w:lang w:val="en-US" w:eastAsia="zh-CN"/>
        </w:rPr>
        <w:t>减幅7%</w:t>
      </w:r>
      <w:r>
        <w:rPr>
          <w:rStyle w:val="11"/>
          <w:rFonts w:ascii="仿宋" w:hAnsi="仿宋" w:eastAsia="仿宋"/>
          <w:sz w:val="32"/>
          <w:szCs w:val="32"/>
        </w:rPr>
        <w:t>;社会保障和就业支出</w:t>
      </w:r>
      <w:r>
        <w:rPr>
          <w:rStyle w:val="11"/>
          <w:rFonts w:hint="eastAsia" w:ascii="仿宋" w:hAnsi="仿宋" w:eastAsia="仿宋"/>
          <w:sz w:val="32"/>
          <w:szCs w:val="32"/>
          <w:lang w:val="en-US" w:eastAsia="zh-CN"/>
        </w:rPr>
        <w:t>83.93</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6.59</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hint="eastAsia" w:ascii="仿宋" w:hAnsi="仿宋" w:eastAsia="仿宋" w:cs="仿宋"/>
          <w:sz w:val="32"/>
          <w:szCs w:val="32"/>
          <w:lang w:val="en-US" w:eastAsia="zh-CN"/>
        </w:rPr>
        <w:t>减幅7%，原因是人员调出</w:t>
      </w:r>
      <w:r>
        <w:rPr>
          <w:rStyle w:val="11"/>
          <w:rFonts w:ascii="仿宋" w:hAnsi="仿宋" w:eastAsia="仿宋"/>
          <w:sz w:val="32"/>
          <w:szCs w:val="32"/>
        </w:rPr>
        <w:t>;卫生健康支出</w:t>
      </w:r>
      <w:r>
        <w:rPr>
          <w:rStyle w:val="11"/>
          <w:rFonts w:hint="eastAsia" w:ascii="仿宋" w:hAnsi="仿宋" w:eastAsia="仿宋"/>
          <w:sz w:val="32"/>
          <w:szCs w:val="32"/>
          <w:lang w:val="en-US" w:eastAsia="zh-CN"/>
        </w:rPr>
        <w:t>30.37</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5.13</w:t>
      </w:r>
      <w:r>
        <w:rPr>
          <w:rStyle w:val="11"/>
          <w:rFonts w:ascii="仿宋" w:hAnsi="仿宋" w:eastAsia="仿宋"/>
          <w:sz w:val="32"/>
          <w:szCs w:val="32"/>
        </w:rPr>
        <w:t>万元;</w:t>
      </w:r>
      <w:r>
        <w:rPr>
          <w:rFonts w:hint="eastAsia" w:ascii="仿宋" w:hAnsi="仿宋" w:eastAsia="仿宋" w:cs="仿宋"/>
          <w:sz w:val="32"/>
          <w:szCs w:val="32"/>
          <w:lang w:val="en-US" w:eastAsia="zh-CN"/>
        </w:rPr>
        <w:t>增幅16.89%，</w:t>
      </w:r>
      <w:r>
        <w:rPr>
          <w:rStyle w:val="11"/>
          <w:rFonts w:hint="eastAsia" w:ascii="仿宋" w:hAnsi="仿宋" w:eastAsia="仿宋" w:cs="仿宋"/>
          <w:sz w:val="32"/>
          <w:szCs w:val="32"/>
          <w:lang w:val="en-US" w:eastAsia="zh-CN"/>
        </w:rPr>
        <w:t>原因是人员调出</w:t>
      </w:r>
      <w:r>
        <w:rPr>
          <w:rFonts w:hint="eastAsia" w:ascii="仿宋" w:hAnsi="仿宋" w:eastAsia="仿宋" w:cs="仿宋"/>
          <w:sz w:val="32"/>
          <w:szCs w:val="32"/>
          <w:lang w:val="en-US" w:eastAsia="zh-CN"/>
        </w:rPr>
        <w:t>;</w:t>
      </w:r>
      <w:r>
        <w:rPr>
          <w:rStyle w:val="11"/>
          <w:rFonts w:ascii="仿宋" w:hAnsi="仿宋" w:eastAsia="仿宋"/>
          <w:sz w:val="32"/>
          <w:szCs w:val="32"/>
        </w:rPr>
        <w:t>住房保障支出</w:t>
      </w:r>
      <w:r>
        <w:rPr>
          <w:rStyle w:val="11"/>
          <w:rFonts w:hint="eastAsia" w:ascii="仿宋" w:hAnsi="仿宋" w:eastAsia="仿宋"/>
          <w:sz w:val="32"/>
          <w:szCs w:val="32"/>
          <w:lang w:val="en-US" w:eastAsia="zh-CN"/>
        </w:rPr>
        <w:t>45.26</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11.06</w:t>
      </w:r>
      <w:r>
        <w:rPr>
          <w:rStyle w:val="11"/>
          <w:rFonts w:ascii="仿宋" w:hAnsi="仿宋" w:eastAsia="仿宋"/>
          <w:sz w:val="32"/>
          <w:szCs w:val="32"/>
        </w:rPr>
        <w:t>万元</w:t>
      </w:r>
      <w:r>
        <w:rPr>
          <w:rStyle w:val="11"/>
          <w:rFonts w:hint="eastAsia" w:ascii="仿宋" w:hAnsi="仿宋" w:eastAsia="仿宋"/>
          <w:sz w:val="32"/>
          <w:szCs w:val="32"/>
          <w:lang w:val="en-US" w:eastAsia="zh-CN"/>
        </w:rPr>
        <w:t>,</w:t>
      </w:r>
      <w:r>
        <w:fldChar w:fldCharType="end"/>
      </w:r>
      <w:r>
        <w:rPr>
          <w:rStyle w:val="11"/>
          <w:rFonts w:hint="eastAsia" w:ascii="仿宋" w:hAnsi="仿宋" w:eastAsia="仿宋" w:cs="仿宋"/>
          <w:sz w:val="32"/>
          <w:szCs w:val="32"/>
          <w:lang w:val="en-US" w:eastAsia="zh-CN"/>
        </w:rPr>
        <w:t>减幅19.64%，原因是人员调出</w:t>
      </w:r>
      <w:r>
        <w:rPr>
          <w:rStyle w:val="11"/>
          <w:rFonts w:hint="eastAsia" w:ascii="仿宋" w:hAnsi="仿宋" w:eastAsia="仿宋"/>
          <w:sz w:val="32"/>
          <w:szCs w:val="32"/>
          <w:lang w:val="en-US" w:eastAsia="zh-CN"/>
        </w:rPr>
        <w:t>。</w:t>
      </w:r>
    </w:p>
    <w:p w14:paraId="0C1CAC14">
      <w:pPr>
        <w:ind w:firstLine="640" w:firstLineChars="200"/>
        <w:rPr>
          <w:rFonts w:hint="default" w:eastAsiaTheme="minorEastAsia"/>
          <w:color w:val="FF0000"/>
          <w:lang w:val="en-US" w:eastAsia="zh-CN"/>
        </w:rPr>
      </w:pPr>
      <w:r>
        <w:rPr>
          <w:rStyle w:val="11"/>
          <w:rFonts w:hint="eastAsia" w:ascii="仿宋" w:hAnsi="仿宋" w:eastAsia="仿宋" w:cs="Times New Roman"/>
          <w:sz w:val="32"/>
          <w:szCs w:val="32"/>
        </w:rPr>
        <w:t>按支出经济分类</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${page540426799.ds197859873_REP_BGT_T_HC1100002019DXQ01DW_JJMX}</w:instrText>
      </w:r>
      <w:r>
        <w:rPr>
          <w:rStyle w:val="11"/>
          <w:rFonts w:ascii="仿宋" w:hAnsi="仿宋" w:eastAsia="仿宋"/>
          <w:sz w:val="32"/>
          <w:szCs w:val="32"/>
        </w:rPr>
        <w:fldChar w:fldCharType="separate"/>
      </w:r>
      <w:r>
        <w:rPr>
          <w:rStyle w:val="11"/>
          <w:rFonts w:ascii="仿宋" w:hAnsi="仿宋" w:eastAsia="仿宋"/>
          <w:sz w:val="32"/>
          <w:szCs w:val="32"/>
        </w:rPr>
        <w:t>工资福利支出</w:t>
      </w:r>
      <w:r>
        <w:rPr>
          <w:rStyle w:val="11"/>
          <w:rFonts w:hint="eastAsia" w:ascii="仿宋" w:hAnsi="仿宋" w:eastAsia="仿宋"/>
          <w:sz w:val="32"/>
          <w:szCs w:val="32"/>
          <w:lang w:val="en-US" w:eastAsia="zh-CN"/>
        </w:rPr>
        <w:t>569.86</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103.85</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hint="eastAsia" w:ascii="仿宋" w:hAnsi="仿宋" w:eastAsia="仿宋" w:cs="仿宋"/>
          <w:sz w:val="32"/>
          <w:szCs w:val="32"/>
          <w:lang w:val="en-US" w:eastAsia="zh-CN"/>
        </w:rPr>
        <w:t>减幅15.41%，原因是人员调出经费减少</w:t>
      </w:r>
      <w:r>
        <w:rPr>
          <w:rStyle w:val="11"/>
          <w:rFonts w:ascii="仿宋" w:hAnsi="仿宋" w:eastAsia="仿宋"/>
          <w:sz w:val="32"/>
          <w:szCs w:val="32"/>
        </w:rPr>
        <w:t>;商品和服务支出</w:t>
      </w:r>
      <w:r>
        <w:rPr>
          <w:rStyle w:val="11"/>
          <w:rFonts w:hint="eastAsia" w:ascii="仿宋" w:hAnsi="仿宋" w:eastAsia="仿宋"/>
          <w:sz w:val="32"/>
          <w:szCs w:val="32"/>
          <w:lang w:val="en-US" w:eastAsia="zh-CN"/>
        </w:rPr>
        <w:t>0.1</w:t>
      </w:r>
      <w:r>
        <w:rPr>
          <w:rStyle w:val="11"/>
          <w:rFonts w:ascii="仿宋" w:hAnsi="仿宋" w:eastAsia="仿宋"/>
          <w:sz w:val="32"/>
          <w:szCs w:val="32"/>
        </w:rPr>
        <w:t>万元,较上年预算安排增加（减少）</w:t>
      </w:r>
      <w:r>
        <w:rPr>
          <w:rStyle w:val="11"/>
          <w:rFonts w:hint="eastAsia" w:ascii="仿宋" w:hAnsi="仿宋" w:eastAsia="仿宋"/>
          <w:sz w:val="32"/>
          <w:szCs w:val="32"/>
          <w:lang w:val="en-US" w:eastAsia="zh-CN"/>
        </w:rPr>
        <w:t>0</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1.09</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0.08</w:t>
      </w:r>
      <w:r>
        <w:rPr>
          <w:rStyle w:val="11"/>
          <w:rFonts w:ascii="仿宋" w:hAnsi="仿宋" w:eastAsia="仿宋"/>
          <w:sz w:val="32"/>
          <w:szCs w:val="32"/>
        </w:rPr>
        <w:t>万元</w:t>
      </w:r>
      <w:r>
        <w:rPr>
          <w:rFonts w:hint="eastAsia" w:ascii="仿宋" w:hAnsi="仿宋" w:eastAsia="仿宋" w:cs="仿宋"/>
          <w:sz w:val="32"/>
          <w:szCs w:val="32"/>
          <w:lang w:val="en-US" w:eastAsia="zh-CN"/>
        </w:rPr>
        <w:t>增幅8%，原因是有一笔生育金走了此分类</w:t>
      </w:r>
      <w:r>
        <w:rPr>
          <w:rStyle w:val="11"/>
          <w:rFonts w:ascii="仿宋" w:hAnsi="仿宋" w:eastAsia="仿宋"/>
          <w:sz w:val="32"/>
          <w:szCs w:val="32"/>
        </w:rPr>
        <w:t>;资本性支出</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万元,较上年预算安排增加（减少）</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rPr>
          <w:rStyle w:val="11"/>
          <w:rFonts w:hint="eastAsia" w:ascii="仿宋" w:hAnsi="仿宋" w:eastAsia="仿宋"/>
          <w:sz w:val="32"/>
          <w:szCs w:val="32"/>
          <w:lang w:eastAsia="zh-CN"/>
        </w:rPr>
        <w:t>，</w:t>
      </w:r>
      <w:r>
        <w:rPr>
          <w:rFonts w:hint="eastAsia" w:ascii="仿宋" w:hAnsi="仿宋" w:eastAsia="仿宋"/>
          <w:bCs/>
          <w:sz w:val="32"/>
          <w:szCs w:val="32"/>
          <w:lang w:val="en-US" w:eastAsia="zh-CN"/>
        </w:rPr>
        <w:t>与上年安排保持一致</w:t>
      </w:r>
      <w:r>
        <w:rPr>
          <w:rStyle w:val="11"/>
          <w:rFonts w:ascii="仿宋" w:hAnsi="仿宋" w:eastAsia="仿宋"/>
          <w:sz w:val="32"/>
          <w:szCs w:val="32"/>
        </w:rPr>
        <w:t>。</w:t>
      </w:r>
      <w:r>
        <w:fldChar w:fldCharType="end"/>
      </w:r>
    </w:p>
    <w:p w14:paraId="1C4CCB25">
      <w:pPr>
        <w:ind w:firstLine="320" w:firstLineChars="100"/>
        <w:rPr>
          <w:rStyle w:val="11"/>
          <w:rFonts w:hint="eastAsia" w:ascii="Adobe 仿宋 Std R" w:hAnsi="Adobe 仿宋 Std R" w:eastAsia="Adobe 仿宋 Std R"/>
          <w:b/>
          <w:sz w:val="32"/>
          <w:szCs w:val="32"/>
          <w:lang w:eastAsia="zh-CN"/>
        </w:rPr>
      </w:pPr>
      <w:r>
        <w:rPr>
          <w:rStyle w:val="11"/>
          <w:rFonts w:hint="eastAsia" w:ascii="Adobe 仿宋 Std R" w:hAnsi="Adobe 仿宋 Std R" w:eastAsia="Adobe 仿宋 Std R"/>
          <w:b/>
          <w:sz w:val="32"/>
          <w:szCs w:val="32"/>
        </w:rPr>
        <w:t xml:space="preserve"> (三)财政拨款支出情况</w:t>
      </w:r>
    </w:p>
    <w:p w14:paraId="2394B978">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hint="eastAsia" w:ascii="仿宋" w:hAnsi="仿宋" w:eastAsia="仿宋"/>
          <w:sz w:val="32"/>
          <w:szCs w:val="32"/>
          <w:lang w:val="en-US" w:eastAsia="zh-CN"/>
        </w:rPr>
        <w:t>庐山市中心幼儿园</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${page540426799.ds357974894_REP_BGT_T_HC1100002019_DXQ02DW_S_CBXJ}</w:instrText>
      </w:r>
      <w:r>
        <w:rPr>
          <w:rStyle w:val="11"/>
          <w:rFonts w:ascii="仿宋" w:hAnsi="仿宋" w:eastAsia="仿宋"/>
          <w:sz w:val="32"/>
          <w:szCs w:val="32"/>
        </w:rPr>
        <w:fldChar w:fldCharType="separate"/>
      </w:r>
      <w:r>
        <w:rPr>
          <w:rStyle w:val="11"/>
          <w:rFonts w:ascii="仿宋" w:hAnsi="仿宋" w:eastAsia="仿宋"/>
          <w:sz w:val="32"/>
          <w:szCs w:val="32"/>
        </w:rPr>
        <w:t>财政拨款支出预算总额</w:t>
      </w:r>
      <w:r>
        <w:rPr>
          <w:rStyle w:val="11"/>
          <w:rFonts w:hint="eastAsia" w:ascii="仿宋" w:hAnsi="仿宋" w:eastAsia="仿宋"/>
          <w:sz w:val="32"/>
          <w:szCs w:val="32"/>
          <w:lang w:val="en-US" w:eastAsia="zh-CN"/>
        </w:rPr>
        <w:t>571.05</w:t>
      </w:r>
      <w:r>
        <w:rPr>
          <w:rStyle w:val="11"/>
          <w:rFonts w:ascii="仿宋" w:hAnsi="仿宋" w:eastAsia="仿宋"/>
          <w:sz w:val="32"/>
          <w:szCs w:val="32"/>
        </w:rPr>
        <w:t>万元,较上年预算安排减</w:t>
      </w:r>
      <w:r>
        <w:rPr>
          <w:rStyle w:val="11"/>
          <w:rFonts w:hint="eastAsia" w:ascii="仿宋" w:hAnsi="仿宋" w:eastAsia="仿宋"/>
          <w:sz w:val="32"/>
          <w:szCs w:val="32"/>
          <w:lang w:val="en-US" w:eastAsia="zh-CN"/>
        </w:rPr>
        <w:t>103.78</w:t>
      </w:r>
      <w:r>
        <w:rPr>
          <w:rStyle w:val="11"/>
          <w:rFonts w:ascii="仿宋" w:hAnsi="仿宋" w:eastAsia="仿宋"/>
          <w:sz w:val="32"/>
          <w:szCs w:val="32"/>
        </w:rPr>
        <w:t>万元;</w:t>
      </w:r>
      <w:r>
        <w:fldChar w:fldCharType="end"/>
      </w:r>
      <w:r>
        <w:rPr>
          <w:rStyle w:val="11"/>
          <w:rFonts w:hint="eastAsia" w:ascii="仿宋" w:hAnsi="仿宋" w:eastAsia="仿宋" w:cs="仿宋"/>
          <w:sz w:val="32"/>
          <w:szCs w:val="32"/>
          <w:lang w:val="en-US" w:eastAsia="zh-CN"/>
        </w:rPr>
        <w:t>减幅15.38%，</w:t>
      </w:r>
      <w:r>
        <w:rPr>
          <w:rFonts w:hint="eastAsia" w:ascii="仿宋" w:hAnsi="仿宋" w:eastAsia="仿宋" w:cs="Times New Roman"/>
          <w:kern w:val="0"/>
          <w:sz w:val="32"/>
          <w:szCs w:val="32"/>
          <w:lang w:val="en-US" w:eastAsia="zh-CN"/>
        </w:rPr>
        <w:t>减少变化原因为人员调出。</w:t>
      </w:r>
    </w:p>
    <w:p w14:paraId="2788C3CD">
      <w:pPr>
        <w:ind w:firstLine="640" w:firstLineChars="200"/>
        <w:rPr>
          <w:rStyle w:val="11"/>
          <w:rFonts w:ascii="仿宋" w:hAnsi="仿宋" w:eastAsia="仿宋"/>
          <w:sz w:val="32"/>
          <w:szCs w:val="32"/>
        </w:rPr>
      </w:pPr>
      <w:r>
        <w:rPr>
          <w:rStyle w:val="11"/>
          <w:rFonts w:hint="eastAsia" w:ascii="仿宋" w:hAnsi="仿宋" w:eastAsia="仿宋" w:cs="Times New Roman"/>
          <w:sz w:val="32"/>
          <w:szCs w:val="32"/>
        </w:rPr>
        <w:t>按支出功能科目</w:t>
      </w:r>
      <w:r>
        <w:rPr>
          <w:rStyle w:val="11"/>
          <w:rFonts w:hint="eastAsia" w:ascii="仿宋" w:hAnsi="仿宋" w:eastAsia="仿宋"/>
          <w:sz w:val="32"/>
          <w:szCs w:val="32"/>
        </w:rPr>
        <w:t>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${page540426799.ds197859873_REP_BGT_T_HC1100002019DXQ01DW_GNZJMX}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lang w:val="en-US" w:eastAsia="zh-CN"/>
        </w:rPr>
        <w:t>159.56</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12.52</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hint="eastAsia" w:ascii="仿宋" w:hAnsi="仿宋" w:eastAsia="仿宋" w:cs="仿宋"/>
          <w:sz w:val="32"/>
          <w:szCs w:val="32"/>
          <w:lang w:val="en-US" w:eastAsia="zh-CN"/>
        </w:rPr>
        <w:t>减幅7%</w:t>
      </w:r>
      <w:r>
        <w:rPr>
          <w:rStyle w:val="11"/>
          <w:rFonts w:ascii="仿宋" w:hAnsi="仿宋" w:eastAsia="仿宋"/>
          <w:sz w:val="32"/>
          <w:szCs w:val="32"/>
        </w:rPr>
        <w:t>;社会保障和就业支出</w:t>
      </w:r>
      <w:r>
        <w:rPr>
          <w:rStyle w:val="11"/>
          <w:rFonts w:hint="eastAsia" w:ascii="仿宋" w:hAnsi="仿宋" w:eastAsia="仿宋"/>
          <w:sz w:val="32"/>
          <w:szCs w:val="32"/>
          <w:lang w:val="en-US" w:eastAsia="zh-CN"/>
        </w:rPr>
        <w:t>83.93</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6.59</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hint="eastAsia" w:ascii="仿宋" w:hAnsi="仿宋" w:eastAsia="仿宋" w:cs="仿宋"/>
          <w:sz w:val="32"/>
          <w:szCs w:val="32"/>
          <w:lang w:val="en-US" w:eastAsia="zh-CN"/>
        </w:rPr>
        <w:t>减幅7%，原因是人员调出</w:t>
      </w:r>
      <w:r>
        <w:rPr>
          <w:rStyle w:val="11"/>
          <w:rFonts w:ascii="仿宋" w:hAnsi="仿宋" w:eastAsia="仿宋"/>
          <w:sz w:val="32"/>
          <w:szCs w:val="32"/>
        </w:rPr>
        <w:t>;卫生健康支出</w:t>
      </w:r>
      <w:r>
        <w:rPr>
          <w:rStyle w:val="11"/>
          <w:rFonts w:hint="eastAsia" w:ascii="仿宋" w:hAnsi="仿宋" w:eastAsia="仿宋"/>
          <w:sz w:val="32"/>
          <w:szCs w:val="32"/>
          <w:lang w:val="en-US" w:eastAsia="zh-CN"/>
        </w:rPr>
        <w:t>30.37</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5.13</w:t>
      </w:r>
      <w:r>
        <w:rPr>
          <w:rStyle w:val="11"/>
          <w:rFonts w:ascii="仿宋" w:hAnsi="仿宋" w:eastAsia="仿宋"/>
          <w:sz w:val="32"/>
          <w:szCs w:val="32"/>
        </w:rPr>
        <w:t>万元;</w:t>
      </w:r>
      <w:r>
        <w:rPr>
          <w:rFonts w:hint="eastAsia" w:ascii="仿宋" w:hAnsi="仿宋" w:eastAsia="仿宋" w:cs="仿宋"/>
          <w:sz w:val="32"/>
          <w:szCs w:val="32"/>
          <w:lang w:val="en-US" w:eastAsia="zh-CN"/>
        </w:rPr>
        <w:t>增幅16.89%，</w:t>
      </w:r>
      <w:r>
        <w:rPr>
          <w:rStyle w:val="11"/>
          <w:rFonts w:hint="eastAsia" w:ascii="仿宋" w:hAnsi="仿宋" w:eastAsia="仿宋" w:cs="仿宋"/>
          <w:sz w:val="32"/>
          <w:szCs w:val="32"/>
          <w:lang w:val="en-US" w:eastAsia="zh-CN"/>
        </w:rPr>
        <w:t>原因是人员调出</w:t>
      </w:r>
      <w:r>
        <w:rPr>
          <w:rFonts w:hint="eastAsia" w:ascii="仿宋" w:hAnsi="仿宋" w:eastAsia="仿宋" w:cs="仿宋"/>
          <w:sz w:val="32"/>
          <w:szCs w:val="32"/>
          <w:lang w:val="en-US" w:eastAsia="zh-CN"/>
        </w:rPr>
        <w:t>;</w:t>
      </w:r>
      <w:r>
        <w:rPr>
          <w:rStyle w:val="11"/>
          <w:rFonts w:ascii="仿宋" w:hAnsi="仿宋" w:eastAsia="仿宋"/>
          <w:sz w:val="32"/>
          <w:szCs w:val="32"/>
        </w:rPr>
        <w:t>住房保障支出</w:t>
      </w:r>
      <w:r>
        <w:rPr>
          <w:rStyle w:val="11"/>
          <w:rFonts w:hint="eastAsia" w:ascii="仿宋" w:hAnsi="仿宋" w:eastAsia="仿宋"/>
          <w:sz w:val="32"/>
          <w:szCs w:val="32"/>
          <w:lang w:val="en-US" w:eastAsia="zh-CN"/>
        </w:rPr>
        <w:t>45.26</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11.06</w:t>
      </w:r>
      <w:r>
        <w:rPr>
          <w:rStyle w:val="11"/>
          <w:rFonts w:ascii="仿宋" w:hAnsi="仿宋" w:eastAsia="仿宋"/>
          <w:sz w:val="32"/>
          <w:szCs w:val="32"/>
        </w:rPr>
        <w:t>万元</w:t>
      </w:r>
      <w:r>
        <w:rPr>
          <w:rStyle w:val="11"/>
          <w:rFonts w:hint="eastAsia" w:ascii="仿宋" w:hAnsi="仿宋" w:eastAsia="仿宋"/>
          <w:sz w:val="32"/>
          <w:szCs w:val="32"/>
          <w:lang w:val="en-US" w:eastAsia="zh-CN"/>
        </w:rPr>
        <w:t>,</w:t>
      </w:r>
      <w:r>
        <w:fldChar w:fldCharType="end"/>
      </w:r>
      <w:r>
        <w:rPr>
          <w:rStyle w:val="11"/>
          <w:rFonts w:hint="eastAsia" w:ascii="仿宋" w:hAnsi="仿宋" w:eastAsia="仿宋" w:cs="仿宋"/>
          <w:sz w:val="32"/>
          <w:szCs w:val="32"/>
          <w:lang w:val="en-US" w:eastAsia="zh-CN"/>
        </w:rPr>
        <w:t>减幅19.64%，原因是人员调出</w:t>
      </w:r>
      <w:r>
        <w:rPr>
          <w:rStyle w:val="11"/>
          <w:rFonts w:hint="eastAsia" w:ascii="仿宋" w:hAnsi="仿宋" w:eastAsia="仿宋"/>
          <w:sz w:val="32"/>
          <w:szCs w:val="32"/>
          <w:lang w:val="en-US" w:eastAsia="zh-CN"/>
        </w:rPr>
        <w:t>。</w:t>
      </w:r>
    </w:p>
    <w:p w14:paraId="1D9FB8C2">
      <w:pPr>
        <w:ind w:firstLine="640" w:firstLineChars="200"/>
      </w:pPr>
      <w:r>
        <w:rPr>
          <w:rStyle w:val="11"/>
          <w:rFonts w:hint="eastAsia" w:ascii="仿宋" w:hAnsi="仿宋" w:eastAsia="仿宋" w:cs="Times New Roman"/>
          <w:sz w:val="32"/>
          <w:szCs w:val="32"/>
        </w:rPr>
        <w:t>按支出项目类</w:t>
      </w:r>
      <w:r>
        <w:rPr>
          <w:rStyle w:val="11"/>
          <w:rFonts w:hint="eastAsia" w:ascii="仿宋" w:hAnsi="仿宋" w:eastAsia="仿宋"/>
          <w:sz w:val="32"/>
          <w:szCs w:val="32"/>
        </w:rPr>
        <w:t>别划分：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${page540426799.ds357974894_REP_BGT_T_HC1100002019_DXQ02DW_JBZCQKCB}</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万元,较上年预算安排增加（减少）</w:t>
      </w:r>
      <w:r>
        <w:rPr>
          <w:rStyle w:val="11"/>
          <w:rFonts w:hint="eastAsia" w:ascii="仿宋" w:hAnsi="仿宋" w:eastAsia="仿宋"/>
          <w:sz w:val="32"/>
          <w:szCs w:val="32"/>
          <w:lang w:val="en-US" w:eastAsia="zh-CN"/>
        </w:rPr>
        <w:t>0</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0</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0</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${page540426799.ds357974894_REP_BGT_T_HC1100002019_DXQ02DW_XMZCQKCB}</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万元,较上年预算安排增加（减少）</w:t>
      </w:r>
      <w:r>
        <w:rPr>
          <w:rStyle w:val="11"/>
          <w:rFonts w:hint="eastAsia" w:ascii="仿宋" w:hAnsi="仿宋" w:eastAsia="仿宋"/>
          <w:sz w:val="32"/>
          <w:szCs w:val="32"/>
          <w:lang w:val="en-US" w:eastAsia="zh-CN"/>
        </w:rPr>
        <w:t>0</w:t>
      </w:r>
      <w:r>
        <w:rPr>
          <w:rStyle w:val="11"/>
          <w:rFonts w:ascii="仿宋" w:hAnsi="仿宋" w:eastAsia="仿宋"/>
          <w:sz w:val="32"/>
          <w:szCs w:val="32"/>
        </w:rPr>
        <w:t>万元;其中：商品和服务支出</w:t>
      </w:r>
      <w:r>
        <w:rPr>
          <w:rStyle w:val="11"/>
          <w:rFonts w:hint="eastAsia" w:ascii="仿宋" w:hAnsi="仿宋" w:eastAsia="仿宋"/>
          <w:sz w:val="32"/>
          <w:szCs w:val="32"/>
          <w:lang w:val="en-US" w:eastAsia="zh-CN"/>
        </w:rPr>
        <w:t>0</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rPr>
          <w:rFonts w:hint="eastAsia" w:ascii="仿宋" w:hAnsi="仿宋" w:eastAsia="仿宋"/>
          <w:bCs/>
          <w:sz w:val="32"/>
          <w:szCs w:val="32"/>
          <w:lang w:val="en-US" w:eastAsia="zh-CN"/>
        </w:rPr>
        <w:t>与上年安排保持一致</w:t>
      </w:r>
      <w:r>
        <w:rPr>
          <w:rStyle w:val="11"/>
          <w:rFonts w:hint="eastAsia" w:ascii="仿宋" w:hAnsi="仿宋" w:eastAsia="仿宋"/>
          <w:sz w:val="32"/>
          <w:szCs w:val="32"/>
          <w:lang w:eastAsia="zh-CN"/>
        </w:rPr>
        <w:t>，</w:t>
      </w:r>
      <w:r>
        <w:rPr>
          <w:rStyle w:val="11"/>
          <w:rFonts w:ascii="仿宋" w:hAnsi="仿宋" w:eastAsia="仿宋"/>
          <w:sz w:val="32"/>
          <w:szCs w:val="32"/>
        </w:rPr>
        <w:t>。</w:t>
      </w:r>
      <w:r>
        <w:fldChar w:fldCharType="end"/>
      </w:r>
    </w:p>
    <w:p w14:paraId="5E5BD851">
      <w:pPr>
        <w:ind w:firstLine="320"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00DCE164">
      <w:pPr>
        <w:ind w:firstLine="640" w:firstLineChars="200"/>
        <w:rPr>
          <w:rFonts w:ascii="Adobe 仿宋 Std R" w:hAnsi="Adobe 仿宋 Std R" w:eastAsia="Adobe 仿宋 Std R"/>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hint="eastAsia" w:ascii="仿宋" w:hAnsi="仿宋" w:eastAsia="仿宋"/>
          <w:sz w:val="32"/>
          <w:szCs w:val="32"/>
          <w:lang w:val="en-US" w:eastAsia="zh-CN"/>
        </w:rPr>
        <w:t>庐山市中心幼儿园</w:t>
      </w:r>
      <w:r>
        <w:rPr>
          <w:rFonts w:ascii="Adobe 仿宋 Std R" w:hAnsi="Adobe 仿宋 Std R" w:eastAsia="Adobe 仿宋 Std R"/>
          <w:sz w:val="32"/>
          <w:szCs w:val="32"/>
        </w:rPr>
        <w:t>政府性基金支出预算</w:t>
      </w:r>
      <w:r>
        <w:rPr>
          <w:rFonts w:hint="eastAsia" w:ascii="Adobe 仿宋 Std R" w:hAnsi="Adobe 仿宋 Std R" w:eastAsia="Adobe 仿宋 Std R"/>
          <w:sz w:val="32"/>
          <w:szCs w:val="32"/>
        </w:rPr>
        <w:t>为</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${page540426799.ds357974894_REP_BGT_T_HC1100002019_DXQ02DW_S_ZFXJJ}</w:instrText>
      </w:r>
      <w:r>
        <w:rPr>
          <w:rFonts w:ascii="Adobe 仿宋 Std R" w:hAnsi="Adobe 仿宋 Std R" w:eastAsia="Adobe 仿宋 Std R"/>
          <w:sz w:val="32"/>
          <w:szCs w:val="32"/>
        </w:rPr>
        <w:fldChar w:fldCharType="end"/>
      </w:r>
      <w:r>
        <w:rPr>
          <w:rFonts w:ascii="Adobe 仿宋 Std R" w:hAnsi="Adobe 仿宋 Std R" w:eastAsia="Adobe 仿宋 Std R"/>
        </w:rPr>
        <w:fldChar w:fldCharType="begin"/>
      </w:r>
      <w:r>
        <w:rPr>
          <w:rFonts w:ascii="Adobe 仿宋 Std R" w:hAnsi="Adobe 仿宋 Std R" w:eastAsia="Adobe 仿宋 Std R"/>
        </w:rPr>
        <w:instrText xml:space="preserve">MERGEFIELD ${page400644146.ds215660413_REP_BGT_T_HC1100002019_DXQ02_S_ZFXJJ}</w:instrText>
      </w:r>
      <w:r>
        <w:rPr>
          <w:rFonts w:ascii="Adobe 仿宋 Std R" w:hAnsi="Adobe 仿宋 Std R" w:eastAsia="Adobe 仿宋 Std R"/>
        </w:rPr>
        <w:fldChar w:fldCharType="end"/>
      </w:r>
    </w:p>
    <w:p w14:paraId="124F50D8">
      <w:pPr>
        <w:widowControl/>
        <w:ind w:firstLine="640" w:firstLineChars="200"/>
        <w:rPr>
          <w:rStyle w:val="11"/>
          <w:rFonts w:hint="eastAsia" w:ascii="Adobe 仿宋 Std R" w:hAnsi="Adobe 仿宋 Std R" w:eastAsia="Adobe 仿宋 Std R" w:cs="Times New Roman"/>
          <w:sz w:val="32"/>
          <w:szCs w:val="32"/>
          <w:lang w:eastAsia="zh-CN"/>
        </w:rPr>
      </w:pPr>
      <w:r>
        <w:rPr>
          <w:rStyle w:val="11"/>
          <w:rFonts w:hint="eastAsia" w:ascii="仿宋" w:hAnsi="仿宋" w:eastAsia="仿宋" w:cs="Times New Roman"/>
          <w:sz w:val="32"/>
          <w:szCs w:val="32"/>
        </w:rPr>
        <w:t>按支出项目</w:t>
      </w:r>
      <w:r>
        <w:rPr>
          <w:rStyle w:val="11"/>
          <w:rFonts w:hint="eastAsia" w:ascii="仿宋" w:hAnsi="仿宋" w:eastAsia="仿宋"/>
          <w:sz w:val="32"/>
          <w:szCs w:val="32"/>
        </w:rPr>
        <w:t>类别划分：</w:t>
      </w:r>
      <w:r>
        <w:rPr>
          <w:rStyle w:val="11"/>
          <w:rFonts w:hint="eastAsia" w:ascii="Adobe 仿宋 Std R" w:hAnsi="Adobe 仿宋 Std R" w:eastAsia="Adobe 仿宋 Std R" w:cs="Times New Roman"/>
          <w:sz w:val="32"/>
          <w:szCs w:val="32"/>
        </w:rPr>
        <w:t>本单位</w:t>
      </w:r>
      <w:r>
        <w:rPr>
          <w:rStyle w:val="11"/>
          <w:rFonts w:hint="eastAsia" w:ascii="Adobe 仿宋 Std R" w:hAnsi="Adobe 仿宋 Std R" w:eastAsia="Adobe 仿宋 Std R" w:cs="Times New Roman"/>
          <w:sz w:val="32"/>
          <w:szCs w:val="32"/>
          <w:lang w:val="en-US" w:eastAsia="zh-CN"/>
        </w:rPr>
        <w:t>2024年</w:t>
      </w:r>
      <w:r>
        <w:rPr>
          <w:rStyle w:val="11"/>
          <w:rFonts w:hint="eastAsia" w:ascii="Adobe 仿宋 Std R" w:hAnsi="Adobe 仿宋 Std R" w:eastAsia="Adobe 仿宋 Std R" w:cs="Times New Roman"/>
          <w:sz w:val="32"/>
          <w:szCs w:val="32"/>
        </w:rPr>
        <w:t>没有使用政府性基金预算拨款安排的支出</w:t>
      </w:r>
      <w:r>
        <w:rPr>
          <w:rStyle w:val="11"/>
          <w:rFonts w:hint="eastAsia" w:ascii="Adobe 仿宋 Std R" w:hAnsi="Adobe 仿宋 Std R" w:eastAsia="Adobe 仿宋 Std R" w:cs="Times New Roman"/>
          <w:sz w:val="32"/>
          <w:szCs w:val="32"/>
          <w:lang w:eastAsia="zh-CN"/>
        </w:rPr>
        <w:t>。</w:t>
      </w:r>
    </w:p>
    <w:p w14:paraId="5C8EA789">
      <w:pPr>
        <w:widowControl/>
        <w:ind w:firstLine="320"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cs="Times New Roman"/>
          <w:sz w:val="32"/>
          <w:szCs w:val="32"/>
        </w:rPr>
        <w:fldChar w:fldCharType="begin"/>
      </w:r>
      <w:r>
        <w:rPr>
          <w:rStyle w:val="11"/>
          <w:rFonts w:hint="eastAsia" w:ascii="Adobe 仿宋 Std R" w:hAnsi="Adobe 仿宋 Std R" w:eastAsia="Adobe 仿宋 Std R" w:cs="Times New Roman"/>
          <w:sz w:val="32"/>
          <w:szCs w:val="32"/>
        </w:rPr>
        <w:instrText xml:space="preserve">MERGEFIELD ${page540426799.ds357974894_REP_BGT_T_HC1100002019_DXQ02DW_JBZCQKJJ}</w:instrText>
      </w:r>
      <w:r>
        <w:rPr>
          <w:rStyle w:val="11"/>
          <w:rFonts w:hint="eastAsia" w:ascii="Adobe 仿宋 Std R" w:hAnsi="Adobe 仿宋 Std R" w:eastAsia="Adobe 仿宋 Std R" w:cs="Times New Roman"/>
          <w:sz w:val="32"/>
          <w:szCs w:val="32"/>
        </w:rPr>
        <w:fldChar w:fldCharType="end"/>
      </w:r>
      <w:r>
        <w:rPr>
          <w:rStyle w:val="11"/>
          <w:rFonts w:hint="eastAsia" w:ascii="Adobe 仿宋 Std R" w:hAnsi="Adobe 仿宋 Std R" w:eastAsia="Adobe 仿宋 Std R" w:cs="Times New Roman"/>
          <w:sz w:val="32"/>
          <w:szCs w:val="32"/>
        </w:rPr>
        <w:fldChar w:fldCharType="begin"/>
      </w:r>
      <w:r>
        <w:rPr>
          <w:rStyle w:val="11"/>
          <w:rFonts w:hint="eastAsia" w:ascii="Adobe 仿宋 Std R" w:hAnsi="Adobe 仿宋 Std R" w:eastAsia="Adobe 仿宋 Std R" w:cs="Times New Roman"/>
          <w:sz w:val="32"/>
          <w:szCs w:val="32"/>
        </w:rPr>
        <w:instrText xml:space="preserve">MERGEFIELD ${page540426799.ds357974894_REP_BGT_T_HC1100002019_DXQ02DW_XMZCQKJJ}</w:instrText>
      </w:r>
      <w:r>
        <w:rPr>
          <w:rStyle w:val="11"/>
          <w:rFonts w:hint="eastAsia" w:ascii="Adobe 仿宋 Std R" w:hAnsi="Adobe 仿宋 Std R" w:eastAsia="Adobe 仿宋 Std R" w:cs="Times New Roman"/>
          <w:sz w:val="32"/>
          <w:szCs w:val="32"/>
        </w:rPr>
        <w:fldChar w:fldCharType="end"/>
      </w:r>
      <w:r>
        <w:rPr>
          <w:rStyle w:val="11"/>
          <w:rFonts w:hint="eastAsia" w:ascii="Adobe 仿宋 Std R" w:hAnsi="Adobe 仿宋 Std R" w:eastAsia="Adobe 仿宋 Std R"/>
          <w:b/>
          <w:sz w:val="32"/>
          <w:szCs w:val="32"/>
        </w:rPr>
        <w:t>（五）国有资本经营情况</w:t>
      </w:r>
    </w:p>
    <w:p w14:paraId="3A2EE0B8">
      <w:pPr>
        <w:widowControl/>
        <w:ind w:firstLine="640" w:firstLineChars="2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本单位没有使用国有资本经营预算拨款安排的支出</w:t>
      </w:r>
      <w:r>
        <w:rPr>
          <w:rStyle w:val="11"/>
          <w:rFonts w:hint="eastAsia" w:ascii="Adobe 仿宋 Std R" w:hAnsi="Adobe 仿宋 Std R" w:eastAsia="Adobe 仿宋 Std R"/>
          <w:sz w:val="32"/>
          <w:szCs w:val="32"/>
          <w:lang w:eastAsia="zh-CN"/>
        </w:rPr>
        <w:t>。</w:t>
      </w:r>
    </w:p>
    <w:p w14:paraId="62817850">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Style w:val="11"/>
          <w:rFonts w:hint="eastAsia" w:ascii="Adobe 仿宋 Std R" w:hAnsi="Adobe 仿宋 Std R" w:eastAsia="Adobe 仿宋 Std R"/>
          <w:b/>
          <w:sz w:val="32"/>
          <w:szCs w:val="32"/>
        </w:rPr>
        <w:t>(六)机关运行经费等重要事项的说明</w:t>
      </w:r>
    </w:p>
    <w:p w14:paraId="79239B30">
      <w:pPr>
        <w:widowControl/>
        <w:ind w:firstLine="640" w:firstLineChars="200"/>
        <w:rPr>
          <w:rFonts w:hint="eastAsia" w:ascii="Adobe 仿宋 Std R" w:hAnsi="Adobe 仿宋 Std R" w:eastAsia="Adobe 仿宋 Std R"/>
          <w:color w:val="FF0000"/>
          <w:sz w:val="32"/>
          <w:szCs w:val="32"/>
          <w:lang w:eastAsia="zh-CN"/>
        </w:rPr>
      </w:pPr>
      <w:r>
        <w:rPr>
          <w:rStyle w:val="11"/>
          <w:rFonts w:hint="eastAsia" w:ascii="Adobe 仿宋 Std R" w:hAnsi="Adobe 仿宋 Std R" w:eastAsia="Adobe 仿宋 Std R"/>
          <w:sz w:val="32"/>
          <w:szCs w:val="32"/>
        </w:rPr>
        <w:t>202</w:t>
      </w:r>
      <w:r>
        <w:rPr>
          <w:rStyle w:val="11"/>
          <w:rFonts w:hint="eastAsia" w:ascii="Adobe 仿宋 Std R" w:hAnsi="Adobe 仿宋 Std R" w:eastAsia="Adobe 仿宋 Std R"/>
          <w:sz w:val="32"/>
          <w:szCs w:val="32"/>
          <w:lang w:val="en-US" w:eastAsia="zh-CN"/>
        </w:rPr>
        <w:t>4</w:t>
      </w:r>
      <w:r>
        <w:rPr>
          <w:rStyle w:val="11"/>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年预算增加（减少）</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万元，增长（下降）</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w:t>
      </w:r>
      <w:r>
        <w:rPr>
          <w:rFonts w:hint="eastAsia" w:ascii="仿宋" w:hAnsi="仿宋" w:eastAsia="仿宋" w:cs="Times New Roman"/>
          <w:kern w:val="0"/>
          <w:sz w:val="32"/>
          <w:szCs w:val="32"/>
          <w:lang w:val="en-US" w:eastAsia="zh-CN"/>
        </w:rPr>
        <w:t>增长（下降）变化原因为本单位非行政参公单位，无机关运行经费。</w:t>
      </w:r>
    </w:p>
    <w:p w14:paraId="1AD9EC4A">
      <w:pPr>
        <w:ind w:firstLine="640"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28196EE2">
      <w:pPr>
        <w:rPr>
          <w:rFonts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79EC025C">
      <w:pPr>
        <w:ind w:firstLine="640" w:firstLineChars="2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71D433C3">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7</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w:t>
      </w:r>
      <w:r>
        <w:fldChar w:fldCharType="end"/>
      </w:r>
    </w:p>
    <w:p w14:paraId="67B4E21D">
      <w:pPr>
        <w:ind w:firstLine="642"/>
        <w:rPr>
          <w:rFonts w:hint="eastAsia" w:ascii="仿宋_GB2312" w:eastAsia="仿宋_GB2312"/>
          <w:sz w:val="32"/>
          <w:szCs w:val="30"/>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Adobe 仿宋 Std R" w:hAnsi="Adobe 仿宋 Std R" w:eastAsia="Adobe 仿宋 Std R"/>
          <w:sz w:val="32"/>
          <w:szCs w:val="32"/>
          <w:lang w:val="en-US" w:eastAsia="zh-CN"/>
        </w:rPr>
        <w:t xml:space="preserve">0 </w:t>
      </w:r>
      <w:r>
        <w:rPr>
          <w:rFonts w:hint="eastAsia" w:ascii="仿宋_GB2312" w:eastAsia="仿宋_GB2312"/>
          <w:sz w:val="32"/>
          <w:szCs w:val="30"/>
        </w:rPr>
        <w:t>。</w:t>
      </w:r>
    </w:p>
    <w:p w14:paraId="674BA642">
      <w:pPr>
        <w:widowControl/>
        <w:numPr>
          <w:ilvl w:val="0"/>
          <w:numId w:val="1"/>
        </w:numPr>
        <w:tabs>
          <w:tab w:val="left" w:pos="590"/>
        </w:tabs>
        <w:spacing w:line="580" w:lineRule="exact"/>
        <w:ind w:left="590" w:leftChars="0" w:firstLine="0" w:firstLineChars="0"/>
        <w:jc w:val="left"/>
        <w:rPr>
          <w:rStyle w:val="11"/>
          <w:rFonts w:hint="eastAsia" w:ascii="Adobe 仿宋 Std R" w:hAnsi="Adobe 仿宋 Std R" w:eastAsia="Adobe 仿宋 Std R"/>
          <w:b/>
          <w:sz w:val="32"/>
          <w:szCs w:val="32"/>
        </w:rPr>
      </w:pPr>
      <w:r>
        <w:rPr>
          <w:rStyle w:val="11"/>
          <w:rFonts w:hint="eastAsia" w:ascii="Adobe 仿宋 Std R" w:hAnsi="Adobe 仿宋 Std R" w:eastAsia="Adobe 仿宋 Std R"/>
          <w:b/>
          <w:sz w:val="32"/>
          <w:szCs w:val="32"/>
          <w:lang w:val="en-US" w:eastAsia="zh-CN"/>
        </w:rPr>
        <w:t>庐山市中心幼儿园</w:t>
      </w:r>
      <w:r>
        <w:rPr>
          <w:rStyle w:val="11"/>
          <w:rFonts w:hint="eastAsia" w:ascii="Adobe 仿宋 Std R" w:hAnsi="Adobe 仿宋 Std R" w:eastAsia="Adobe 仿宋 Std R"/>
          <w:b/>
          <w:sz w:val="32"/>
          <w:szCs w:val="32"/>
        </w:rPr>
        <w:t>项目情况说明</w:t>
      </w:r>
    </w:p>
    <w:p w14:paraId="6329F251">
      <w:pPr>
        <w:widowControl/>
        <w:numPr>
          <w:ilvl w:val="0"/>
          <w:numId w:val="0"/>
        </w:numPr>
        <w:tabs>
          <w:tab w:val="left" w:pos="590"/>
        </w:tabs>
        <w:spacing w:line="580" w:lineRule="exact"/>
        <w:ind w:firstLine="640" w:firstLineChars="200"/>
        <w:jc w:val="left"/>
        <w:rPr>
          <w:rStyle w:val="11"/>
          <w:rFonts w:hint="default" w:ascii="仿宋" w:hAnsi="仿宋" w:eastAsia="仿宋"/>
          <w:color w:val="auto"/>
          <w:sz w:val="32"/>
          <w:szCs w:val="32"/>
          <w:lang w:val="en-US" w:eastAsia="zh-CN"/>
        </w:rPr>
      </w:pPr>
      <w:r>
        <w:rPr>
          <w:rFonts w:hint="eastAsia" w:ascii="Adobe 仿宋 Std R" w:hAnsi="Adobe 仿宋 Std R" w:eastAsia="Adobe 仿宋 Std R"/>
          <w:sz w:val="32"/>
          <w:szCs w:val="32"/>
        </w:rPr>
        <w:t>本单位</w:t>
      </w:r>
      <w:r>
        <w:rPr>
          <w:rFonts w:hint="eastAsia" w:ascii="Adobe 仿宋 Std R" w:hAnsi="Adobe 仿宋 Std R" w:eastAsia="Adobe 仿宋 Std R"/>
          <w:sz w:val="32"/>
          <w:szCs w:val="32"/>
          <w:lang w:val="en-US" w:eastAsia="zh-CN"/>
        </w:rPr>
        <w:t>2024年</w:t>
      </w:r>
      <w:r>
        <w:rPr>
          <w:rFonts w:hint="eastAsia" w:ascii="Adobe 仿宋 Std R" w:hAnsi="Adobe 仿宋 Std R" w:eastAsia="Adobe 仿宋 Std R"/>
          <w:sz w:val="32"/>
          <w:szCs w:val="32"/>
        </w:rPr>
        <w:t>本年度未安排项目</w:t>
      </w:r>
    </w:p>
    <w:p w14:paraId="50A44B9F">
      <w:pPr>
        <w:ind w:firstLine="640" w:firstLineChars="200"/>
        <w:rPr>
          <w:rFonts w:ascii="Adobe 仿宋 Std R" w:hAnsi="Adobe 仿宋 Std R" w:eastAsia="Adobe 仿宋 Std R"/>
          <w:b/>
          <w:sz w:val="32"/>
          <w:szCs w:val="32"/>
        </w:rPr>
      </w:pPr>
    </w:p>
    <w:p w14:paraId="29D56649">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38746DAE">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w:t>
      </w:r>
    </w:p>
    <w:p w14:paraId="2C4AE5FB">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76913E49">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1E695F8F">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w:t>
      </w:r>
    </w:p>
    <w:p w14:paraId="07E0ADCE">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p>
    <w:p w14:paraId="59E2F23A">
      <w:pPr>
        <w:widowControl/>
        <w:spacing w:line="580" w:lineRule="exact"/>
        <w:ind w:firstLine="636"/>
        <w:jc w:val="left"/>
        <w:rPr>
          <w:rStyle w:val="11"/>
          <w:rFonts w:hint="eastAsia" w:ascii="仿宋" w:hAnsi="仿宋" w:eastAsia="仿宋"/>
          <w:sz w:val="32"/>
          <w:szCs w:val="32"/>
        </w:rPr>
      </w:pPr>
    </w:p>
    <w:p w14:paraId="72A8F7C7">
      <w:pPr>
        <w:widowControl/>
        <w:spacing w:line="580" w:lineRule="exact"/>
        <w:ind w:firstLine="636"/>
        <w:jc w:val="left"/>
        <w:rPr>
          <w:rFonts w:ascii="Adobe 仿宋 Std R" w:hAnsi="Adobe 仿宋 Std R" w:eastAsia="Adobe 仿宋 Std R"/>
          <w:sz w:val="32"/>
          <w:szCs w:val="32"/>
        </w:rPr>
      </w:pPr>
    </w:p>
    <w:p w14:paraId="7989763C">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6869ECFD">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hint="eastAsia" w:ascii="仿宋" w:hAnsi="仿宋" w:eastAsia="仿宋"/>
          <w:bCs/>
          <w:sz w:val="32"/>
          <w:szCs w:val="32"/>
          <w:lang w:val="en-US" w:eastAsia="zh-CN"/>
        </w:rPr>
        <w:t>庐山市中心幼儿园</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0</w:t>
      </w:r>
      <w:r>
        <w:rPr>
          <w:rFonts w:hint="eastAsia" w:ascii="仿宋" w:hAnsi="仿宋" w:eastAsia="仿宋"/>
          <w:bCs/>
          <w:sz w:val="32"/>
          <w:szCs w:val="32"/>
        </w:rPr>
        <w:t>万元，其中：</w:t>
      </w:r>
    </w:p>
    <w:p w14:paraId="36EF6CFE">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本单位无公务出国</w:t>
      </w:r>
      <w:r>
        <w:rPr>
          <w:rFonts w:ascii="仿宋" w:hAnsi="仿宋" w:eastAsia="仿宋"/>
          <w:bCs/>
          <w:sz w:val="32"/>
          <w:szCs w:val="32"/>
        </w:rPr>
        <w:t>。</w:t>
      </w:r>
    </w:p>
    <w:p w14:paraId="011FB1ED">
      <w:pPr>
        <w:ind w:firstLine="640" w:firstLineChars="200"/>
        <w:jc w:val="left"/>
        <w:rPr>
          <w:rFonts w:hint="eastAsia" w:ascii="仿宋" w:hAnsi="仿宋" w:eastAsia="仿宋"/>
          <w:bCs/>
          <w:sz w:val="32"/>
          <w:szCs w:val="32"/>
          <w:lang w:val="en-US" w:eastAsia="zh-CN"/>
        </w:rPr>
      </w:pPr>
      <w:r>
        <w:rPr>
          <w:rFonts w:ascii="仿宋" w:hAnsi="仿宋" w:eastAsia="仿宋"/>
          <w:bCs/>
          <w:sz w:val="32"/>
          <w:szCs w:val="32"/>
        </w:rPr>
        <w:t>公务接待</w:t>
      </w:r>
      <w:r>
        <w:rPr>
          <w:rFonts w:hint="eastAsia" w:ascii="仿宋" w:hAnsi="仿宋" w:eastAsia="仿宋"/>
          <w:bCs/>
          <w:sz w:val="32"/>
          <w:szCs w:val="32"/>
          <w:lang w:val="en-US" w:eastAsia="zh-CN"/>
        </w:rPr>
        <w:t>0</w:t>
      </w:r>
      <w:r>
        <w:rPr>
          <w:rFonts w:ascii="仿宋" w:hAnsi="仿宋" w:eastAsia="仿宋"/>
          <w:bCs/>
          <w:sz w:val="32"/>
          <w:szCs w:val="32"/>
        </w:rPr>
        <w:t>万元,比上年减</w:t>
      </w:r>
      <w:r>
        <w:rPr>
          <w:rFonts w:hint="eastAsia" w:ascii="仿宋" w:hAnsi="仿宋" w:eastAsia="仿宋"/>
          <w:bCs/>
          <w:sz w:val="32"/>
          <w:szCs w:val="32"/>
          <w:lang w:val="en-US" w:eastAsia="zh-CN"/>
        </w:rPr>
        <w:t>1</w:t>
      </w:r>
      <w:r>
        <w:rPr>
          <w:rFonts w:ascii="仿宋" w:hAnsi="仿宋" w:eastAsia="仿宋"/>
          <w:bCs/>
          <w:sz w:val="32"/>
          <w:szCs w:val="32"/>
        </w:rPr>
        <w:t>万元</w:t>
      </w:r>
      <w:r>
        <w:rPr>
          <w:rFonts w:hint="eastAsia" w:ascii="仿宋" w:hAnsi="仿宋" w:eastAsia="仿宋"/>
          <w:bCs/>
          <w:sz w:val="32"/>
          <w:szCs w:val="32"/>
          <w:lang w:val="en-US" w:eastAsia="zh-CN"/>
        </w:rPr>
        <w:t>，主要原因是：2023年未发生公务接待，故2024年无安排与上年安排保持一致。</w:t>
      </w:r>
    </w:p>
    <w:p w14:paraId="7283A5EB">
      <w:pPr>
        <w:ind w:firstLine="640" w:firstLineChars="200"/>
        <w:jc w:val="left"/>
        <w:rPr>
          <w:rFonts w:hint="eastAsia" w:ascii="仿宋" w:hAnsi="仿宋" w:eastAsia="仿宋"/>
          <w:bCs/>
          <w:sz w:val="32"/>
          <w:szCs w:val="32"/>
          <w:lang w:val="en-US" w:eastAsia="zh-CN"/>
        </w:rPr>
      </w:pPr>
      <w:r>
        <w:rPr>
          <w:rFonts w:hint="eastAsia" w:ascii="仿宋" w:hAnsi="仿宋" w:eastAsia="仿宋"/>
          <w:bCs/>
          <w:sz w:val="32"/>
          <w:szCs w:val="32"/>
          <w:lang w:val="en-US" w:eastAsia="zh-CN"/>
        </w:rPr>
        <w:t>公务用车运行_万元,比上年增（减）0万元，主要原因是：本单位无公务用车与上年安排保持一致。</w:t>
      </w:r>
    </w:p>
    <w:p w14:paraId="7DD7DA7C">
      <w:pPr>
        <w:ind w:firstLine="640" w:firstLineChars="200"/>
        <w:jc w:val="left"/>
        <w:rPr>
          <w:rFonts w:hint="eastAsia" w:ascii="仿宋" w:hAnsi="仿宋" w:eastAsia="仿宋"/>
          <w:bCs/>
          <w:sz w:val="32"/>
          <w:szCs w:val="32"/>
          <w:lang w:val="en-US" w:eastAsia="zh-CN"/>
        </w:rPr>
      </w:pPr>
      <w:r>
        <w:rPr>
          <w:rFonts w:hint="eastAsia" w:ascii="仿宋" w:hAnsi="仿宋" w:eastAsia="仿宋"/>
          <w:bCs/>
          <w:sz w:val="32"/>
          <w:szCs w:val="32"/>
          <w:lang w:val="en-US" w:eastAsia="zh-CN"/>
        </w:rPr>
        <w:t>公务用车购置0万元,比上年增（减）0万元，主要原因是：本单位无公务用车，与上年安排保持一致。</w:t>
      </w:r>
      <w:r>
        <w:rPr>
          <w:rFonts w:hint="eastAsia" w:ascii="仿宋" w:hAnsi="仿宋" w:eastAsia="仿宋"/>
          <w:bCs/>
          <w:sz w:val="32"/>
          <w:szCs w:val="32"/>
          <w:lang w:val="en-US" w:eastAsia="zh-CN"/>
        </w:rPr>
        <w:fldChar w:fldCharType="begin"/>
      </w:r>
      <w:r>
        <w:rPr>
          <w:rFonts w:hint="eastAsia" w:ascii="仿宋" w:hAnsi="仿宋" w:eastAsia="仿宋"/>
          <w:bCs/>
          <w:sz w:val="32"/>
          <w:szCs w:val="32"/>
          <w:lang w:val="en-US" w:eastAsia="zh-CN"/>
        </w:rPr>
        <w:instrText xml:space="preserve">MERGEFIELD ${page400644146.ds215660413_REP_BGT_T_HC1100002019_DXQ02_ZCSGGZ}</w:instrText>
      </w:r>
      <w:r>
        <w:rPr>
          <w:rFonts w:hint="eastAsia" w:ascii="仿宋" w:hAnsi="仿宋" w:eastAsia="仿宋"/>
          <w:bCs/>
          <w:sz w:val="32"/>
          <w:szCs w:val="32"/>
          <w:lang w:val="en-US" w:eastAsia="zh-CN"/>
        </w:rPr>
        <w:fldChar w:fldCharType="end"/>
      </w:r>
    </w:p>
    <w:p w14:paraId="58BF5E31">
      <w:pPr>
        <w:widowControl/>
        <w:spacing w:line="580" w:lineRule="exact"/>
        <w:ind w:firstLine="636"/>
        <w:jc w:val="left"/>
        <w:rPr>
          <w:rStyle w:val="11"/>
          <w:rFonts w:hint="eastAsia" w:ascii="仿宋" w:hAnsi="仿宋" w:eastAsia="仿宋"/>
          <w:color w:val="FF0000"/>
          <w:sz w:val="32"/>
          <w:szCs w:val="32"/>
        </w:rPr>
      </w:pPr>
    </w:p>
    <w:p w14:paraId="57917118">
      <w:pPr>
        <w:widowControl/>
        <w:spacing w:line="580" w:lineRule="exact"/>
        <w:ind w:firstLine="636"/>
        <w:jc w:val="left"/>
        <w:rPr>
          <w:rStyle w:val="11"/>
          <w:rFonts w:hint="eastAsia" w:ascii="仿宋" w:hAnsi="仿宋" w:eastAsia="仿宋"/>
          <w:sz w:val="32"/>
          <w:szCs w:val="32"/>
        </w:rPr>
      </w:pPr>
    </w:p>
    <w:p w14:paraId="25434C37">
      <w:pPr>
        <w:widowControl/>
        <w:spacing w:line="580" w:lineRule="exact"/>
        <w:ind w:firstLine="636"/>
        <w:jc w:val="left"/>
        <w:rPr>
          <w:rStyle w:val="11"/>
          <w:rFonts w:hint="eastAsia" w:ascii="仿宋" w:hAnsi="仿宋" w:eastAsia="仿宋"/>
          <w:sz w:val="32"/>
          <w:szCs w:val="32"/>
        </w:rPr>
      </w:pPr>
    </w:p>
    <w:p w14:paraId="4474A5E4">
      <w:pPr>
        <w:widowControl/>
        <w:spacing w:line="580" w:lineRule="exact"/>
        <w:ind w:firstLine="636"/>
        <w:jc w:val="left"/>
        <w:rPr>
          <w:rStyle w:val="11"/>
          <w:rFonts w:hint="eastAsia" w:ascii="仿宋" w:hAnsi="仿宋" w:eastAsia="仿宋"/>
          <w:sz w:val="32"/>
          <w:szCs w:val="32"/>
        </w:rPr>
      </w:pPr>
    </w:p>
    <w:p w14:paraId="5FFF5FA0">
      <w:pPr>
        <w:widowControl/>
        <w:spacing w:line="580" w:lineRule="exact"/>
        <w:ind w:firstLine="636"/>
        <w:jc w:val="left"/>
        <w:rPr>
          <w:rStyle w:val="11"/>
          <w:rFonts w:hint="eastAsia" w:ascii="仿宋" w:hAnsi="仿宋" w:eastAsia="仿宋"/>
          <w:sz w:val="32"/>
          <w:szCs w:val="32"/>
        </w:rPr>
      </w:pPr>
    </w:p>
    <w:p w14:paraId="64F313C3">
      <w:pPr>
        <w:widowControl/>
        <w:spacing w:line="580" w:lineRule="exact"/>
        <w:ind w:firstLine="636"/>
        <w:jc w:val="left"/>
        <w:rPr>
          <w:rStyle w:val="11"/>
          <w:rFonts w:hint="eastAsia" w:ascii="仿宋" w:hAnsi="仿宋" w:eastAsia="仿宋"/>
          <w:sz w:val="32"/>
          <w:szCs w:val="32"/>
        </w:rPr>
      </w:pPr>
    </w:p>
    <w:p w14:paraId="1EE81794">
      <w:pPr>
        <w:widowControl/>
        <w:spacing w:line="580" w:lineRule="exact"/>
        <w:ind w:firstLine="636"/>
        <w:jc w:val="left"/>
        <w:rPr>
          <w:rStyle w:val="11"/>
          <w:rFonts w:ascii="仿宋" w:hAnsi="仿宋" w:eastAsia="仿宋"/>
          <w:sz w:val="32"/>
          <w:szCs w:val="32"/>
        </w:rPr>
      </w:pPr>
    </w:p>
    <w:p w14:paraId="4AB7887A">
      <w:pPr>
        <w:widowControl/>
        <w:shd w:val="clear" w:color="auto" w:fill="FFFFFF"/>
        <w:spacing w:line="640" w:lineRule="atLeast"/>
        <w:ind w:firstLine="640"/>
        <w:jc w:val="center"/>
        <w:rPr>
          <w:rFonts w:ascii="仿宋_GB2312" w:eastAsia="仿宋_GB2312"/>
          <w:b/>
          <w:sz w:val="32"/>
          <w:szCs w:val="30"/>
        </w:rPr>
      </w:pPr>
    </w:p>
    <w:p w14:paraId="3A58F2B6">
      <w:pPr>
        <w:widowControl/>
        <w:shd w:val="clear" w:color="auto" w:fill="FFFFFF"/>
        <w:spacing w:line="640" w:lineRule="atLeast"/>
        <w:ind w:firstLine="640"/>
        <w:jc w:val="center"/>
        <w:rPr>
          <w:rFonts w:ascii="仿宋_GB2312" w:eastAsia="仿宋_GB2312"/>
          <w:b/>
          <w:sz w:val="32"/>
          <w:szCs w:val="30"/>
        </w:rPr>
      </w:pPr>
    </w:p>
    <w:p w14:paraId="1A1418C5">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6595907F">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2574D18B">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5935A1C0">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3493194A">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45A1E0B4">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38AFCF5E">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10EA34A6">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7032FA84">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4B15EBE4">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5892A833">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7D92EC37">
      <w:pPr>
        <w:ind w:firstLine="640" w:firstLineChars="200"/>
        <w:rPr>
          <w:rFonts w:ascii="Adobe 仿宋 Std R" w:hAnsi="Adobe 仿宋 Std R" w:eastAsia="Adobe 仿宋 Std R"/>
          <w:sz w:val="32"/>
          <w:szCs w:val="32"/>
        </w:rPr>
      </w:pPr>
    </w:p>
    <w:p w14:paraId="5E83FF7E">
      <w:pPr>
        <w:ind w:firstLine="640" w:firstLineChars="200"/>
        <w:rPr>
          <w:rFonts w:ascii="Adobe 仿宋 Std R" w:hAnsi="Adobe 仿宋 Std R" w:eastAsia="Adobe 仿宋 Std R"/>
          <w:sz w:val="32"/>
          <w:szCs w:val="32"/>
        </w:rPr>
      </w:pPr>
    </w:p>
    <w:p w14:paraId="10B46042">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2AB41A55">
      <w:pPr>
        <w:ind w:firstLine="640" w:firstLineChars="200"/>
        <w:rPr>
          <w:rFonts w:hint="eastAsia" w:ascii="仿宋_GB2312" w:eastAsia="仿宋_GB2312"/>
          <w:sz w:val="32"/>
          <w:szCs w:val="32"/>
        </w:rPr>
      </w:pPr>
      <w:r>
        <w:rPr>
          <w:rFonts w:hint="eastAsia" w:ascii="仿宋_GB2312" w:eastAsia="仿宋_GB2312"/>
          <w:sz w:val="32"/>
          <w:szCs w:val="32"/>
        </w:rPr>
        <w:t>205教育支出：反映政府教育事务支出。</w:t>
      </w:r>
    </w:p>
    <w:p w14:paraId="3F87F3A5">
      <w:pPr>
        <w:ind w:firstLine="640" w:firstLineChars="200"/>
        <w:rPr>
          <w:rFonts w:hint="eastAsia" w:ascii="仿宋_GB2312" w:eastAsia="仿宋_GB2312"/>
          <w:sz w:val="32"/>
          <w:szCs w:val="32"/>
        </w:rPr>
      </w:pPr>
      <w:r>
        <w:rPr>
          <w:rFonts w:hint="eastAsia" w:ascii="仿宋_GB2312" w:eastAsia="仿宋_GB2312"/>
          <w:sz w:val="32"/>
          <w:szCs w:val="32"/>
        </w:rPr>
        <w:t>2050101行政运行：反映行政单位(包括实行公务员管理的事业单位)基本支出。</w:t>
      </w:r>
    </w:p>
    <w:p w14:paraId="2647A437">
      <w:pPr>
        <w:ind w:firstLine="640" w:firstLineChars="200"/>
        <w:rPr>
          <w:rFonts w:hint="eastAsia" w:ascii="仿宋_GB2312" w:eastAsia="仿宋_GB2312"/>
          <w:sz w:val="32"/>
          <w:szCs w:val="32"/>
        </w:rPr>
      </w:pPr>
      <w:r>
        <w:rPr>
          <w:rFonts w:hint="eastAsia" w:ascii="仿宋_GB2312" w:eastAsia="仿宋_GB2312"/>
          <w:sz w:val="32"/>
          <w:szCs w:val="32"/>
        </w:rPr>
        <w:t>2050201学前教育：反映各部门举办的学前教育支出。</w:t>
      </w:r>
    </w:p>
    <w:p w14:paraId="7907320E">
      <w:pPr>
        <w:ind w:firstLine="640" w:firstLineChars="200"/>
        <w:rPr>
          <w:rFonts w:hint="eastAsia" w:ascii="仿宋_GB2312" w:eastAsia="仿宋_GB2312"/>
          <w:sz w:val="32"/>
          <w:szCs w:val="32"/>
        </w:rPr>
      </w:pPr>
      <w:r>
        <w:rPr>
          <w:rFonts w:hint="eastAsia" w:ascii="仿宋_GB2312" w:eastAsia="仿宋_GB2312"/>
          <w:sz w:val="32"/>
          <w:szCs w:val="32"/>
        </w:rPr>
        <w:t>2050803培训支出：反映各部门安排的用于培训的支出。教育部门的师资培训，党校、行政学院等专业干部教育机构的支出，以及退役士兵、转业士官的培训支出，不在本科目反映。</w:t>
      </w:r>
    </w:p>
    <w:p w14:paraId="044E210E">
      <w:pPr>
        <w:ind w:firstLine="640" w:firstLineChars="200"/>
        <w:rPr>
          <w:rFonts w:hint="eastAsia" w:ascii="仿宋_GB2312" w:eastAsia="仿宋_GB2312"/>
          <w:sz w:val="32"/>
          <w:szCs w:val="32"/>
        </w:rPr>
      </w:pPr>
      <w:r>
        <w:rPr>
          <w:rFonts w:hint="eastAsia" w:ascii="仿宋_GB2312" w:eastAsia="仿宋_GB2312"/>
          <w:sz w:val="32"/>
          <w:szCs w:val="32"/>
        </w:rPr>
        <w:t>208社会保障和就业支出：反映政府在社会保障与就业方面的支出。</w:t>
      </w:r>
    </w:p>
    <w:p w14:paraId="65D578FE">
      <w:pPr>
        <w:ind w:firstLine="640" w:firstLineChars="200"/>
        <w:rPr>
          <w:rFonts w:hint="eastAsia" w:ascii="仿宋_GB2312" w:eastAsia="仿宋_GB2312"/>
          <w:sz w:val="32"/>
          <w:szCs w:val="32"/>
        </w:rPr>
      </w:pPr>
      <w:r>
        <w:rPr>
          <w:rFonts w:hint="eastAsia" w:ascii="仿宋_GB2312" w:eastAsia="仿宋_GB2312"/>
          <w:sz w:val="32"/>
          <w:szCs w:val="32"/>
        </w:rPr>
        <w:t>2080502事业单位离退休：反映实行归口管理的事业单位开支的离退休经费。</w:t>
      </w:r>
    </w:p>
    <w:p w14:paraId="43E7B851">
      <w:pPr>
        <w:ind w:firstLine="800" w:firstLineChars="250"/>
        <w:rPr>
          <w:rFonts w:hint="eastAsia" w:ascii="仿宋_GB2312" w:eastAsia="仿宋_GB2312"/>
          <w:sz w:val="32"/>
          <w:szCs w:val="32"/>
        </w:rPr>
      </w:pPr>
      <w:r>
        <w:rPr>
          <w:rFonts w:hint="eastAsia" w:ascii="仿宋_GB2312" w:eastAsia="仿宋_GB2312"/>
          <w:sz w:val="32"/>
          <w:szCs w:val="32"/>
        </w:rPr>
        <w:t>2080505机关事业单位基本养老保险缴费支出：反映机关事业单位实施养老保险制度由单位缴纳的基本养老保险费支出。</w:t>
      </w:r>
    </w:p>
    <w:p w14:paraId="5FDBCC40">
      <w:pPr>
        <w:ind w:firstLine="800" w:firstLineChars="250"/>
        <w:rPr>
          <w:rFonts w:hint="eastAsia" w:ascii="仿宋_GB2312" w:eastAsia="仿宋_GB2312"/>
          <w:sz w:val="32"/>
          <w:szCs w:val="32"/>
        </w:rPr>
      </w:pPr>
      <w:r>
        <w:rPr>
          <w:rFonts w:hint="eastAsia" w:ascii="仿宋_GB2312" w:eastAsia="仿宋_GB2312"/>
          <w:sz w:val="32"/>
          <w:szCs w:val="32"/>
        </w:rPr>
        <w:t>2080506机关事业单位职业年金缴费支出：反映机关事业单位实施养老保险制度:由单位实际缴纳的职业年金支出。</w:t>
      </w:r>
    </w:p>
    <w:p w14:paraId="7E5AC864">
      <w:pPr>
        <w:ind w:firstLine="800" w:firstLineChars="250"/>
        <w:rPr>
          <w:rFonts w:hint="eastAsia" w:ascii="仿宋_GB2312" w:eastAsia="仿宋_GB2312"/>
          <w:sz w:val="32"/>
          <w:szCs w:val="32"/>
        </w:rPr>
      </w:pPr>
      <w:r>
        <w:rPr>
          <w:rFonts w:hint="eastAsia" w:ascii="仿宋_GB2312" w:eastAsia="仿宋_GB2312"/>
          <w:sz w:val="32"/>
          <w:szCs w:val="32"/>
        </w:rPr>
        <w:t>2080599其他行政事业单位离退休支出：反映除上述项目以外，其他用于行政事业单位离退休方面的支出。</w:t>
      </w:r>
    </w:p>
    <w:p w14:paraId="69FDFAF5">
      <w:pPr>
        <w:ind w:firstLine="800" w:firstLineChars="250"/>
        <w:rPr>
          <w:rFonts w:hint="eastAsia" w:ascii="仿宋_GB2312" w:eastAsia="仿宋_GB2312"/>
          <w:sz w:val="32"/>
          <w:szCs w:val="32"/>
        </w:rPr>
      </w:pPr>
      <w:r>
        <w:rPr>
          <w:rFonts w:hint="eastAsia" w:ascii="仿宋_GB2312" w:eastAsia="仿宋_GB2312"/>
          <w:sz w:val="32"/>
          <w:szCs w:val="32"/>
        </w:rPr>
        <w:t>2080801死亡抚恤：反映按规定用于烈士和牺牲、病故人员家属的一次性和定期抚恤金以及丧葬补助费。</w:t>
      </w:r>
    </w:p>
    <w:p w14:paraId="42CC6D11">
      <w:pPr>
        <w:ind w:firstLine="800" w:firstLineChars="250"/>
        <w:rPr>
          <w:rFonts w:hint="eastAsia" w:ascii="仿宋_GB2312" w:eastAsia="仿宋_GB2312"/>
          <w:sz w:val="32"/>
          <w:szCs w:val="32"/>
        </w:rPr>
      </w:pPr>
      <w:r>
        <w:rPr>
          <w:rFonts w:hint="eastAsia" w:ascii="仿宋_GB2312" w:eastAsia="仿宋_GB2312"/>
          <w:sz w:val="32"/>
          <w:szCs w:val="32"/>
        </w:rPr>
        <w:t>2080899其他优抚支出：反映除上述项目以外其他用于优抚方面的支出。</w:t>
      </w:r>
    </w:p>
    <w:p w14:paraId="728BDC6F">
      <w:pPr>
        <w:ind w:firstLine="800" w:firstLineChars="250"/>
        <w:rPr>
          <w:rFonts w:hint="eastAsia" w:ascii="仿宋_GB2312" w:eastAsia="仿宋_GB2312"/>
          <w:sz w:val="32"/>
          <w:szCs w:val="32"/>
        </w:rPr>
      </w:pPr>
      <w:r>
        <w:rPr>
          <w:rFonts w:hint="eastAsia" w:ascii="仿宋_GB2312" w:eastAsia="仿宋_GB2312"/>
          <w:sz w:val="32"/>
          <w:szCs w:val="32"/>
        </w:rPr>
        <w:t>210卫生健康支出：反映政府卫生健康方面的支出。</w:t>
      </w:r>
    </w:p>
    <w:p w14:paraId="0C9178AF">
      <w:pPr>
        <w:ind w:firstLine="800" w:firstLineChars="250"/>
        <w:rPr>
          <w:rFonts w:hint="eastAsia" w:ascii="仿宋_GB2312" w:eastAsia="仿宋_GB2312"/>
          <w:sz w:val="32"/>
          <w:szCs w:val="32"/>
        </w:rPr>
      </w:pPr>
      <w:r>
        <w:rPr>
          <w:rFonts w:hint="eastAsia" w:ascii="仿宋_GB2312" w:eastAsia="仿宋_GB2312"/>
          <w:sz w:val="32"/>
          <w:szCs w:val="32"/>
        </w:rPr>
        <w:t>2100799其他计划生育事务支出：反映除上述项目以外其他用于计划生育管理事务方面的支出。</w:t>
      </w:r>
    </w:p>
    <w:p w14:paraId="5A4E812A">
      <w:pPr>
        <w:ind w:firstLine="800" w:firstLineChars="250"/>
        <w:rPr>
          <w:rFonts w:hint="eastAsia" w:ascii="仿宋_GB2312" w:eastAsia="仿宋_GB2312"/>
          <w:sz w:val="32"/>
          <w:szCs w:val="32"/>
        </w:rPr>
      </w:pPr>
      <w:r>
        <w:rPr>
          <w:rFonts w:hint="eastAsia" w:ascii="仿宋_GB2312" w:eastAsia="仿宋_GB2312"/>
          <w:sz w:val="32"/>
          <w:szCs w:val="32"/>
        </w:rPr>
        <w:t>2101101行政单位医疗：反映财政部门安排的行政单位（包括实行公务员管理的事业单位，下同）基本医疗保险缴费经费，未参加医疗保险的行政单位的公费医疗经费，按国家规定享受离休人员、红军老战士待遇人员的医疗经费。</w:t>
      </w:r>
    </w:p>
    <w:p w14:paraId="0FBFCA33">
      <w:pPr>
        <w:ind w:firstLine="800" w:firstLineChars="250"/>
        <w:rPr>
          <w:rFonts w:hint="eastAsia" w:ascii="仿宋_GB2312" w:eastAsia="仿宋_GB2312"/>
          <w:sz w:val="32"/>
          <w:szCs w:val="32"/>
        </w:rPr>
      </w:pPr>
      <w:r>
        <w:rPr>
          <w:rFonts w:hint="eastAsia" w:ascii="仿宋_GB2312" w:eastAsia="仿宋_GB2312"/>
          <w:sz w:val="32"/>
          <w:szCs w:val="32"/>
        </w:rPr>
        <w:t>2101102事业单位医疗：反映财政部门安排的事业单位基本医疗保险缴费经费，未参加医疗保险的事业单位的公费医疗经费，按国家规定享受离休人员待遇的医疗经费。</w:t>
      </w:r>
    </w:p>
    <w:p w14:paraId="1DCAE208">
      <w:pPr>
        <w:ind w:firstLine="800" w:firstLineChars="250"/>
        <w:rPr>
          <w:rFonts w:hint="eastAsia" w:ascii="仿宋_GB2312" w:eastAsia="仿宋_GB2312"/>
          <w:sz w:val="32"/>
          <w:szCs w:val="32"/>
        </w:rPr>
      </w:pPr>
      <w:r>
        <w:rPr>
          <w:rFonts w:hint="eastAsia" w:ascii="仿宋_GB2312" w:eastAsia="仿宋_GB2312"/>
          <w:sz w:val="32"/>
          <w:szCs w:val="32"/>
        </w:rPr>
        <w:t>221住房保障支出：集中反映政府用于住房方面的支出。</w:t>
      </w:r>
    </w:p>
    <w:p w14:paraId="69251CE8">
      <w:pPr>
        <w:ind w:firstLine="800" w:firstLineChars="250"/>
        <w:rPr>
          <w:rFonts w:hint="eastAsia" w:ascii="仿宋_GB2312" w:eastAsia="仿宋_GB2312"/>
          <w:sz w:val="32"/>
          <w:szCs w:val="32"/>
        </w:rPr>
      </w:pPr>
      <w:r>
        <w:rPr>
          <w:rFonts w:hint="eastAsia" w:ascii="仿宋_GB2312" w:eastAsia="仿宋_GB2312"/>
          <w:sz w:val="32"/>
          <w:szCs w:val="32"/>
        </w:rPr>
        <w:t>2210201住房公积金：反映行政事业单位按人力资源和社会保障部、财政部规定的基本工资和津贴补贴以及规定比例为职工缴纳的住房公积金。</w:t>
      </w:r>
    </w:p>
    <w:p w14:paraId="63144782">
      <w:pPr>
        <w:ind w:firstLine="640" w:firstLineChars="200"/>
        <w:rPr>
          <w:rFonts w:hint="eastAsia" w:ascii="仿宋_GB2312" w:hAnsi="仿宋_GB2312" w:eastAsia="仿宋_GB2312" w:cs="仿宋_GB2312"/>
          <w:sz w:val="32"/>
          <w:szCs w:val="32"/>
          <w:lang w:eastAsia="zh-CN"/>
        </w:rPr>
      </w:pPr>
      <w:r>
        <w:rPr>
          <w:rFonts w:hint="eastAsia" w:ascii="仿宋_GB2312" w:eastAsia="仿宋_GB2312"/>
          <w:sz w:val="32"/>
          <w:szCs w:val="32"/>
        </w:rPr>
        <w:t>2299901其他支出：反映除上述项目以外，其他不能划分到具体功能科目中的支出项目。</w:t>
      </w:r>
    </w:p>
    <w:p w14:paraId="491C7F3A">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57B60850">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1663D42D">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3DF3542D">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Arial Unicode MS"/>
    <w:panose1 w:val="00000000000000000000"/>
    <w:charset w:val="86"/>
    <w:family w:val="roman"/>
    <w:pitch w:val="default"/>
    <w:sig w:usb0="00000000" w:usb1="00000000" w:usb2="00000016" w:usb3="00000000" w:csb0="00060007"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196A33">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FB9CF9"/>
    <w:multiLevelType w:val="singleLevel"/>
    <w:tmpl w:val="DFFB9CF9"/>
    <w:lvl w:ilvl="0" w:tentative="0">
      <w:start w:val="9"/>
      <w:numFmt w:val="chineseCounting"/>
      <w:suff w:val="nothing"/>
      <w:lvlText w:val="（%1）"/>
      <w:lvlJc w:val="left"/>
      <w:pPr>
        <w:ind w:left="590" w:leftChars="0" w:firstLine="0" w:firstLineChars="0"/>
      </w:pPr>
      <w:rPr>
        <w:rFonts w:hint="eastAsia"/>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IyZTQ0MjM3MzAxZTEzMDgxODMxZTM0ZDUzMDkxNzk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481F"/>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BD17D2"/>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080A12"/>
    <w:rsid w:val="019E3125"/>
    <w:rsid w:val="01A75A49"/>
    <w:rsid w:val="02263797"/>
    <w:rsid w:val="02B11911"/>
    <w:rsid w:val="035559DE"/>
    <w:rsid w:val="067A6028"/>
    <w:rsid w:val="068F47B3"/>
    <w:rsid w:val="07F817E1"/>
    <w:rsid w:val="08691AA2"/>
    <w:rsid w:val="08A77DFD"/>
    <w:rsid w:val="08EC3843"/>
    <w:rsid w:val="090441B5"/>
    <w:rsid w:val="09905A49"/>
    <w:rsid w:val="09ED2E9B"/>
    <w:rsid w:val="0A0925FF"/>
    <w:rsid w:val="0B6F107F"/>
    <w:rsid w:val="0B731A1D"/>
    <w:rsid w:val="0C2F32F7"/>
    <w:rsid w:val="0C324B95"/>
    <w:rsid w:val="0C452B1A"/>
    <w:rsid w:val="0C97247A"/>
    <w:rsid w:val="0D1A7920"/>
    <w:rsid w:val="0D2269B3"/>
    <w:rsid w:val="0DB25F8E"/>
    <w:rsid w:val="0DB3098E"/>
    <w:rsid w:val="0ECE5049"/>
    <w:rsid w:val="106A6FF4"/>
    <w:rsid w:val="10C04E65"/>
    <w:rsid w:val="110B1B91"/>
    <w:rsid w:val="110C3C07"/>
    <w:rsid w:val="11234F3A"/>
    <w:rsid w:val="11875983"/>
    <w:rsid w:val="1196493F"/>
    <w:rsid w:val="12220323"/>
    <w:rsid w:val="13E9022F"/>
    <w:rsid w:val="13FB007C"/>
    <w:rsid w:val="141A1D9D"/>
    <w:rsid w:val="14BF71E2"/>
    <w:rsid w:val="151B08BC"/>
    <w:rsid w:val="15737B8D"/>
    <w:rsid w:val="16B036C0"/>
    <w:rsid w:val="16EC1382"/>
    <w:rsid w:val="17440641"/>
    <w:rsid w:val="175B7696"/>
    <w:rsid w:val="1783099B"/>
    <w:rsid w:val="18FE6B98"/>
    <w:rsid w:val="19071467"/>
    <w:rsid w:val="19924EC5"/>
    <w:rsid w:val="1A293A7B"/>
    <w:rsid w:val="1A705E7F"/>
    <w:rsid w:val="1ABF2D84"/>
    <w:rsid w:val="1B155DAE"/>
    <w:rsid w:val="1BAF3AB6"/>
    <w:rsid w:val="1CA139B8"/>
    <w:rsid w:val="1CB735C0"/>
    <w:rsid w:val="1D1502E7"/>
    <w:rsid w:val="1D3A5FA0"/>
    <w:rsid w:val="1D954F84"/>
    <w:rsid w:val="1E0C7D66"/>
    <w:rsid w:val="1E1359D3"/>
    <w:rsid w:val="1E172FD7"/>
    <w:rsid w:val="1E1D56A5"/>
    <w:rsid w:val="1E491A3B"/>
    <w:rsid w:val="1E687143"/>
    <w:rsid w:val="1EAE454F"/>
    <w:rsid w:val="1F1F7406"/>
    <w:rsid w:val="1FB57B5F"/>
    <w:rsid w:val="1FCE5634"/>
    <w:rsid w:val="206D0602"/>
    <w:rsid w:val="220336E1"/>
    <w:rsid w:val="220B3A67"/>
    <w:rsid w:val="22347461"/>
    <w:rsid w:val="22430342"/>
    <w:rsid w:val="228E7DE6"/>
    <w:rsid w:val="22B365D8"/>
    <w:rsid w:val="22FF181D"/>
    <w:rsid w:val="2340270E"/>
    <w:rsid w:val="234314E3"/>
    <w:rsid w:val="23765481"/>
    <w:rsid w:val="23977FB1"/>
    <w:rsid w:val="23A128D5"/>
    <w:rsid w:val="245C3447"/>
    <w:rsid w:val="24986715"/>
    <w:rsid w:val="250D7AF6"/>
    <w:rsid w:val="253357AE"/>
    <w:rsid w:val="25476B1B"/>
    <w:rsid w:val="25695674"/>
    <w:rsid w:val="25B931E9"/>
    <w:rsid w:val="264F3B57"/>
    <w:rsid w:val="26B446CD"/>
    <w:rsid w:val="27F21CAC"/>
    <w:rsid w:val="28263441"/>
    <w:rsid w:val="2828673B"/>
    <w:rsid w:val="290B705B"/>
    <w:rsid w:val="29981D60"/>
    <w:rsid w:val="2A426494"/>
    <w:rsid w:val="2A4B242E"/>
    <w:rsid w:val="2A7D1DA0"/>
    <w:rsid w:val="2B2339AC"/>
    <w:rsid w:val="2B29111A"/>
    <w:rsid w:val="2C57797E"/>
    <w:rsid w:val="2C664A1C"/>
    <w:rsid w:val="2D7B2DF4"/>
    <w:rsid w:val="2DF51F10"/>
    <w:rsid w:val="2E20089A"/>
    <w:rsid w:val="2EE46FE2"/>
    <w:rsid w:val="2EFE0BDB"/>
    <w:rsid w:val="304075B1"/>
    <w:rsid w:val="30532FA5"/>
    <w:rsid w:val="311C29BA"/>
    <w:rsid w:val="318814ED"/>
    <w:rsid w:val="31931AC3"/>
    <w:rsid w:val="331D13BF"/>
    <w:rsid w:val="3328400E"/>
    <w:rsid w:val="339B61CE"/>
    <w:rsid w:val="33C51FD0"/>
    <w:rsid w:val="351512FA"/>
    <w:rsid w:val="351729F7"/>
    <w:rsid w:val="366D0530"/>
    <w:rsid w:val="36DF5796"/>
    <w:rsid w:val="370451FC"/>
    <w:rsid w:val="37054AD1"/>
    <w:rsid w:val="374647FA"/>
    <w:rsid w:val="37473575"/>
    <w:rsid w:val="37AD13F0"/>
    <w:rsid w:val="384A6C3F"/>
    <w:rsid w:val="386776E9"/>
    <w:rsid w:val="38B30C88"/>
    <w:rsid w:val="39777F08"/>
    <w:rsid w:val="3979539F"/>
    <w:rsid w:val="397A06E1"/>
    <w:rsid w:val="397A79F8"/>
    <w:rsid w:val="39A3581F"/>
    <w:rsid w:val="39CE49D8"/>
    <w:rsid w:val="39D8031F"/>
    <w:rsid w:val="3A26548A"/>
    <w:rsid w:val="3A2743EF"/>
    <w:rsid w:val="3A531A7B"/>
    <w:rsid w:val="3A841EE9"/>
    <w:rsid w:val="3A9F1A72"/>
    <w:rsid w:val="3ACF1B11"/>
    <w:rsid w:val="3ADB208E"/>
    <w:rsid w:val="3B7D1841"/>
    <w:rsid w:val="3BA35A87"/>
    <w:rsid w:val="3BA6547C"/>
    <w:rsid w:val="3BC92571"/>
    <w:rsid w:val="3C6118E2"/>
    <w:rsid w:val="3D800B0D"/>
    <w:rsid w:val="3DD2151D"/>
    <w:rsid w:val="3E6F5651"/>
    <w:rsid w:val="3F3441A5"/>
    <w:rsid w:val="3F383632"/>
    <w:rsid w:val="3F4E170B"/>
    <w:rsid w:val="3FA910A9"/>
    <w:rsid w:val="3FF84E58"/>
    <w:rsid w:val="40502A26"/>
    <w:rsid w:val="4052753A"/>
    <w:rsid w:val="41200E85"/>
    <w:rsid w:val="41320BB8"/>
    <w:rsid w:val="41737C65"/>
    <w:rsid w:val="41B767CA"/>
    <w:rsid w:val="42DC038C"/>
    <w:rsid w:val="4447419A"/>
    <w:rsid w:val="4568104C"/>
    <w:rsid w:val="45D833CA"/>
    <w:rsid w:val="461A7601"/>
    <w:rsid w:val="464E5AFF"/>
    <w:rsid w:val="47AD21BF"/>
    <w:rsid w:val="481A1856"/>
    <w:rsid w:val="486A013E"/>
    <w:rsid w:val="48F826E7"/>
    <w:rsid w:val="4A4657C2"/>
    <w:rsid w:val="4AFF5FAF"/>
    <w:rsid w:val="4C03562B"/>
    <w:rsid w:val="4C06511B"/>
    <w:rsid w:val="4D1229B4"/>
    <w:rsid w:val="4D73058E"/>
    <w:rsid w:val="4DB628F2"/>
    <w:rsid w:val="4E0D4F31"/>
    <w:rsid w:val="4EB7131F"/>
    <w:rsid w:val="4EFF051F"/>
    <w:rsid w:val="4F0365C2"/>
    <w:rsid w:val="4FB1539E"/>
    <w:rsid w:val="4FE753E6"/>
    <w:rsid w:val="5156444F"/>
    <w:rsid w:val="517C4B19"/>
    <w:rsid w:val="51CA3667"/>
    <w:rsid w:val="51D529A4"/>
    <w:rsid w:val="51D7469E"/>
    <w:rsid w:val="51DC2BA6"/>
    <w:rsid w:val="52565CBE"/>
    <w:rsid w:val="52672688"/>
    <w:rsid w:val="528E6F80"/>
    <w:rsid w:val="52900BC9"/>
    <w:rsid w:val="53516268"/>
    <w:rsid w:val="53A75BFC"/>
    <w:rsid w:val="53D0673A"/>
    <w:rsid w:val="54A454D1"/>
    <w:rsid w:val="551D485B"/>
    <w:rsid w:val="55924F68"/>
    <w:rsid w:val="55EE43AE"/>
    <w:rsid w:val="565E627F"/>
    <w:rsid w:val="56C47F55"/>
    <w:rsid w:val="573A53AA"/>
    <w:rsid w:val="574E2F99"/>
    <w:rsid w:val="57A75A04"/>
    <w:rsid w:val="58801DB1"/>
    <w:rsid w:val="58AE4B70"/>
    <w:rsid w:val="5A10039C"/>
    <w:rsid w:val="5A153B7B"/>
    <w:rsid w:val="5A731BCE"/>
    <w:rsid w:val="5A755CB8"/>
    <w:rsid w:val="5AB93E8B"/>
    <w:rsid w:val="5B131B27"/>
    <w:rsid w:val="5CC52489"/>
    <w:rsid w:val="5D172CE4"/>
    <w:rsid w:val="5DC664B8"/>
    <w:rsid w:val="5E19382C"/>
    <w:rsid w:val="5E2B7504"/>
    <w:rsid w:val="5EA31F07"/>
    <w:rsid w:val="5EDA0640"/>
    <w:rsid w:val="5F193B70"/>
    <w:rsid w:val="5FB24F46"/>
    <w:rsid w:val="61045C75"/>
    <w:rsid w:val="61D17BB5"/>
    <w:rsid w:val="61E31A71"/>
    <w:rsid w:val="621974FF"/>
    <w:rsid w:val="62283DE4"/>
    <w:rsid w:val="630E2052"/>
    <w:rsid w:val="63D7141F"/>
    <w:rsid w:val="63E33020"/>
    <w:rsid w:val="64C574CA"/>
    <w:rsid w:val="64DC3BDB"/>
    <w:rsid w:val="656229B9"/>
    <w:rsid w:val="658856FB"/>
    <w:rsid w:val="65A6554D"/>
    <w:rsid w:val="65F362B8"/>
    <w:rsid w:val="662630B6"/>
    <w:rsid w:val="66393CC2"/>
    <w:rsid w:val="66916CE0"/>
    <w:rsid w:val="66BB5028"/>
    <w:rsid w:val="67A72548"/>
    <w:rsid w:val="67B10C38"/>
    <w:rsid w:val="67DC7D34"/>
    <w:rsid w:val="68201998"/>
    <w:rsid w:val="68E97589"/>
    <w:rsid w:val="6A413A96"/>
    <w:rsid w:val="6A8E65B0"/>
    <w:rsid w:val="6AA33E09"/>
    <w:rsid w:val="6AA45DD3"/>
    <w:rsid w:val="6B1D5265"/>
    <w:rsid w:val="6B655EEB"/>
    <w:rsid w:val="6BAC7270"/>
    <w:rsid w:val="6BE248E5"/>
    <w:rsid w:val="6C0134DD"/>
    <w:rsid w:val="6C617282"/>
    <w:rsid w:val="6CCB135B"/>
    <w:rsid w:val="6D325918"/>
    <w:rsid w:val="6DD34D8A"/>
    <w:rsid w:val="6E3E4A4C"/>
    <w:rsid w:val="6E7066F8"/>
    <w:rsid w:val="6EAF555B"/>
    <w:rsid w:val="6EDB6140"/>
    <w:rsid w:val="6F122EB8"/>
    <w:rsid w:val="6F2C7111"/>
    <w:rsid w:val="704B3081"/>
    <w:rsid w:val="70786421"/>
    <w:rsid w:val="70AB7EBB"/>
    <w:rsid w:val="714A36AC"/>
    <w:rsid w:val="71AF11DD"/>
    <w:rsid w:val="724C5DB2"/>
    <w:rsid w:val="72746F20"/>
    <w:rsid w:val="73013DC3"/>
    <w:rsid w:val="732865DF"/>
    <w:rsid w:val="73543105"/>
    <w:rsid w:val="73A85115"/>
    <w:rsid w:val="7476433D"/>
    <w:rsid w:val="74980757"/>
    <w:rsid w:val="759E1500"/>
    <w:rsid w:val="767E1BA7"/>
    <w:rsid w:val="76C959EF"/>
    <w:rsid w:val="76F9657E"/>
    <w:rsid w:val="77244524"/>
    <w:rsid w:val="77672662"/>
    <w:rsid w:val="779C4FAA"/>
    <w:rsid w:val="787B2B57"/>
    <w:rsid w:val="79D57EF7"/>
    <w:rsid w:val="7B225281"/>
    <w:rsid w:val="7B3B008E"/>
    <w:rsid w:val="7BDB50D7"/>
    <w:rsid w:val="7C1C38B8"/>
    <w:rsid w:val="7D1C2D3E"/>
    <w:rsid w:val="7DC600E3"/>
    <w:rsid w:val="7EAD5634"/>
    <w:rsid w:val="7F9B4218"/>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4517</Words>
  <Characters>4907</Characters>
  <Lines>53</Lines>
  <Paragraphs>15</Paragraphs>
  <TotalTime>2</TotalTime>
  <ScaleCrop>false</ScaleCrop>
  <LinksUpToDate>false</LinksUpToDate>
  <CharactersWithSpaces>4974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HP</cp:lastModifiedBy>
  <dcterms:modified xsi:type="dcterms:W3CDTF">2025-08-27T07:52:07Z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71ECD1639C7F45DE85E3DE8D80F2018C</vt:lpwstr>
  </property>
  <property fmtid="{D5CDD505-2E9C-101B-9397-08002B2CF9AE}" pid="4" name="KSOTemplateDocerSaveRecord">
    <vt:lpwstr>eyJoZGlkIjoiOGZjN2QxMWNkY2YxODUzYjI3NjNiMTJmZWM2YmYxYjQifQ==</vt:lpwstr>
  </property>
</Properties>
</file>