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82957">
      <w:pPr>
        <w:widowControl/>
        <w:spacing w:line="520" w:lineRule="atLeast"/>
        <w:ind w:firstLine="442" w:firstLineChars="100"/>
        <w:rPr>
          <w:rFonts w:ascii="黑体" w:hAnsi="黑体" w:eastAsia="黑体" w:cs="Times New Roman"/>
          <w:b/>
          <w:bCs/>
          <w:color w:val="000000"/>
          <w:kern w:val="0"/>
          <w:sz w:val="44"/>
          <w:szCs w:val="44"/>
          <w:highlight w:val="none"/>
        </w:rPr>
      </w:pPr>
      <w:bookmarkStart w:id="0" w:name="_GoBack"/>
      <w:r>
        <w:rPr>
          <w:rFonts w:hint="eastAsia" w:ascii="黑体" w:hAnsi="Times New Roman" w:eastAsia="黑体" w:cs="Times New Roman"/>
          <w:b/>
          <w:sz w:val="44"/>
          <w:szCs w:val="44"/>
          <w:highlight w:val="none"/>
        </w:rPr>
        <w:t>庐山市沙湖山管理处</w:t>
      </w:r>
      <w:r>
        <w:rPr>
          <w:rFonts w:hint="eastAsia" w:ascii="黑体" w:hAnsi="黑体" w:eastAsia="黑体" w:cs="Times New Roman"/>
          <w:b/>
          <w:bCs/>
          <w:color w:val="000000"/>
          <w:kern w:val="0"/>
          <w:sz w:val="44"/>
          <w:szCs w:val="44"/>
          <w:highlight w:val="none"/>
        </w:rPr>
        <w:t>2024年</w:t>
      </w:r>
      <w:r>
        <w:rPr>
          <w:rFonts w:hint="eastAsia" w:ascii="黑体" w:hAnsi="黑体" w:eastAsia="黑体" w:cs="Times New Roman"/>
          <w:b/>
          <w:bCs/>
          <w:color w:val="000000" w:themeColor="text1"/>
          <w:kern w:val="0"/>
          <w:sz w:val="44"/>
          <w:szCs w:val="44"/>
          <w:highlight w:val="none"/>
        </w:rPr>
        <w:t>单位预算</w:t>
      </w:r>
    </w:p>
    <w:p w14:paraId="0926B352">
      <w:pPr>
        <w:pStyle w:val="13"/>
        <w:spacing w:line="600" w:lineRule="atLeast"/>
        <w:jc w:val="center"/>
        <w:rPr>
          <w:rFonts w:ascii="黑体" w:hAnsi="黑体" w:eastAsia="黑体"/>
          <w:color w:val="000000"/>
          <w:sz w:val="32"/>
          <w:szCs w:val="32"/>
          <w:highlight w:val="none"/>
        </w:rPr>
      </w:pPr>
    </w:p>
    <w:p w14:paraId="2CB9F38F">
      <w:pPr>
        <w:pStyle w:val="13"/>
        <w:spacing w:line="600" w:lineRule="atLeast"/>
        <w:jc w:val="center"/>
        <w:rPr>
          <w:rFonts w:ascii="黑体" w:hAnsi="黑体" w:eastAsia="黑体"/>
          <w:color w:val="000000"/>
          <w:sz w:val="32"/>
          <w:szCs w:val="32"/>
          <w:highlight w:val="none"/>
        </w:rPr>
      </w:pPr>
      <w:r>
        <w:rPr>
          <w:rFonts w:hint="eastAsia" w:ascii="黑体" w:hAnsi="黑体" w:eastAsia="黑体"/>
          <w:color w:val="000000"/>
          <w:sz w:val="32"/>
          <w:szCs w:val="32"/>
          <w:highlight w:val="none"/>
        </w:rPr>
        <w:t>目    录</w:t>
      </w:r>
    </w:p>
    <w:p w14:paraId="74C17336">
      <w:pPr>
        <w:pStyle w:val="13"/>
        <w:rPr>
          <w:rFonts w:ascii="宋体" w:hAnsi="宋体"/>
          <w:color w:val="000000"/>
          <w:highlight w:val="none"/>
        </w:rPr>
      </w:pPr>
    </w:p>
    <w:p w14:paraId="3C6DDCA6">
      <w:pPr>
        <w:pStyle w:val="13"/>
        <w:tabs>
          <w:tab w:val="right" w:pos="8306"/>
        </w:tabs>
        <w:spacing w:line="600" w:lineRule="atLeast"/>
        <w:ind w:firstLine="640"/>
        <w:jc w:val="left"/>
        <w:rPr>
          <w:rFonts w:ascii="仿宋_GB2312" w:eastAsia="仿宋_GB2312"/>
          <w:b/>
          <w:bCs/>
          <w:color w:val="000000"/>
          <w:sz w:val="32"/>
          <w:szCs w:val="32"/>
          <w:highlight w:val="none"/>
        </w:rPr>
      </w:pPr>
      <w:r>
        <w:rPr>
          <w:rFonts w:hint="eastAsia" w:ascii="仿宋_GB2312" w:eastAsia="仿宋_GB2312"/>
          <w:b/>
          <w:bCs/>
          <w:color w:val="000000"/>
          <w:sz w:val="32"/>
          <w:szCs w:val="32"/>
          <w:highlight w:val="none"/>
        </w:rPr>
        <w:t xml:space="preserve">第一部分  </w:t>
      </w:r>
      <w:r>
        <w:rPr>
          <w:rFonts w:hint="eastAsia" w:ascii="仿宋_GB2312" w:eastAsia="仿宋_GB2312"/>
          <w:b/>
          <w:sz w:val="32"/>
          <w:szCs w:val="30"/>
          <w:highlight w:val="none"/>
        </w:rPr>
        <w:t>庐山市沙湖山管理处</w:t>
      </w:r>
      <w:r>
        <w:rPr>
          <w:rFonts w:hint="eastAsia" w:ascii="仿宋_GB2312" w:eastAsia="仿宋_GB2312"/>
          <w:b/>
          <w:bCs/>
          <w:color w:val="000000"/>
          <w:sz w:val="32"/>
          <w:szCs w:val="32"/>
          <w:highlight w:val="none"/>
        </w:rPr>
        <w:t>概况</w:t>
      </w:r>
      <w:r>
        <w:rPr>
          <w:rFonts w:ascii="仿宋_GB2312" w:eastAsia="仿宋_GB2312"/>
          <w:b/>
          <w:bCs/>
          <w:color w:val="000000"/>
          <w:sz w:val="32"/>
          <w:szCs w:val="32"/>
          <w:highlight w:val="none"/>
        </w:rPr>
        <w:tab/>
      </w:r>
    </w:p>
    <w:p w14:paraId="5DB693DC">
      <w:pPr>
        <w:pStyle w:val="13"/>
        <w:spacing w:line="600" w:lineRule="atLeast"/>
        <w:ind w:firstLine="1120" w:firstLineChars="350"/>
        <w:jc w:val="left"/>
        <w:rPr>
          <w:rFonts w:ascii="Adobe 仿宋 Std R" w:hAnsi="Adobe 仿宋 Std R" w:eastAsia="Adobe 仿宋 Std R" w:cstheme="minorBidi"/>
          <w:kern w:val="2"/>
          <w:sz w:val="32"/>
          <w:szCs w:val="30"/>
          <w:highlight w:val="none"/>
        </w:rPr>
      </w:pPr>
      <w:r>
        <w:rPr>
          <w:rFonts w:hint="eastAsia" w:ascii="Adobe 仿宋 Std R" w:hAnsi="Adobe 仿宋 Std R" w:eastAsia="Adobe 仿宋 Std R" w:cstheme="minorBidi"/>
          <w:kern w:val="2"/>
          <w:sz w:val="32"/>
          <w:szCs w:val="30"/>
          <w:highlight w:val="none"/>
        </w:rPr>
        <w:t xml:space="preserve"> </w:t>
      </w:r>
      <w:r>
        <w:rPr>
          <w:rFonts w:ascii="Adobe 仿宋 Std R" w:hAnsi="Adobe 仿宋 Std R" w:eastAsia="Adobe 仿宋 Std R" w:cstheme="minorBidi"/>
          <w:kern w:val="2"/>
          <w:sz w:val="32"/>
          <w:szCs w:val="30"/>
          <w:highlight w:val="none"/>
        </w:rPr>
        <w:t>一、</w:t>
      </w:r>
      <w:r>
        <w:rPr>
          <w:rFonts w:hint="eastAsia" w:ascii="Adobe 仿宋 Std R" w:hAnsi="Adobe 仿宋 Std R" w:eastAsia="Adobe 仿宋 Std R" w:cstheme="minorBidi"/>
          <w:kern w:val="2"/>
          <w:sz w:val="32"/>
          <w:szCs w:val="30"/>
          <w:highlight w:val="none"/>
        </w:rPr>
        <w:t>单位</w:t>
      </w:r>
      <w:r>
        <w:rPr>
          <w:rFonts w:ascii="Adobe 仿宋 Std R" w:hAnsi="Adobe 仿宋 Std R" w:eastAsia="Adobe 仿宋 Std R" w:cstheme="minorBidi"/>
          <w:kern w:val="2"/>
          <w:sz w:val="32"/>
          <w:szCs w:val="30"/>
          <w:highlight w:val="none"/>
        </w:rPr>
        <w:t>主要职责</w:t>
      </w:r>
    </w:p>
    <w:p w14:paraId="40534AAB">
      <w:pPr>
        <w:pStyle w:val="13"/>
        <w:spacing w:line="600" w:lineRule="atLeast"/>
        <w:ind w:firstLine="1280" w:firstLineChars="40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二、</w:t>
      </w:r>
      <w:r>
        <w:rPr>
          <w:rFonts w:hint="eastAsia" w:ascii="Adobe 仿宋 Std R" w:hAnsi="Adobe 仿宋 Std R" w:eastAsia="Adobe 仿宋 Std R" w:cstheme="minorBidi"/>
          <w:kern w:val="2"/>
          <w:sz w:val="32"/>
          <w:szCs w:val="30"/>
          <w:highlight w:val="none"/>
        </w:rPr>
        <w:t>机构设置及人员情况</w:t>
      </w:r>
    </w:p>
    <w:p w14:paraId="5664639A">
      <w:pPr>
        <w:pStyle w:val="13"/>
        <w:spacing w:line="600" w:lineRule="atLeast"/>
        <w:ind w:firstLine="640"/>
        <w:jc w:val="left"/>
        <w:rPr>
          <w:rFonts w:ascii="仿宋_GB2312" w:eastAsia="仿宋_GB2312"/>
          <w:b/>
          <w:bCs/>
          <w:color w:val="000000"/>
          <w:sz w:val="32"/>
          <w:szCs w:val="32"/>
          <w:highlight w:val="none"/>
        </w:rPr>
      </w:pPr>
      <w:r>
        <w:rPr>
          <w:rFonts w:hint="eastAsia" w:ascii="仿宋_GB2312" w:eastAsia="仿宋_GB2312"/>
          <w:b/>
          <w:bCs/>
          <w:color w:val="000000"/>
          <w:sz w:val="32"/>
          <w:szCs w:val="32"/>
          <w:highlight w:val="none"/>
        </w:rPr>
        <w:t xml:space="preserve">第二部分  </w:t>
      </w:r>
      <w:r>
        <w:rPr>
          <w:rFonts w:hint="eastAsia" w:ascii="仿宋_GB2312" w:eastAsia="仿宋_GB2312"/>
          <w:b/>
          <w:sz w:val="32"/>
          <w:szCs w:val="30"/>
          <w:highlight w:val="none"/>
        </w:rPr>
        <w:t>庐山市沙湖山管理处</w:t>
      </w:r>
      <w:r>
        <w:rPr>
          <w:rFonts w:hint="eastAsia" w:ascii="仿宋_GB2312" w:eastAsia="仿宋_GB2312"/>
          <w:b/>
          <w:bCs/>
          <w:color w:val="000000"/>
          <w:sz w:val="32"/>
          <w:szCs w:val="32"/>
          <w:highlight w:val="none"/>
        </w:rPr>
        <w:t>2024年单位预算表</w:t>
      </w:r>
    </w:p>
    <w:p w14:paraId="644DF0D9">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一、《收支预算总表》</w:t>
      </w:r>
    </w:p>
    <w:p w14:paraId="1D1D8FDF">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二、《</w:t>
      </w:r>
      <w:r>
        <w:rPr>
          <w:rFonts w:hint="eastAsia" w:ascii="Adobe 仿宋 Std R" w:hAnsi="Adobe 仿宋 Std R" w:eastAsia="Adobe 仿宋 Std R" w:cstheme="minorBidi"/>
          <w:kern w:val="2"/>
          <w:sz w:val="32"/>
          <w:szCs w:val="30"/>
          <w:highlight w:val="none"/>
        </w:rPr>
        <w:t>单位</w:t>
      </w:r>
      <w:r>
        <w:rPr>
          <w:rFonts w:ascii="Adobe 仿宋 Std R" w:hAnsi="Adobe 仿宋 Std R" w:eastAsia="Adobe 仿宋 Std R" w:cstheme="minorBidi"/>
          <w:kern w:val="2"/>
          <w:sz w:val="32"/>
          <w:szCs w:val="30"/>
          <w:highlight w:val="none"/>
        </w:rPr>
        <w:t>收入总表》</w:t>
      </w:r>
    </w:p>
    <w:p w14:paraId="12252C17">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三、《</w:t>
      </w:r>
      <w:r>
        <w:rPr>
          <w:rFonts w:hint="eastAsia" w:ascii="Adobe 仿宋 Std R" w:hAnsi="Adobe 仿宋 Std R" w:eastAsia="Adobe 仿宋 Std R" w:cstheme="minorBidi"/>
          <w:kern w:val="2"/>
          <w:sz w:val="32"/>
          <w:szCs w:val="30"/>
          <w:highlight w:val="none"/>
        </w:rPr>
        <w:t>单位</w:t>
      </w:r>
      <w:r>
        <w:rPr>
          <w:rFonts w:ascii="Adobe 仿宋 Std R" w:hAnsi="Adobe 仿宋 Std R" w:eastAsia="Adobe 仿宋 Std R" w:cstheme="minorBidi"/>
          <w:kern w:val="2"/>
          <w:sz w:val="32"/>
          <w:szCs w:val="30"/>
          <w:highlight w:val="none"/>
        </w:rPr>
        <w:t>支出总表》</w:t>
      </w:r>
    </w:p>
    <w:p w14:paraId="37192C2C">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四、《财政拨款收支总表》</w:t>
      </w:r>
    </w:p>
    <w:p w14:paraId="5BC06834">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五、《一般公共预算支出表》</w:t>
      </w:r>
    </w:p>
    <w:p w14:paraId="7F6A7305">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六、《一般公共预算基本支出表》</w:t>
      </w:r>
    </w:p>
    <w:p w14:paraId="31CB88BE">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七、《财政拨款“三公”经费支出表》</w:t>
      </w:r>
    </w:p>
    <w:p w14:paraId="6849B9A9">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八、《政府性基金预算支出表》</w:t>
      </w:r>
    </w:p>
    <w:p w14:paraId="6F648406">
      <w:pPr>
        <w:pStyle w:val="13"/>
        <w:tabs>
          <w:tab w:val="left" w:pos="6546"/>
        </w:tabs>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九、《</w:t>
      </w:r>
      <w:r>
        <w:rPr>
          <w:rFonts w:hint="eastAsia" w:ascii="Adobe 仿宋 Std R" w:hAnsi="Adobe 仿宋 Std R" w:eastAsia="Adobe 仿宋 Std R" w:cstheme="minorBidi"/>
          <w:kern w:val="2"/>
          <w:sz w:val="32"/>
          <w:szCs w:val="30"/>
          <w:highlight w:val="none"/>
        </w:rPr>
        <w:t>国有资本经营</w:t>
      </w:r>
      <w:r>
        <w:rPr>
          <w:rFonts w:ascii="Adobe 仿宋 Std R" w:hAnsi="Adobe 仿宋 Std R" w:eastAsia="Adobe 仿宋 Std R" w:cstheme="minorBidi"/>
          <w:kern w:val="2"/>
          <w:sz w:val="32"/>
          <w:szCs w:val="30"/>
          <w:highlight w:val="none"/>
        </w:rPr>
        <w:t>预算支出表》</w:t>
      </w:r>
      <w:r>
        <w:rPr>
          <w:rFonts w:hint="eastAsia" w:ascii="Adobe 仿宋 Std R" w:hAnsi="Adobe 仿宋 Std R" w:eastAsia="Adobe 仿宋 Std R" w:cstheme="minorBidi"/>
          <w:kern w:val="2"/>
          <w:sz w:val="32"/>
          <w:szCs w:val="30"/>
          <w:highlight w:val="none"/>
        </w:rPr>
        <w:tab/>
      </w:r>
    </w:p>
    <w:p w14:paraId="7E29CF24">
      <w:pPr>
        <w:pStyle w:val="13"/>
        <w:tabs>
          <w:tab w:val="left" w:pos="6546"/>
        </w:tabs>
        <w:spacing w:line="600" w:lineRule="atLeast"/>
        <w:ind w:firstLine="1280"/>
        <w:jc w:val="left"/>
        <w:rPr>
          <w:rFonts w:ascii="Adobe 仿宋 Std R" w:hAnsi="Adobe 仿宋 Std R" w:eastAsia="Adobe 仿宋 Std R" w:cstheme="minorBidi"/>
          <w:kern w:val="2"/>
          <w:sz w:val="32"/>
          <w:szCs w:val="30"/>
          <w:highlight w:val="none"/>
        </w:rPr>
      </w:pPr>
      <w:r>
        <w:rPr>
          <w:rFonts w:hint="eastAsia" w:ascii="Adobe 仿宋 Std R" w:hAnsi="Adobe 仿宋 Std R" w:eastAsia="Adobe 仿宋 Std R" w:cstheme="minorBidi"/>
          <w:kern w:val="2"/>
          <w:sz w:val="32"/>
          <w:szCs w:val="30"/>
          <w:highlight w:val="none"/>
        </w:rPr>
        <w:t>十、</w:t>
      </w:r>
      <w:r>
        <w:rPr>
          <w:rFonts w:ascii="Adobe 仿宋 Std R" w:hAnsi="Adobe 仿宋 Std R" w:eastAsia="Adobe 仿宋 Std R" w:cstheme="minorBidi"/>
          <w:kern w:val="2"/>
          <w:sz w:val="32"/>
          <w:szCs w:val="30"/>
          <w:highlight w:val="none"/>
        </w:rPr>
        <w:t>《</w:t>
      </w:r>
      <w:r>
        <w:rPr>
          <w:rFonts w:hint="eastAsia" w:ascii="Adobe 仿宋 Std R" w:hAnsi="Adobe 仿宋 Std R" w:eastAsia="Adobe 仿宋 Std R" w:cstheme="minorBidi"/>
          <w:kern w:val="2"/>
          <w:sz w:val="32"/>
          <w:szCs w:val="30"/>
          <w:highlight w:val="none"/>
        </w:rPr>
        <w:t>项目绩效目标表</w:t>
      </w:r>
      <w:r>
        <w:rPr>
          <w:rFonts w:ascii="Adobe 仿宋 Std R" w:hAnsi="Adobe 仿宋 Std R" w:eastAsia="Adobe 仿宋 Std R" w:cstheme="minorBidi"/>
          <w:kern w:val="2"/>
          <w:sz w:val="32"/>
          <w:szCs w:val="30"/>
          <w:highlight w:val="none"/>
        </w:rPr>
        <w:t>》</w:t>
      </w:r>
    </w:p>
    <w:p w14:paraId="24FC86C0">
      <w:pPr>
        <w:pStyle w:val="13"/>
        <w:spacing w:line="600" w:lineRule="atLeast"/>
        <w:ind w:firstLine="640"/>
        <w:jc w:val="left"/>
        <w:rPr>
          <w:rFonts w:ascii="仿宋_GB2312" w:eastAsia="仿宋_GB2312"/>
          <w:b/>
          <w:bCs/>
          <w:color w:val="000000"/>
          <w:sz w:val="32"/>
          <w:szCs w:val="32"/>
          <w:highlight w:val="none"/>
        </w:rPr>
      </w:pPr>
      <w:r>
        <w:rPr>
          <w:rFonts w:hint="eastAsia" w:ascii="仿宋_GB2312" w:eastAsia="仿宋_GB2312"/>
          <w:b/>
          <w:bCs/>
          <w:color w:val="000000"/>
          <w:sz w:val="32"/>
          <w:szCs w:val="32"/>
          <w:highlight w:val="none"/>
        </w:rPr>
        <w:t xml:space="preserve">第三部分 </w:t>
      </w:r>
      <w:r>
        <w:rPr>
          <w:rFonts w:hint="eastAsia" w:ascii="仿宋_GB2312" w:eastAsia="仿宋_GB2312"/>
          <w:b/>
          <w:sz w:val="32"/>
          <w:szCs w:val="30"/>
          <w:highlight w:val="none"/>
        </w:rPr>
        <w:t>庐山市沙湖山管理处</w:t>
      </w:r>
      <w:r>
        <w:rPr>
          <w:rFonts w:hint="eastAsia" w:ascii="仿宋_GB2312" w:eastAsia="仿宋_GB2312"/>
          <w:b/>
          <w:bCs/>
          <w:color w:val="000000"/>
          <w:sz w:val="32"/>
          <w:szCs w:val="32"/>
          <w:highlight w:val="none"/>
        </w:rPr>
        <w:t>2024年单位预算情况说明</w:t>
      </w:r>
    </w:p>
    <w:p w14:paraId="06CA322B">
      <w:pPr>
        <w:pStyle w:val="13"/>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一、202</w:t>
      </w:r>
      <w:r>
        <w:rPr>
          <w:rFonts w:hint="eastAsia" w:ascii="Adobe 仿宋 Std R" w:hAnsi="Adobe 仿宋 Std R" w:eastAsia="Adobe 仿宋 Std R" w:cstheme="minorBidi"/>
          <w:kern w:val="2"/>
          <w:sz w:val="32"/>
          <w:szCs w:val="30"/>
          <w:highlight w:val="none"/>
        </w:rPr>
        <w:t>4</w:t>
      </w:r>
      <w:r>
        <w:rPr>
          <w:rFonts w:ascii="Adobe 仿宋 Std R" w:hAnsi="Adobe 仿宋 Std R" w:eastAsia="Adobe 仿宋 Std R" w:cstheme="minorBidi"/>
          <w:kern w:val="2"/>
          <w:sz w:val="32"/>
          <w:szCs w:val="30"/>
          <w:highlight w:val="none"/>
        </w:rPr>
        <w:t>年</w:t>
      </w:r>
      <w:r>
        <w:rPr>
          <w:rFonts w:hint="eastAsia" w:ascii="Adobe 仿宋 Std R" w:hAnsi="Adobe 仿宋 Std R" w:eastAsia="Adobe 仿宋 Std R" w:cstheme="minorBidi"/>
          <w:kern w:val="2"/>
          <w:sz w:val="32"/>
          <w:szCs w:val="30"/>
          <w:highlight w:val="none"/>
        </w:rPr>
        <w:t>单位</w:t>
      </w:r>
      <w:r>
        <w:rPr>
          <w:rFonts w:ascii="Adobe 仿宋 Std R" w:hAnsi="Adobe 仿宋 Std R" w:eastAsia="Adobe 仿宋 Std R" w:cstheme="minorBidi"/>
          <w:kern w:val="2"/>
          <w:sz w:val="32"/>
          <w:szCs w:val="30"/>
          <w:highlight w:val="none"/>
        </w:rPr>
        <w:t>预算收支情况说明</w:t>
      </w:r>
    </w:p>
    <w:p w14:paraId="15F35ADD">
      <w:pPr>
        <w:pStyle w:val="13"/>
        <w:spacing w:line="600" w:lineRule="atLeast"/>
        <w:ind w:firstLine="1120" w:firstLineChars="35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 xml:space="preserve"> 二、202</w:t>
      </w:r>
      <w:r>
        <w:rPr>
          <w:rFonts w:hint="eastAsia" w:ascii="Adobe 仿宋 Std R" w:hAnsi="Adobe 仿宋 Std R" w:eastAsia="Adobe 仿宋 Std R" w:cstheme="minorBidi"/>
          <w:kern w:val="2"/>
          <w:sz w:val="32"/>
          <w:szCs w:val="30"/>
          <w:highlight w:val="none"/>
        </w:rPr>
        <w:t>4</w:t>
      </w:r>
      <w:r>
        <w:rPr>
          <w:rFonts w:ascii="Adobe 仿宋 Std R" w:hAnsi="Adobe 仿宋 Std R" w:eastAsia="Adobe 仿宋 Std R" w:cstheme="minorBidi"/>
          <w:kern w:val="2"/>
          <w:sz w:val="32"/>
          <w:szCs w:val="30"/>
          <w:highlight w:val="none"/>
        </w:rPr>
        <w:t>年“三公”经费预算情况说明</w:t>
      </w:r>
    </w:p>
    <w:p w14:paraId="33F18F73">
      <w:pPr>
        <w:pStyle w:val="13"/>
        <w:tabs>
          <w:tab w:val="left" w:pos="6546"/>
        </w:tabs>
        <w:spacing w:line="600" w:lineRule="atLeast"/>
        <w:ind w:firstLine="1280"/>
        <w:jc w:val="left"/>
        <w:rPr>
          <w:rFonts w:ascii="Adobe 仿宋 Std R" w:hAnsi="Adobe 仿宋 Std R" w:eastAsia="Adobe 仿宋 Std R" w:cstheme="minorBidi"/>
          <w:kern w:val="2"/>
          <w:sz w:val="32"/>
          <w:szCs w:val="30"/>
          <w:highlight w:val="none"/>
        </w:rPr>
      </w:pPr>
    </w:p>
    <w:p w14:paraId="55190D56">
      <w:pPr>
        <w:pStyle w:val="13"/>
        <w:spacing w:line="600" w:lineRule="atLeast"/>
        <w:ind w:firstLine="640"/>
        <w:jc w:val="left"/>
        <w:rPr>
          <w:rFonts w:ascii="仿宋_GB2312" w:eastAsia="仿宋_GB2312"/>
          <w:b/>
          <w:bCs/>
          <w:color w:val="000000"/>
          <w:sz w:val="32"/>
          <w:szCs w:val="32"/>
          <w:highlight w:val="none"/>
        </w:rPr>
      </w:pPr>
      <w:r>
        <w:rPr>
          <w:rFonts w:hint="eastAsia" w:ascii="仿宋_GB2312" w:eastAsia="仿宋_GB2312"/>
          <w:b/>
          <w:bCs/>
          <w:color w:val="000000"/>
          <w:sz w:val="32"/>
          <w:szCs w:val="32"/>
          <w:highlight w:val="none"/>
        </w:rPr>
        <w:t>第四部分  名词解释</w:t>
      </w:r>
    </w:p>
    <w:p w14:paraId="3D217EEC">
      <w:pPr>
        <w:widowControl/>
        <w:spacing w:line="580" w:lineRule="exact"/>
        <w:jc w:val="center"/>
        <w:rPr>
          <w:rFonts w:ascii="仿宋_GB2312" w:eastAsia="仿宋_GB2312"/>
          <w:b/>
          <w:sz w:val="32"/>
          <w:szCs w:val="30"/>
          <w:highlight w:val="none"/>
        </w:rPr>
      </w:pPr>
    </w:p>
    <w:p w14:paraId="490F060A">
      <w:pPr>
        <w:widowControl/>
        <w:spacing w:line="580" w:lineRule="exact"/>
        <w:jc w:val="center"/>
        <w:rPr>
          <w:rFonts w:ascii="仿宋_GB2312" w:eastAsia="仿宋_GB2312"/>
          <w:b/>
          <w:sz w:val="32"/>
          <w:szCs w:val="30"/>
          <w:highlight w:val="none"/>
        </w:rPr>
      </w:pPr>
    </w:p>
    <w:p w14:paraId="60679375">
      <w:pPr>
        <w:widowControl/>
        <w:spacing w:line="580" w:lineRule="exact"/>
        <w:jc w:val="center"/>
        <w:rPr>
          <w:rFonts w:ascii="仿宋_GB2312" w:eastAsia="仿宋_GB2312"/>
          <w:b/>
          <w:sz w:val="32"/>
          <w:szCs w:val="30"/>
          <w:highlight w:val="none"/>
        </w:rPr>
      </w:pPr>
      <w:r>
        <w:rPr>
          <w:rFonts w:hint="eastAsia" w:ascii="仿宋_GB2312" w:eastAsia="仿宋_GB2312"/>
          <w:b/>
          <w:sz w:val="32"/>
          <w:szCs w:val="30"/>
          <w:highlight w:val="none"/>
        </w:rPr>
        <w:t>第一部分  庐山市</w:t>
      </w:r>
      <w:r>
        <w:rPr>
          <w:rFonts w:hint="eastAsia" w:ascii="仿宋_GB2312" w:hAnsi="Times New Roman" w:eastAsia="仿宋_GB2312" w:cs="Times New Roman"/>
          <w:b/>
          <w:sz w:val="32"/>
          <w:szCs w:val="30"/>
          <w:highlight w:val="none"/>
        </w:rPr>
        <w:t>沙湖山管理处</w:t>
      </w:r>
      <w:r>
        <w:rPr>
          <w:rFonts w:hint="eastAsia" w:ascii="仿宋_GB2312" w:eastAsia="仿宋_GB2312"/>
          <w:b/>
          <w:sz w:val="32"/>
          <w:szCs w:val="30"/>
          <w:highlight w:val="none"/>
        </w:rPr>
        <w:t>概况</w:t>
      </w:r>
    </w:p>
    <w:p w14:paraId="0090E9F1">
      <w:pPr>
        <w:widowControl/>
        <w:spacing w:line="580" w:lineRule="exact"/>
        <w:jc w:val="left"/>
        <w:rPr>
          <w:rFonts w:asciiTheme="minorEastAsia" w:hAnsiTheme="minorEastAsia"/>
          <w:b/>
          <w:sz w:val="36"/>
          <w:szCs w:val="36"/>
          <w:highlight w:val="none"/>
        </w:rPr>
      </w:pPr>
    </w:p>
    <w:p w14:paraId="526B6E62">
      <w:pPr>
        <w:widowControl/>
        <w:spacing w:line="580" w:lineRule="exact"/>
        <w:jc w:val="left"/>
        <w:rPr>
          <w:rFonts w:asciiTheme="minorEastAsia" w:hAnsiTheme="minorEastAsia"/>
          <w:b/>
          <w:sz w:val="36"/>
          <w:szCs w:val="36"/>
          <w:highlight w:val="none"/>
        </w:rPr>
      </w:pPr>
      <w:r>
        <w:rPr>
          <w:rFonts w:hint="eastAsia" w:asciiTheme="minorEastAsia" w:hAnsiTheme="minorEastAsia"/>
          <w:b/>
          <w:sz w:val="36"/>
          <w:szCs w:val="36"/>
          <w:highlight w:val="none"/>
        </w:rPr>
        <w:t>一、单位主要职责</w:t>
      </w:r>
    </w:p>
    <w:p w14:paraId="7E768967">
      <w:pPr>
        <w:ind w:firstLine="640" w:firstLineChars="200"/>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沙湖山管理处的职能参照乡镇职能配置。主要有：</w:t>
      </w:r>
    </w:p>
    <w:p w14:paraId="24823DFD">
      <w:pPr>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 xml:space="preserve">    1、认真贯彻执行国家和省、市有关湿地生态保护的方针、政策和措施，按国家政策和省、市要求，切实做好管理区域内的湿地生态保护工作。</w:t>
      </w:r>
    </w:p>
    <w:p w14:paraId="3390D945">
      <w:pPr>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 xml:space="preserve">    2、全面负责沙湖山区域内的经济发展、社会事务、计划生育、社会治安综合治理、安全生产等公共行政管理工作。</w:t>
      </w:r>
    </w:p>
    <w:p w14:paraId="56EBF50C">
      <w:pPr>
        <w:ind w:left="638" w:leftChars="304"/>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3、负责做好区域内的可用资源的合理开发利用工作。</w:t>
      </w:r>
    </w:p>
    <w:p w14:paraId="3524A40D">
      <w:pPr>
        <w:ind w:firstLine="640" w:firstLineChars="200"/>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4、协助配合有关职能部门严厉打击破坏湿地生态、盗捕候鸟等违法犯罪行为。</w:t>
      </w:r>
    </w:p>
    <w:p w14:paraId="59B666A1">
      <w:pPr>
        <w:rPr>
          <w:rFonts w:ascii="Adobe 仿宋 Std R" w:hAnsi="Adobe 仿宋 Std R" w:eastAsia="Adobe 仿宋 Std R"/>
          <w:sz w:val="32"/>
          <w:szCs w:val="30"/>
          <w:highlight w:val="none"/>
        </w:rPr>
      </w:pPr>
      <w:r>
        <w:rPr>
          <w:rFonts w:hint="eastAsia" w:ascii="Adobe 仿宋 Std R" w:hAnsi="Adobe 仿宋 Std R" w:eastAsia="Adobe 仿宋 Std R"/>
          <w:sz w:val="32"/>
          <w:szCs w:val="30"/>
          <w:highlight w:val="none"/>
        </w:rPr>
        <w:t xml:space="preserve">    承办县委、县政府交办的其他工作。</w:t>
      </w:r>
    </w:p>
    <w:p w14:paraId="458C1B82">
      <w:pPr>
        <w:rPr>
          <w:b/>
          <w:sz w:val="36"/>
          <w:szCs w:val="36"/>
          <w:highlight w:val="none"/>
        </w:rPr>
      </w:pPr>
      <w:r>
        <w:rPr>
          <w:rFonts w:hint="eastAsia"/>
          <w:b/>
          <w:sz w:val="36"/>
          <w:szCs w:val="36"/>
          <w:highlight w:val="none"/>
        </w:rPr>
        <w:t>二、机构设置及人员情况</w:t>
      </w:r>
    </w:p>
    <w:p w14:paraId="2B082F15">
      <w:pPr>
        <w:ind w:firstLine="640" w:firstLineChars="200"/>
        <w:rPr>
          <w:rFonts w:ascii="仿宋" w:hAnsi="仿宋" w:eastAsia="仿宋"/>
          <w:sz w:val="32"/>
          <w:szCs w:val="32"/>
          <w:highlight w:val="none"/>
        </w:rPr>
      </w:pPr>
      <w:r>
        <w:rPr>
          <w:rFonts w:ascii="仿宋" w:hAnsi="仿宋" w:eastAsia="仿宋"/>
          <w:sz w:val="32"/>
          <w:szCs w:val="32"/>
          <w:highlight w:val="none"/>
        </w:rPr>
        <w:t>202</w:t>
      </w:r>
      <w:r>
        <w:rPr>
          <w:rFonts w:hint="eastAsia" w:ascii="仿宋" w:hAnsi="仿宋" w:eastAsia="仿宋"/>
          <w:sz w:val="32"/>
          <w:szCs w:val="32"/>
          <w:highlight w:val="none"/>
        </w:rPr>
        <w:t>4年庐山市沙湖山管理处内设处室</w:t>
      </w:r>
      <w:r>
        <w:rPr>
          <w:rFonts w:hint="eastAsia" w:ascii="仿宋_GB2312" w:eastAsia="仿宋_GB2312"/>
          <w:sz w:val="32"/>
          <w:szCs w:val="30"/>
          <w:highlight w:val="none"/>
          <w:u w:val="single"/>
        </w:rPr>
        <w:t xml:space="preserve"> 2</w:t>
      </w:r>
      <w:r>
        <w:rPr>
          <w:rFonts w:ascii="仿宋" w:hAnsi="仿宋" w:eastAsia="仿宋"/>
          <w:sz w:val="32"/>
          <w:szCs w:val="32"/>
          <w:highlight w:val="none"/>
        </w:rPr>
        <w:t xml:space="preserve"> </w:t>
      </w:r>
      <w:r>
        <w:rPr>
          <w:rFonts w:hint="eastAsia" w:ascii="仿宋" w:hAnsi="仿宋" w:eastAsia="仿宋"/>
          <w:sz w:val="32"/>
          <w:szCs w:val="32"/>
          <w:highlight w:val="none"/>
        </w:rPr>
        <w:t>个，包括：党政办公室、社会事务办公室。</w:t>
      </w:r>
    </w:p>
    <w:p w14:paraId="7402FED5">
      <w:pPr>
        <w:ind w:firstLine="640" w:firstLineChars="200"/>
        <w:rPr>
          <w:rFonts w:ascii="仿宋" w:hAnsi="仿宋" w:eastAsia="仿宋"/>
          <w:sz w:val="32"/>
          <w:szCs w:val="32"/>
          <w:highlight w:val="none"/>
        </w:rPr>
      </w:pP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${page540426799.ds376136392_REP_JX_BAS_AGENCY_INFO_DXQRSDW_S_BZRSXJ}</w:instrText>
      </w:r>
      <w:r>
        <w:rPr>
          <w:rFonts w:ascii="仿宋" w:hAnsi="仿宋" w:eastAsia="仿宋"/>
          <w:sz w:val="32"/>
          <w:szCs w:val="32"/>
          <w:highlight w:val="none"/>
        </w:rPr>
        <w:fldChar w:fldCharType="separate"/>
      </w:r>
      <w:r>
        <w:rPr>
          <w:rFonts w:ascii="仿宋" w:hAnsi="仿宋" w:eastAsia="仿宋"/>
          <w:sz w:val="32"/>
          <w:szCs w:val="32"/>
          <w:highlight w:val="none"/>
        </w:rPr>
        <w:t>编制人数小计</w:t>
      </w: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1</w:t>
      </w:r>
      <w:r>
        <w:rPr>
          <w:rFonts w:ascii="仿宋" w:hAnsi="仿宋" w:eastAsia="仿宋"/>
          <w:sz w:val="32"/>
          <w:szCs w:val="32"/>
          <w:highlight w:val="none"/>
        </w:rPr>
        <w:t>人</w:t>
      </w:r>
      <w:r>
        <w:rPr>
          <w:rFonts w:ascii="仿宋" w:hAnsi="仿宋" w:eastAsia="仿宋"/>
          <w:sz w:val="32"/>
          <w:szCs w:val="32"/>
          <w:highlight w:val="none"/>
        </w:rPr>
        <w:t>,</w:t>
      </w:r>
      <w:r>
        <w:rPr>
          <w:highlight w:val="none"/>
        </w:rPr>
        <w:fldChar w:fldCharType="end"/>
      </w:r>
      <w:r>
        <w:rPr>
          <w:rFonts w:hint="eastAsia"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${page540426799.ds376136392_REP_JX_BAS_AGENCY_INFO_DXQRSDW_S_BZRSMX}</w:instrText>
      </w:r>
      <w:r>
        <w:rPr>
          <w:rFonts w:ascii="仿宋" w:hAnsi="仿宋" w:eastAsia="仿宋"/>
          <w:sz w:val="32"/>
          <w:szCs w:val="32"/>
          <w:highlight w:val="none"/>
        </w:rPr>
        <w:fldChar w:fldCharType="separate"/>
      </w:r>
      <w:r>
        <w:rPr>
          <w:rFonts w:ascii="仿宋" w:hAnsi="仿宋" w:eastAsia="仿宋"/>
          <w:sz w:val="32"/>
          <w:szCs w:val="32"/>
          <w:highlight w:val="none"/>
        </w:rPr>
        <w:t>行政编制人数</w:t>
      </w:r>
      <w:r>
        <w:rPr>
          <w:rFonts w:hint="eastAsia" w:ascii="仿宋" w:hAnsi="仿宋" w:eastAsia="仿宋"/>
          <w:sz w:val="32"/>
          <w:szCs w:val="32"/>
          <w:highlight w:val="none"/>
        </w:rPr>
        <w:t>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${page540426799.ds376136392_REP_JX_BAS_AGENCY_INFO_DXQRSDW_S_SYRSXJ}</w:instrText>
      </w:r>
      <w:r>
        <w:rPr>
          <w:rFonts w:ascii="仿宋" w:hAnsi="仿宋" w:eastAsia="仿宋"/>
          <w:sz w:val="32"/>
          <w:szCs w:val="32"/>
          <w:highlight w:val="none"/>
        </w:rPr>
        <w:fldChar w:fldCharType="separate"/>
      </w:r>
      <w:r>
        <w:rPr>
          <w:rFonts w:ascii="仿宋" w:hAnsi="仿宋" w:eastAsia="仿宋"/>
          <w:sz w:val="32"/>
          <w:szCs w:val="32"/>
          <w:highlight w:val="none"/>
        </w:rPr>
        <w:t>实有人数小计</w:t>
      </w:r>
      <w:r>
        <w:rPr>
          <w:rFonts w:hint="eastAsia" w:ascii="仿宋" w:hAnsi="仿宋" w:eastAsia="仿宋"/>
          <w:sz w:val="32"/>
          <w:szCs w:val="32"/>
          <w:highlight w:val="none"/>
        </w:rPr>
        <w:t>1</w:t>
      </w:r>
      <w:r>
        <w:rPr>
          <w:rFonts w:ascii="仿宋" w:hAnsi="仿宋" w:eastAsia="仿宋"/>
          <w:sz w:val="32"/>
          <w:szCs w:val="32"/>
          <w:highlight w:val="none"/>
        </w:rPr>
        <w:t>1人,</w:t>
      </w:r>
      <w:r>
        <w:rPr>
          <w:highlight w:val="none"/>
        </w:rPr>
        <w:fldChar w:fldCharType="end"/>
      </w:r>
      <w:r>
        <w:rPr>
          <w:rFonts w:hint="eastAsia" w:ascii="仿宋" w:hAnsi="仿宋" w:eastAsia="仿宋"/>
          <w:sz w:val="32"/>
          <w:szCs w:val="32"/>
          <w:highlight w:val="none"/>
        </w:rPr>
        <w:t>其中：</w:t>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${page540426799.ds376136392_REP_JX_BAS_AGENCY_INFO_DXQRSDW_S_ZZRSXJ}</w:instrText>
      </w:r>
      <w:r>
        <w:rPr>
          <w:rFonts w:ascii="仿宋" w:hAnsi="仿宋" w:eastAsia="仿宋"/>
          <w:sz w:val="32"/>
          <w:szCs w:val="32"/>
          <w:highlight w:val="none"/>
        </w:rPr>
        <w:fldChar w:fldCharType="separate"/>
      </w:r>
      <w:r>
        <w:rPr>
          <w:rFonts w:ascii="仿宋" w:hAnsi="仿宋" w:eastAsia="仿宋"/>
          <w:sz w:val="32"/>
          <w:szCs w:val="32"/>
          <w:highlight w:val="none"/>
        </w:rPr>
        <w:t>在职人数小计</w:t>
      </w:r>
      <w:r>
        <w:rPr>
          <w:rFonts w:hint="eastAsia" w:ascii="仿宋" w:hAnsi="仿宋" w:eastAsia="仿宋"/>
          <w:sz w:val="32"/>
          <w:szCs w:val="32"/>
          <w:highlight w:val="none"/>
        </w:rPr>
        <w:t>11</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${page540426799.ds376136392_REP_JX_BAS_AGENCY_INFO_DXQRSDW_S_ZZRSMX}</w:instrText>
      </w:r>
      <w:r>
        <w:rPr>
          <w:rFonts w:ascii="仿宋" w:hAnsi="仿宋" w:eastAsia="仿宋"/>
          <w:sz w:val="32"/>
          <w:szCs w:val="32"/>
          <w:highlight w:val="none"/>
        </w:rPr>
        <w:fldChar w:fldCharType="separate"/>
      </w:r>
      <w:r>
        <w:rPr>
          <w:rFonts w:ascii="仿宋" w:hAnsi="仿宋" w:eastAsia="仿宋"/>
          <w:sz w:val="32"/>
          <w:szCs w:val="32"/>
          <w:highlight w:val="none"/>
        </w:rPr>
        <w:t>行政在职人数</w:t>
      </w:r>
      <w:r>
        <w:rPr>
          <w:rFonts w:hint="eastAsia" w:ascii="仿宋" w:hAnsi="仿宋" w:eastAsia="仿宋"/>
          <w:sz w:val="32"/>
          <w:szCs w:val="32"/>
          <w:highlight w:val="none"/>
        </w:rPr>
        <w:t>0</w:t>
      </w:r>
      <w:r>
        <w:rPr>
          <w:rFonts w:ascii="仿宋" w:hAnsi="仿宋" w:eastAsia="仿宋"/>
          <w:sz w:val="32"/>
          <w:szCs w:val="32"/>
          <w:highlight w:val="none"/>
        </w:rPr>
        <w:t>人。</w:t>
      </w:r>
      <w:r>
        <w:rPr>
          <w:highlight w:val="none"/>
        </w:rPr>
        <w:fldChar w:fldCharType="end"/>
      </w:r>
      <w:r>
        <w:rPr>
          <w:rFonts w:ascii="仿宋" w:hAnsi="仿宋" w:eastAsia="仿宋"/>
          <w:sz w:val="32"/>
          <w:szCs w:val="32"/>
          <w:highlight w:val="none"/>
        </w:rPr>
        <w:fldChar w:fldCharType="begin"/>
      </w:r>
      <w:r>
        <w:rPr>
          <w:rFonts w:ascii="仿宋" w:hAnsi="仿宋" w:eastAsia="仿宋"/>
          <w:sz w:val="32"/>
          <w:szCs w:val="32"/>
          <w:highlight w:val="none"/>
        </w:rPr>
        <w:instrText xml:space="preserve">MERGEFIELD ${page540426799.ds376136392_REP_JX_BAS_AGENCY_INFO_DXQRSDW_S_QTRSMX}</w:instrText>
      </w:r>
      <w:r>
        <w:rPr>
          <w:rFonts w:ascii="仿宋" w:hAnsi="仿宋" w:eastAsia="仿宋"/>
          <w:sz w:val="32"/>
          <w:szCs w:val="32"/>
          <w:highlight w:val="none"/>
        </w:rPr>
        <w:fldChar w:fldCharType="separate"/>
      </w:r>
      <w:r>
        <w:rPr>
          <w:rFonts w:ascii="仿宋" w:hAnsi="仿宋" w:eastAsia="仿宋"/>
          <w:sz w:val="32"/>
          <w:szCs w:val="32"/>
          <w:highlight w:val="none"/>
        </w:rPr>
        <w:t>离休人数小计</w:t>
      </w:r>
      <w:r>
        <w:rPr>
          <w:rFonts w:hint="eastAsia" w:ascii="仿宋" w:hAnsi="仿宋" w:eastAsia="仿宋"/>
          <w:sz w:val="32"/>
          <w:szCs w:val="32"/>
          <w:highlight w:val="none"/>
        </w:rPr>
        <w:t>0</w:t>
      </w:r>
      <w:r>
        <w:rPr>
          <w:rFonts w:ascii="仿宋" w:hAnsi="仿宋" w:eastAsia="仿宋"/>
          <w:sz w:val="32"/>
          <w:szCs w:val="32"/>
          <w:highlight w:val="none"/>
        </w:rPr>
        <w:t>人,退休人数小计</w:t>
      </w:r>
      <w:r>
        <w:rPr>
          <w:rFonts w:hint="eastAsia" w:ascii="仿宋" w:hAnsi="仿宋" w:eastAsia="仿宋"/>
          <w:sz w:val="32"/>
          <w:szCs w:val="32"/>
          <w:highlight w:val="none"/>
        </w:rPr>
        <w:t>2</w:t>
      </w:r>
      <w:r>
        <w:rPr>
          <w:rFonts w:ascii="仿宋" w:hAnsi="仿宋" w:eastAsia="仿宋"/>
          <w:sz w:val="32"/>
          <w:szCs w:val="32"/>
          <w:highlight w:val="none"/>
        </w:rPr>
        <w:t>人,遗属人数</w:t>
      </w:r>
      <w:r>
        <w:rPr>
          <w:rFonts w:hint="eastAsia" w:ascii="仿宋" w:hAnsi="仿宋" w:eastAsia="仿宋"/>
          <w:sz w:val="32"/>
          <w:szCs w:val="32"/>
          <w:highlight w:val="none"/>
        </w:rPr>
        <w:t>2</w:t>
      </w:r>
      <w:r>
        <w:rPr>
          <w:rFonts w:ascii="仿宋" w:hAnsi="仿宋" w:eastAsia="仿宋"/>
          <w:sz w:val="32"/>
          <w:szCs w:val="32"/>
          <w:highlight w:val="none"/>
        </w:rPr>
        <w:t>人。</w:t>
      </w:r>
      <w:r>
        <w:rPr>
          <w:highlight w:val="none"/>
        </w:rPr>
        <w:fldChar w:fldCharType="end"/>
      </w:r>
    </w:p>
    <w:p w14:paraId="31F73926">
      <w:pPr>
        <w:widowControl/>
        <w:spacing w:line="580" w:lineRule="exact"/>
        <w:jc w:val="center"/>
        <w:rPr>
          <w:rFonts w:ascii="仿宋_GB2312" w:eastAsia="仿宋_GB2312"/>
          <w:b/>
          <w:szCs w:val="30"/>
          <w:highlight w:val="none"/>
        </w:rPr>
      </w:pPr>
    </w:p>
    <w:p w14:paraId="745845BC">
      <w:pPr>
        <w:widowControl/>
        <w:spacing w:line="580" w:lineRule="exact"/>
        <w:jc w:val="center"/>
        <w:rPr>
          <w:rFonts w:ascii="仿宋_GB2312" w:eastAsia="仿宋_GB2312"/>
          <w:b/>
          <w:sz w:val="32"/>
          <w:szCs w:val="30"/>
          <w:highlight w:val="none"/>
        </w:rPr>
      </w:pPr>
      <w:r>
        <w:rPr>
          <w:rFonts w:hint="eastAsia" w:ascii="仿宋_GB2312" w:eastAsia="仿宋_GB2312"/>
          <w:b/>
          <w:sz w:val="32"/>
          <w:szCs w:val="30"/>
          <w:highlight w:val="none"/>
        </w:rPr>
        <w:t>第二部分  庐山市</w:t>
      </w:r>
      <w:r>
        <w:rPr>
          <w:rFonts w:hint="eastAsia" w:ascii="仿宋_GB2312" w:hAnsi="Times New Roman" w:eastAsia="仿宋_GB2312" w:cs="Times New Roman"/>
          <w:b/>
          <w:sz w:val="32"/>
          <w:szCs w:val="30"/>
          <w:highlight w:val="none"/>
        </w:rPr>
        <w:t>沙湖山管理处</w:t>
      </w:r>
      <w:r>
        <w:rPr>
          <w:rFonts w:hint="eastAsia" w:ascii="仿宋_GB2312" w:eastAsia="仿宋_GB2312"/>
          <w:b/>
          <w:sz w:val="32"/>
          <w:szCs w:val="30"/>
          <w:highlight w:val="none"/>
        </w:rPr>
        <w:t>2024年单位预算表</w:t>
      </w:r>
    </w:p>
    <w:p w14:paraId="797842D1">
      <w:pPr>
        <w:ind w:firstLine="640" w:firstLineChars="200"/>
        <w:jc w:val="left"/>
        <w:rPr>
          <w:rFonts w:ascii="仿宋" w:hAnsi="仿宋" w:eastAsia="仿宋"/>
          <w:bCs/>
          <w:sz w:val="32"/>
          <w:szCs w:val="32"/>
          <w:highlight w:val="none"/>
        </w:rPr>
      </w:pPr>
      <w:r>
        <w:rPr>
          <w:rFonts w:hint="eastAsia" w:ascii="仿宋" w:hAnsi="仿宋" w:eastAsia="仿宋"/>
          <w:bCs/>
          <w:sz w:val="32"/>
          <w:szCs w:val="32"/>
          <w:highlight w:val="none"/>
        </w:rPr>
        <w:t>（详见附表）</w:t>
      </w:r>
    </w:p>
    <w:p w14:paraId="15A84024">
      <w:pPr>
        <w:ind w:firstLine="640" w:firstLineChars="200"/>
        <w:jc w:val="left"/>
        <w:rPr>
          <w:rStyle w:val="12"/>
          <w:rFonts w:ascii="仿宋" w:hAnsi="仿宋" w:eastAsia="仿宋"/>
          <w:bCs/>
          <w:sz w:val="32"/>
          <w:szCs w:val="32"/>
          <w:highlight w:val="none"/>
        </w:rPr>
      </w:pPr>
    </w:p>
    <w:p w14:paraId="72B1746D">
      <w:pPr>
        <w:ind w:firstLine="640" w:firstLineChars="200"/>
        <w:jc w:val="left"/>
        <w:rPr>
          <w:rStyle w:val="12"/>
          <w:rFonts w:ascii="仿宋" w:hAnsi="仿宋" w:eastAsia="仿宋"/>
          <w:bCs/>
          <w:sz w:val="32"/>
          <w:szCs w:val="32"/>
          <w:highlight w:val="none"/>
        </w:rPr>
      </w:pPr>
    </w:p>
    <w:p w14:paraId="1CCC6127">
      <w:pPr>
        <w:ind w:firstLine="640" w:firstLineChars="200"/>
        <w:jc w:val="left"/>
        <w:rPr>
          <w:rStyle w:val="12"/>
          <w:rFonts w:ascii="仿宋" w:hAnsi="仿宋" w:eastAsia="仿宋"/>
          <w:bCs/>
          <w:sz w:val="32"/>
          <w:szCs w:val="32"/>
          <w:highlight w:val="none"/>
        </w:rPr>
      </w:pPr>
    </w:p>
    <w:p w14:paraId="67B7C9D7">
      <w:pPr>
        <w:ind w:firstLine="640" w:firstLineChars="200"/>
        <w:jc w:val="left"/>
        <w:rPr>
          <w:rStyle w:val="12"/>
          <w:rFonts w:ascii="仿宋" w:hAnsi="仿宋" w:eastAsia="仿宋"/>
          <w:bCs/>
          <w:sz w:val="32"/>
          <w:szCs w:val="32"/>
          <w:highlight w:val="none"/>
        </w:rPr>
      </w:pPr>
    </w:p>
    <w:p w14:paraId="10C7318C">
      <w:pPr>
        <w:widowControl/>
        <w:spacing w:line="580" w:lineRule="exact"/>
        <w:jc w:val="center"/>
        <w:rPr>
          <w:rFonts w:ascii="仿宋_GB2312" w:eastAsia="仿宋_GB2312"/>
          <w:b/>
          <w:sz w:val="32"/>
          <w:szCs w:val="30"/>
          <w:highlight w:val="none"/>
        </w:rPr>
      </w:pPr>
      <w:r>
        <w:rPr>
          <w:rFonts w:hint="eastAsia" w:ascii="仿宋_GB2312" w:hAnsi="Calibri" w:eastAsia="仿宋_GB2312" w:cs="宋体"/>
          <w:b/>
          <w:kern w:val="0"/>
          <w:sz w:val="32"/>
          <w:szCs w:val="32"/>
          <w:highlight w:val="none"/>
        </w:rPr>
        <w:t xml:space="preserve">第三部分 </w:t>
      </w:r>
      <w:r>
        <w:rPr>
          <w:rFonts w:hint="eastAsia" w:ascii="仿宋_GB2312" w:eastAsia="仿宋_GB2312"/>
          <w:b/>
          <w:sz w:val="32"/>
          <w:szCs w:val="30"/>
          <w:highlight w:val="none"/>
        </w:rPr>
        <w:t xml:space="preserve"> 庐山市</w:t>
      </w:r>
      <w:r>
        <w:rPr>
          <w:rFonts w:hint="eastAsia" w:ascii="仿宋_GB2312" w:hAnsi="Times New Roman" w:eastAsia="仿宋_GB2312" w:cs="Times New Roman"/>
          <w:b/>
          <w:sz w:val="32"/>
          <w:szCs w:val="30"/>
          <w:highlight w:val="none"/>
        </w:rPr>
        <w:t>沙湖山管理处</w:t>
      </w:r>
      <w:r>
        <w:rPr>
          <w:rFonts w:hint="eastAsia" w:ascii="仿宋_GB2312" w:eastAsia="仿宋_GB2312"/>
          <w:b/>
          <w:sz w:val="32"/>
          <w:szCs w:val="30"/>
          <w:highlight w:val="none"/>
        </w:rPr>
        <w:t>2024年单位预算情况说明</w:t>
      </w:r>
    </w:p>
    <w:p w14:paraId="44C485AD">
      <w:pPr>
        <w:widowControl/>
        <w:spacing w:line="580" w:lineRule="exact"/>
        <w:jc w:val="center"/>
        <w:rPr>
          <w:rFonts w:ascii="仿宋_GB2312" w:eastAsia="仿宋_GB2312"/>
          <w:b/>
          <w:sz w:val="32"/>
          <w:szCs w:val="30"/>
          <w:highlight w:val="none"/>
        </w:rPr>
      </w:pPr>
    </w:p>
    <w:p w14:paraId="42491211">
      <w:pPr>
        <w:widowControl/>
        <w:spacing w:line="580" w:lineRule="exact"/>
        <w:jc w:val="left"/>
        <w:rPr>
          <w:rFonts w:ascii="楷体_GB2312" w:eastAsia="楷体_GB2312"/>
          <w:b/>
          <w:sz w:val="32"/>
          <w:szCs w:val="30"/>
          <w:highlight w:val="none"/>
        </w:rPr>
      </w:pPr>
      <w:r>
        <w:rPr>
          <w:rFonts w:hint="eastAsia" w:ascii="楷体_GB2312" w:eastAsia="楷体_GB2312"/>
          <w:b/>
          <w:sz w:val="32"/>
          <w:szCs w:val="30"/>
          <w:highlight w:val="none"/>
        </w:rPr>
        <w:t>一、2024年单位预算收支情况说明</w:t>
      </w:r>
    </w:p>
    <w:p w14:paraId="0846F650">
      <w:pPr>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 xml:space="preserve"> (一)收入预算情况</w:t>
      </w:r>
    </w:p>
    <w:p w14:paraId="25641043">
      <w:pPr>
        <w:widowControl/>
        <w:ind w:firstLine="640" w:firstLineChars="200"/>
        <w:rPr>
          <w:rFonts w:ascii="仿宋" w:hAnsi="仿宋" w:cs="Times New Roman"/>
          <w:color w:val="FF0000"/>
          <w:kern w:val="0"/>
          <w:sz w:val="32"/>
          <w:szCs w:val="32"/>
          <w:highlight w:val="none"/>
        </w:rPr>
      </w:pPr>
      <w:r>
        <w:rPr>
          <w:rFonts w:ascii="仿宋" w:hAnsi="仿宋" w:eastAsia="仿宋" w:cs="Times New Roman"/>
          <w:kern w:val="0"/>
          <w:sz w:val="32"/>
          <w:szCs w:val="32"/>
          <w:highlight w:val="none"/>
        </w:rPr>
        <w:t>202</w:t>
      </w:r>
      <w:r>
        <w:rPr>
          <w:rFonts w:hint="eastAsia" w:ascii="仿宋" w:hAnsi="仿宋" w:eastAsia="仿宋" w:cs="Times New Roman"/>
          <w:kern w:val="0"/>
          <w:sz w:val="32"/>
          <w:szCs w:val="32"/>
          <w:highlight w:val="none"/>
        </w:rPr>
        <w:t>4年庐山市沙湖山管理处</w:t>
      </w:r>
      <w:r>
        <w:rPr>
          <w:rFonts w:ascii="仿宋" w:hAnsi="仿宋" w:eastAsia="仿宋" w:cs="Times New Roman"/>
          <w:kern w:val="0"/>
          <w:sz w:val="32"/>
          <w:szCs w:val="32"/>
          <w:highlight w:val="none"/>
        </w:rPr>
        <w:fldChar w:fldCharType="begin"/>
      </w:r>
      <w:r>
        <w:rPr>
          <w:rFonts w:ascii="仿宋" w:hAnsi="仿宋" w:eastAsia="仿宋" w:cs="Times New Roman"/>
          <w:kern w:val="0"/>
          <w:sz w:val="32"/>
          <w:szCs w:val="32"/>
          <w:highlight w:val="none"/>
        </w:rPr>
        <w:instrText xml:space="preserve">MERGEFIELD ${page540426799.ds254512694_V_BGT_DEP_INCOME_DXQDW01_ZJ}</w:instrText>
      </w:r>
      <w:r>
        <w:rPr>
          <w:rFonts w:ascii="仿宋" w:hAnsi="仿宋" w:eastAsia="仿宋" w:cs="Times New Roman"/>
          <w:kern w:val="0"/>
          <w:sz w:val="32"/>
          <w:szCs w:val="32"/>
          <w:highlight w:val="none"/>
        </w:rPr>
        <w:fldChar w:fldCharType="separate"/>
      </w:r>
      <w:r>
        <w:rPr>
          <w:rFonts w:ascii="仿宋" w:hAnsi="仿宋" w:eastAsia="仿宋" w:cs="Times New Roman"/>
          <w:kern w:val="0"/>
          <w:sz w:val="32"/>
          <w:szCs w:val="32"/>
          <w:highlight w:val="none"/>
        </w:rPr>
        <w:t>收入预算总额为</w:t>
      </w:r>
      <w:r>
        <w:rPr>
          <w:rFonts w:hint="eastAsia" w:ascii="仿宋" w:hAnsi="仿宋" w:eastAsia="仿宋" w:cs="Times New Roman"/>
          <w:kern w:val="0"/>
          <w:sz w:val="32"/>
          <w:szCs w:val="32"/>
          <w:highlight w:val="none"/>
        </w:rPr>
        <w:t>4276.56</w:t>
      </w:r>
      <w:r>
        <w:rPr>
          <w:rFonts w:ascii="仿宋" w:hAnsi="仿宋" w:eastAsia="仿宋" w:cs="Times New Roman"/>
          <w:kern w:val="0"/>
          <w:sz w:val="32"/>
          <w:szCs w:val="32"/>
          <w:highlight w:val="none"/>
        </w:rPr>
        <w:t>万元,</w:t>
      </w:r>
      <w:r>
        <w:rPr>
          <w:rFonts w:hint="eastAsia" w:ascii="仿宋" w:hAnsi="仿宋" w:eastAsia="仿宋" w:cs="Times New Roman"/>
          <w:kern w:val="0"/>
          <w:sz w:val="32"/>
          <w:szCs w:val="32"/>
          <w:highlight w:val="none"/>
        </w:rPr>
        <w:t>其中上年结转15万元，其他收入102.52元。</w:t>
      </w:r>
      <w:r>
        <w:rPr>
          <w:rFonts w:ascii="仿宋" w:hAnsi="仿宋" w:eastAsia="仿宋" w:cs="Times New Roman"/>
          <w:kern w:val="0"/>
          <w:sz w:val="32"/>
          <w:szCs w:val="32"/>
          <w:highlight w:val="none"/>
        </w:rPr>
        <w:t>较上年预算安排减少</w:t>
      </w:r>
      <w:r>
        <w:rPr>
          <w:rFonts w:hint="eastAsia" w:ascii="仿宋" w:hAnsi="仿宋" w:eastAsia="仿宋" w:cs="Times New Roman"/>
          <w:kern w:val="0"/>
          <w:sz w:val="32"/>
          <w:szCs w:val="32"/>
          <w:highlight w:val="none"/>
        </w:rPr>
        <w:t>1451.05</w:t>
      </w:r>
      <w:r>
        <w:rPr>
          <w:rFonts w:ascii="仿宋" w:hAnsi="仿宋" w:eastAsia="仿宋" w:cs="Times New Roman"/>
          <w:kern w:val="0"/>
          <w:sz w:val="32"/>
          <w:szCs w:val="32"/>
          <w:highlight w:val="none"/>
        </w:rPr>
        <w:t>万元;</w:t>
      </w:r>
      <w:r>
        <w:rPr>
          <w:rFonts w:ascii="仿宋" w:hAnsi="仿宋" w:eastAsia="仿宋" w:cs="Times New Roman"/>
          <w:kern w:val="0"/>
          <w:sz w:val="32"/>
          <w:szCs w:val="32"/>
          <w:highlight w:val="none"/>
        </w:rPr>
        <w:fldChar w:fldCharType="end"/>
      </w:r>
      <w:r>
        <w:rPr>
          <w:rFonts w:ascii="仿宋" w:hAnsi="仿宋" w:eastAsia="仿宋" w:cs="Times New Roman"/>
          <w:kern w:val="0"/>
          <w:sz w:val="32"/>
          <w:szCs w:val="32"/>
          <w:highlight w:val="none"/>
        </w:rPr>
        <w:fldChar w:fldCharType="begin"/>
      </w:r>
      <w:r>
        <w:rPr>
          <w:rFonts w:ascii="仿宋" w:hAnsi="仿宋" w:eastAsia="仿宋" w:cs="Times New Roman"/>
          <w:kern w:val="0"/>
          <w:sz w:val="32"/>
          <w:szCs w:val="32"/>
          <w:highlight w:val="none"/>
        </w:rPr>
        <w:instrText xml:space="preserve">MERGEFIELD ${page540426799.ds254512694_V_BGT_DEP_INCOME_DXQDW01_SRXMMX}</w:instrText>
      </w:r>
      <w:r>
        <w:rPr>
          <w:rFonts w:ascii="仿宋" w:hAnsi="仿宋" w:eastAsia="仿宋" w:cs="Times New Roman"/>
          <w:kern w:val="0"/>
          <w:sz w:val="32"/>
          <w:szCs w:val="32"/>
          <w:highlight w:val="none"/>
        </w:rPr>
        <w:fldChar w:fldCharType="separate"/>
      </w:r>
      <w:r>
        <w:rPr>
          <w:rFonts w:ascii="仿宋" w:hAnsi="仿宋" w:eastAsia="仿宋" w:cs="Times New Roman"/>
          <w:kern w:val="0"/>
          <w:sz w:val="32"/>
          <w:szCs w:val="32"/>
          <w:highlight w:val="none"/>
        </w:rPr>
        <w:t>财政拨款收入</w:t>
      </w:r>
      <w:r>
        <w:rPr>
          <w:rFonts w:hint="eastAsia" w:ascii="仿宋" w:hAnsi="仿宋" w:eastAsia="仿宋" w:cs="Times New Roman"/>
          <w:kern w:val="0"/>
          <w:sz w:val="32"/>
          <w:szCs w:val="32"/>
          <w:highlight w:val="none"/>
        </w:rPr>
        <w:t>4159.04</w:t>
      </w:r>
      <w:r>
        <w:rPr>
          <w:rFonts w:ascii="仿宋" w:hAnsi="仿宋" w:eastAsia="仿宋" w:cs="Times New Roman"/>
          <w:kern w:val="0"/>
          <w:sz w:val="32"/>
          <w:szCs w:val="32"/>
          <w:highlight w:val="none"/>
        </w:rPr>
        <w:t>万元,较上年预算安排减少</w:t>
      </w:r>
      <w:r>
        <w:rPr>
          <w:rFonts w:hint="eastAsia" w:ascii="仿宋" w:hAnsi="仿宋" w:eastAsia="仿宋" w:cs="Times New Roman"/>
          <w:kern w:val="0"/>
          <w:sz w:val="32"/>
          <w:szCs w:val="32"/>
          <w:highlight w:val="none"/>
        </w:rPr>
        <w:t>1568.57</w:t>
      </w:r>
      <w:r>
        <w:rPr>
          <w:rFonts w:ascii="仿宋" w:hAnsi="仿宋" w:eastAsia="仿宋" w:cs="Times New Roman"/>
          <w:kern w:val="0"/>
          <w:sz w:val="32"/>
          <w:szCs w:val="32"/>
          <w:highlight w:val="none"/>
        </w:rPr>
        <w:t>万元。</w:t>
      </w:r>
      <w:r>
        <w:rPr>
          <w:highlight w:val="none"/>
        </w:rPr>
        <w:fldChar w:fldCharType="end"/>
      </w:r>
      <w:r>
        <w:rPr>
          <w:rFonts w:hint="eastAsia" w:ascii="仿宋" w:hAnsi="仿宋" w:eastAsia="仿宋" w:cs="Times New Roman"/>
          <w:kern w:val="0"/>
          <w:sz w:val="32"/>
          <w:szCs w:val="32"/>
          <w:highlight w:val="none"/>
        </w:rPr>
        <w:t>减少变化原因为支出结构调整，总部经济预算减少。</w:t>
      </w:r>
    </w:p>
    <w:p w14:paraId="0AD0B2D5">
      <w:pPr>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 xml:space="preserve"> (二)支出预算情况</w:t>
      </w:r>
    </w:p>
    <w:p w14:paraId="03695CB7">
      <w:pPr>
        <w:widowControl/>
        <w:ind w:firstLine="640" w:firstLineChars="200"/>
        <w:rPr>
          <w:rFonts w:ascii="仿宋" w:hAnsi="仿宋" w:cs="Times New Roman"/>
          <w:color w:val="FF0000"/>
          <w:kern w:val="0"/>
          <w:sz w:val="32"/>
          <w:szCs w:val="32"/>
          <w:highlight w:val="none"/>
        </w:rPr>
      </w:pPr>
      <w:r>
        <w:rPr>
          <w:rStyle w:val="12"/>
          <w:rFonts w:hint="eastAsia" w:ascii="仿宋" w:hAnsi="仿宋" w:eastAsia="仿宋"/>
          <w:sz w:val="32"/>
          <w:szCs w:val="32"/>
          <w:highlight w:val="none"/>
        </w:rPr>
        <w:t>2</w:t>
      </w:r>
      <w:r>
        <w:rPr>
          <w:rStyle w:val="12"/>
          <w:rFonts w:ascii="仿宋" w:hAnsi="仿宋" w:eastAsia="仿宋"/>
          <w:sz w:val="32"/>
          <w:szCs w:val="32"/>
          <w:highlight w:val="none"/>
        </w:rPr>
        <w:t>02</w:t>
      </w:r>
      <w:r>
        <w:rPr>
          <w:rStyle w:val="12"/>
          <w:rFonts w:hint="eastAsia" w:ascii="仿宋" w:hAnsi="仿宋" w:eastAsia="仿宋"/>
          <w:sz w:val="32"/>
          <w:szCs w:val="32"/>
          <w:highlight w:val="none"/>
        </w:rPr>
        <w:t>4年</w:t>
      </w:r>
      <w:r>
        <w:rPr>
          <w:rFonts w:hint="eastAsia" w:ascii="仿宋" w:hAnsi="仿宋" w:eastAsia="仿宋" w:cs="Times New Roman"/>
          <w:kern w:val="0"/>
          <w:sz w:val="32"/>
          <w:szCs w:val="32"/>
          <w:highlight w:val="none"/>
        </w:rPr>
        <w:t>庐山市沙湖山管理处</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${page540426799.ds357974894_REP_BGT_T_HC1100002019_DXQ02DW_S_ZJ}</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支出预算总额为</w:t>
      </w:r>
      <w:r>
        <w:rPr>
          <w:rStyle w:val="12"/>
          <w:rFonts w:hint="eastAsia" w:ascii="仿宋" w:hAnsi="仿宋" w:eastAsia="仿宋"/>
          <w:sz w:val="32"/>
          <w:szCs w:val="32"/>
          <w:highlight w:val="none"/>
        </w:rPr>
        <w:t>4276.56</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1451.05</w:t>
      </w:r>
      <w:r>
        <w:rPr>
          <w:rStyle w:val="12"/>
          <w:rFonts w:ascii="仿宋" w:hAnsi="仿宋" w:eastAsia="仿宋"/>
          <w:sz w:val="32"/>
          <w:szCs w:val="32"/>
          <w:highlight w:val="none"/>
        </w:rPr>
        <w:t>万元;</w:t>
      </w:r>
      <w:r>
        <w:rPr>
          <w:highlight w:val="none"/>
        </w:rPr>
        <w:fldChar w:fldCharType="end"/>
      </w:r>
      <w:r>
        <w:rPr>
          <w:rFonts w:hint="eastAsia" w:ascii="仿宋" w:hAnsi="仿宋" w:eastAsia="仿宋" w:cs="Times New Roman"/>
          <w:kern w:val="0"/>
          <w:sz w:val="32"/>
          <w:szCs w:val="32"/>
          <w:highlight w:val="none"/>
        </w:rPr>
        <w:t>减少变化原因为支出结构调整，总部经济预算支出减少。</w:t>
      </w:r>
    </w:p>
    <w:p w14:paraId="7C1688F5">
      <w:pPr>
        <w:widowControl/>
        <w:ind w:firstLine="640" w:firstLineChars="200"/>
        <w:rPr>
          <w:rStyle w:val="12"/>
          <w:rFonts w:ascii="仿宋" w:hAnsi="仿宋" w:eastAsia="仿宋"/>
          <w:sz w:val="32"/>
          <w:szCs w:val="32"/>
          <w:highlight w:val="none"/>
        </w:rPr>
      </w:pPr>
      <w:r>
        <w:rPr>
          <w:rStyle w:val="12"/>
          <w:rFonts w:hint="eastAsia" w:ascii="仿宋" w:hAnsi="仿宋" w:eastAsia="仿宋"/>
          <w:sz w:val="32"/>
          <w:szCs w:val="32"/>
          <w:highlight w:val="none"/>
        </w:rPr>
        <w:t>其中：按支出项目类别划分：</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${page540426799.ds357974894_REP_BGT_T_HC1100002019_DXQ02DW_JBZCQK}</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基本支出</w:t>
      </w:r>
      <w:r>
        <w:rPr>
          <w:rStyle w:val="12"/>
          <w:rFonts w:hint="eastAsia" w:ascii="仿宋" w:hAnsi="仿宋" w:eastAsia="仿宋"/>
          <w:sz w:val="32"/>
          <w:szCs w:val="32"/>
          <w:highlight w:val="none"/>
        </w:rPr>
        <w:t>204.04</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1263.04</w:t>
      </w:r>
      <w:r>
        <w:rPr>
          <w:rStyle w:val="12"/>
          <w:rFonts w:ascii="仿宋" w:hAnsi="仿宋" w:eastAsia="仿宋"/>
          <w:sz w:val="32"/>
          <w:szCs w:val="32"/>
          <w:highlight w:val="none"/>
        </w:rPr>
        <w:t>万元;其中：工资福利支出</w:t>
      </w:r>
      <w:r>
        <w:rPr>
          <w:rStyle w:val="12"/>
          <w:rFonts w:hint="eastAsia" w:ascii="仿宋" w:hAnsi="仿宋" w:eastAsia="仿宋"/>
          <w:sz w:val="32"/>
          <w:szCs w:val="32"/>
          <w:highlight w:val="none"/>
        </w:rPr>
        <w:t>182.59</w:t>
      </w:r>
      <w:r>
        <w:rPr>
          <w:rStyle w:val="12"/>
          <w:rFonts w:ascii="仿宋" w:hAnsi="仿宋" w:eastAsia="仿宋"/>
          <w:sz w:val="32"/>
          <w:szCs w:val="32"/>
          <w:highlight w:val="none"/>
        </w:rPr>
        <w:t>万元,商品和服务支出</w:t>
      </w:r>
      <w:r>
        <w:rPr>
          <w:rStyle w:val="12"/>
          <w:rFonts w:hint="eastAsia" w:ascii="仿宋" w:hAnsi="仿宋" w:eastAsia="仿宋"/>
          <w:sz w:val="32"/>
          <w:szCs w:val="32"/>
          <w:highlight w:val="none"/>
        </w:rPr>
        <w:t>19.25</w:t>
      </w:r>
      <w:r>
        <w:rPr>
          <w:rStyle w:val="12"/>
          <w:rFonts w:ascii="仿宋" w:hAnsi="仿宋" w:eastAsia="仿宋"/>
          <w:sz w:val="32"/>
          <w:szCs w:val="32"/>
          <w:highlight w:val="none"/>
        </w:rPr>
        <w:t>万元,对个人和家庭的补助</w:t>
      </w:r>
      <w:r>
        <w:rPr>
          <w:rStyle w:val="12"/>
          <w:rFonts w:hint="eastAsia" w:ascii="仿宋" w:hAnsi="仿宋" w:eastAsia="仿宋"/>
          <w:sz w:val="32"/>
          <w:szCs w:val="32"/>
          <w:highlight w:val="none"/>
        </w:rPr>
        <w:t>2.19</w:t>
      </w:r>
      <w:r>
        <w:rPr>
          <w:rStyle w:val="12"/>
          <w:rFonts w:ascii="仿宋" w:hAnsi="仿宋" w:eastAsia="仿宋"/>
          <w:sz w:val="32"/>
          <w:szCs w:val="32"/>
          <w:highlight w:val="none"/>
        </w:rPr>
        <w:t>万元。</w:t>
      </w:r>
      <w:r>
        <w:rPr>
          <w:highlight w:val="none"/>
        </w:rPr>
        <w:fldChar w:fldCharType="end"/>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${page540426799.ds357974894_REP_BGT_T_HC1100002019_DXQ02DW_XMZCQK}</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项目支出</w:t>
      </w:r>
      <w:r>
        <w:rPr>
          <w:rStyle w:val="12"/>
          <w:rFonts w:hint="eastAsia" w:ascii="仿宋" w:hAnsi="仿宋" w:eastAsia="仿宋"/>
          <w:sz w:val="32"/>
          <w:szCs w:val="32"/>
          <w:highlight w:val="none"/>
        </w:rPr>
        <w:t>4072.52</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188.01</w:t>
      </w:r>
      <w:r>
        <w:rPr>
          <w:rStyle w:val="12"/>
          <w:rFonts w:ascii="仿宋" w:hAnsi="仿宋" w:eastAsia="仿宋"/>
          <w:sz w:val="32"/>
          <w:szCs w:val="32"/>
          <w:highlight w:val="none"/>
        </w:rPr>
        <w:t>万元;其中：工资福利支出</w:t>
      </w:r>
      <w:r>
        <w:rPr>
          <w:rStyle w:val="12"/>
          <w:rFonts w:hint="eastAsia" w:ascii="仿宋" w:hAnsi="仿宋" w:eastAsia="仿宋"/>
          <w:sz w:val="32"/>
          <w:szCs w:val="32"/>
          <w:highlight w:val="none"/>
        </w:rPr>
        <w:t>98万，</w:t>
      </w:r>
      <w:r>
        <w:rPr>
          <w:rStyle w:val="12"/>
          <w:rFonts w:ascii="仿宋" w:hAnsi="仿宋" w:eastAsia="仿宋"/>
          <w:sz w:val="32"/>
          <w:szCs w:val="32"/>
          <w:highlight w:val="none"/>
        </w:rPr>
        <w:t>商品和服务支出</w:t>
      </w:r>
      <w:r>
        <w:rPr>
          <w:rStyle w:val="12"/>
          <w:rFonts w:hint="eastAsia" w:ascii="仿宋" w:hAnsi="仿宋" w:eastAsia="仿宋"/>
          <w:sz w:val="32"/>
          <w:szCs w:val="32"/>
          <w:highlight w:val="none"/>
        </w:rPr>
        <w:t>80.75</w:t>
      </w:r>
      <w:r>
        <w:rPr>
          <w:rStyle w:val="12"/>
          <w:rFonts w:ascii="仿宋" w:hAnsi="仿宋" w:eastAsia="仿宋"/>
          <w:sz w:val="32"/>
          <w:szCs w:val="32"/>
          <w:highlight w:val="none"/>
        </w:rPr>
        <w:t>万元,资本性支出</w:t>
      </w:r>
      <w:r>
        <w:rPr>
          <w:rStyle w:val="12"/>
          <w:rFonts w:hint="eastAsia" w:ascii="仿宋" w:hAnsi="仿宋" w:eastAsia="仿宋"/>
          <w:sz w:val="32"/>
          <w:szCs w:val="32"/>
          <w:highlight w:val="none"/>
        </w:rPr>
        <w:t>3893.78</w:t>
      </w:r>
      <w:r>
        <w:rPr>
          <w:rStyle w:val="12"/>
          <w:rFonts w:ascii="仿宋" w:hAnsi="仿宋" w:eastAsia="仿宋"/>
          <w:sz w:val="32"/>
          <w:szCs w:val="32"/>
          <w:highlight w:val="none"/>
        </w:rPr>
        <w:t>万元。</w:t>
      </w:r>
      <w:r>
        <w:rPr>
          <w:highlight w:val="none"/>
        </w:rPr>
        <w:fldChar w:fldCharType="end"/>
      </w:r>
    </w:p>
    <w:p w14:paraId="07910CDA">
      <w:pPr>
        <w:ind w:firstLine="640" w:firstLineChars="200"/>
        <w:rPr>
          <w:rStyle w:val="12"/>
          <w:rFonts w:ascii="仿宋" w:hAnsi="仿宋" w:eastAsia="仿宋"/>
          <w:b/>
          <w:sz w:val="20"/>
          <w:szCs w:val="32"/>
          <w:highlight w:val="none"/>
        </w:rPr>
      </w:pPr>
      <w:r>
        <w:rPr>
          <w:rStyle w:val="12"/>
          <w:rFonts w:hint="eastAsia" w:ascii="仿宋" w:hAnsi="仿宋" w:eastAsia="仿宋"/>
          <w:sz w:val="32"/>
          <w:szCs w:val="32"/>
          <w:highlight w:val="none"/>
        </w:rPr>
        <w:t>按支出功能科目划分：</w:t>
      </w:r>
      <w:r>
        <w:rPr>
          <w:rStyle w:val="12"/>
          <w:rFonts w:ascii="仿宋" w:hAnsi="仿宋" w:eastAsia="仿宋"/>
          <w:sz w:val="32"/>
          <w:szCs w:val="32"/>
          <w:highlight w:val="none"/>
        </w:rPr>
        <w:t xml:space="preserve"> </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${page540426799.ds197859873_REP_BGT_T_HC1100002019DXQ01DW_GNZJMX}</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一般公共服务支出</w:t>
      </w:r>
      <w:r>
        <w:rPr>
          <w:rStyle w:val="12"/>
          <w:rFonts w:hint="eastAsia" w:ascii="仿宋" w:hAnsi="仿宋" w:eastAsia="仿宋"/>
          <w:sz w:val="32"/>
          <w:szCs w:val="32"/>
          <w:highlight w:val="none"/>
        </w:rPr>
        <w:t>418.87</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1963.78</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教育支出1000万元,</w:t>
      </w:r>
      <w:r>
        <w:rPr>
          <w:rStyle w:val="12"/>
          <w:rFonts w:ascii="仿宋" w:hAnsi="仿宋" w:eastAsia="仿宋"/>
          <w:sz w:val="32"/>
          <w:szCs w:val="32"/>
          <w:highlight w:val="none"/>
        </w:rPr>
        <w:t>较上年预算安排增加</w:t>
      </w:r>
      <w:r>
        <w:rPr>
          <w:rStyle w:val="12"/>
          <w:rFonts w:hint="eastAsia" w:ascii="仿宋" w:hAnsi="仿宋" w:eastAsia="仿宋"/>
          <w:sz w:val="32"/>
          <w:szCs w:val="32"/>
          <w:highlight w:val="none"/>
        </w:rPr>
        <w:t>1000</w:t>
      </w:r>
      <w:r>
        <w:rPr>
          <w:rStyle w:val="12"/>
          <w:rFonts w:ascii="仿宋" w:hAnsi="仿宋" w:eastAsia="仿宋"/>
          <w:sz w:val="32"/>
          <w:szCs w:val="32"/>
          <w:highlight w:val="none"/>
        </w:rPr>
        <w:t>万元;</w:t>
      </w:r>
      <w:r>
        <w:rPr>
          <w:rStyle w:val="12"/>
          <w:rFonts w:hint="eastAsia" w:ascii="仿宋" w:hAnsi="仿宋" w:eastAsia="仿宋" w:cs="Times New Roman"/>
          <w:sz w:val="32"/>
          <w:szCs w:val="32"/>
          <w:highlight w:val="none"/>
        </w:rPr>
        <w:t>文化旅游体育与传媒支出500万,</w:t>
      </w:r>
      <w:r>
        <w:rPr>
          <w:rStyle w:val="12"/>
          <w:rFonts w:ascii="仿宋" w:hAnsi="仿宋" w:eastAsia="仿宋"/>
          <w:sz w:val="32"/>
          <w:szCs w:val="32"/>
          <w:highlight w:val="none"/>
        </w:rPr>
        <w:t>较上年预算安排增加</w:t>
      </w:r>
      <w:r>
        <w:rPr>
          <w:rStyle w:val="12"/>
          <w:rFonts w:hint="eastAsia" w:ascii="仿宋" w:hAnsi="仿宋" w:eastAsia="仿宋"/>
          <w:sz w:val="32"/>
          <w:szCs w:val="32"/>
          <w:highlight w:val="none"/>
        </w:rPr>
        <w:t>500</w:t>
      </w:r>
      <w:r>
        <w:rPr>
          <w:rStyle w:val="12"/>
          <w:rFonts w:ascii="仿宋" w:hAnsi="仿宋" w:eastAsia="仿宋"/>
          <w:sz w:val="32"/>
          <w:szCs w:val="32"/>
          <w:highlight w:val="none"/>
        </w:rPr>
        <w:t>万元;社会保障和就业支出</w:t>
      </w:r>
      <w:r>
        <w:rPr>
          <w:rStyle w:val="12"/>
          <w:rFonts w:hint="eastAsia" w:ascii="仿宋" w:hAnsi="仿宋" w:eastAsia="仿宋"/>
          <w:sz w:val="32"/>
          <w:szCs w:val="32"/>
          <w:highlight w:val="none"/>
        </w:rPr>
        <w:t>24.21</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0.74</w:t>
      </w:r>
      <w:r>
        <w:rPr>
          <w:rStyle w:val="12"/>
          <w:rFonts w:ascii="仿宋" w:hAnsi="仿宋" w:eastAsia="仿宋"/>
          <w:sz w:val="32"/>
          <w:szCs w:val="32"/>
          <w:highlight w:val="none"/>
        </w:rPr>
        <w:t>万元;卫生健康支出</w:t>
      </w:r>
      <w:r>
        <w:rPr>
          <w:rStyle w:val="12"/>
          <w:rFonts w:hint="eastAsia" w:ascii="仿宋" w:hAnsi="仿宋" w:eastAsia="仿宋"/>
          <w:sz w:val="32"/>
          <w:szCs w:val="32"/>
          <w:highlight w:val="none"/>
        </w:rPr>
        <w:t>8.65</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2.06</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城乡社区</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200</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800</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农林水</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2015</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1015</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资源勘探工业信息等</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95</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5</w:t>
      </w:r>
      <w:r>
        <w:rPr>
          <w:rStyle w:val="12"/>
          <w:rFonts w:ascii="仿宋" w:hAnsi="仿宋" w:eastAsia="仿宋"/>
          <w:sz w:val="32"/>
          <w:szCs w:val="32"/>
          <w:highlight w:val="none"/>
        </w:rPr>
        <w:t>万元;住房保障支出</w:t>
      </w:r>
      <w:r>
        <w:rPr>
          <w:rStyle w:val="12"/>
          <w:rFonts w:hint="eastAsia" w:ascii="仿宋" w:hAnsi="仿宋" w:eastAsia="仿宋"/>
          <w:sz w:val="32"/>
          <w:szCs w:val="32"/>
          <w:highlight w:val="none"/>
        </w:rPr>
        <w:t>14.82</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0.08</w:t>
      </w:r>
      <w:r>
        <w:rPr>
          <w:rStyle w:val="12"/>
          <w:rFonts w:ascii="仿宋" w:hAnsi="仿宋" w:eastAsia="仿宋"/>
          <w:sz w:val="32"/>
          <w:szCs w:val="32"/>
          <w:highlight w:val="none"/>
        </w:rPr>
        <w:t>万元。</w:t>
      </w:r>
      <w:r>
        <w:rPr>
          <w:highlight w:val="none"/>
        </w:rPr>
        <w:fldChar w:fldCharType="end"/>
      </w:r>
    </w:p>
    <w:p w14:paraId="62A6C5C2">
      <w:pPr>
        <w:ind w:firstLine="640" w:firstLineChars="200"/>
        <w:rPr>
          <w:highlight w:val="none"/>
        </w:rPr>
      </w:pPr>
      <w:r>
        <w:rPr>
          <w:rStyle w:val="12"/>
          <w:rFonts w:hint="eastAsia" w:ascii="仿宋" w:hAnsi="仿宋" w:eastAsia="仿宋"/>
          <w:sz w:val="32"/>
          <w:szCs w:val="32"/>
          <w:highlight w:val="none"/>
        </w:rPr>
        <w:t>按支出经济分类划分：</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${page540426799.ds197859873_REP_BGT_T_HC1100002019DXQ01DW_JJMX}</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工资福利支出</w:t>
      </w:r>
      <w:r>
        <w:rPr>
          <w:rStyle w:val="12"/>
          <w:rFonts w:hint="eastAsia" w:ascii="仿宋" w:hAnsi="仿宋" w:eastAsia="仿宋"/>
          <w:sz w:val="32"/>
          <w:szCs w:val="32"/>
          <w:highlight w:val="none"/>
        </w:rPr>
        <w:t>280.59</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106.34</w:t>
      </w:r>
      <w:r>
        <w:rPr>
          <w:rStyle w:val="12"/>
          <w:rFonts w:ascii="仿宋" w:hAnsi="仿宋" w:eastAsia="仿宋"/>
          <w:sz w:val="32"/>
          <w:szCs w:val="32"/>
          <w:highlight w:val="none"/>
        </w:rPr>
        <w:t>万元;商品和服务支出</w:t>
      </w:r>
      <w:r>
        <w:rPr>
          <w:rStyle w:val="12"/>
          <w:rFonts w:hint="eastAsia" w:ascii="仿宋" w:hAnsi="仿宋" w:eastAsia="仿宋"/>
          <w:sz w:val="32"/>
          <w:szCs w:val="32"/>
          <w:highlight w:val="none"/>
        </w:rPr>
        <w:t>100</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890.99</w:t>
      </w:r>
      <w:r>
        <w:rPr>
          <w:rStyle w:val="12"/>
          <w:rFonts w:ascii="仿宋" w:hAnsi="仿宋" w:eastAsia="仿宋"/>
          <w:sz w:val="32"/>
          <w:szCs w:val="32"/>
          <w:highlight w:val="none"/>
        </w:rPr>
        <w:t>万元;对个人和家庭的补助</w:t>
      </w:r>
      <w:r>
        <w:rPr>
          <w:rStyle w:val="12"/>
          <w:rFonts w:hint="eastAsia" w:ascii="仿宋" w:hAnsi="仿宋" w:eastAsia="仿宋"/>
          <w:sz w:val="32"/>
          <w:szCs w:val="32"/>
          <w:highlight w:val="none"/>
        </w:rPr>
        <w:t>2.19</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0.17</w:t>
      </w:r>
      <w:r>
        <w:rPr>
          <w:rStyle w:val="12"/>
          <w:rFonts w:ascii="仿宋" w:hAnsi="仿宋" w:eastAsia="仿宋"/>
          <w:sz w:val="32"/>
          <w:szCs w:val="32"/>
          <w:highlight w:val="none"/>
        </w:rPr>
        <w:t>万元;资本性支出</w:t>
      </w:r>
      <w:r>
        <w:rPr>
          <w:rStyle w:val="12"/>
          <w:rFonts w:hint="eastAsia" w:ascii="仿宋" w:hAnsi="仿宋" w:eastAsia="仿宋"/>
          <w:sz w:val="32"/>
          <w:szCs w:val="32"/>
          <w:highlight w:val="none"/>
        </w:rPr>
        <w:t>3893.78</w:t>
      </w:r>
      <w:r>
        <w:rPr>
          <w:rStyle w:val="12"/>
          <w:rFonts w:ascii="仿宋" w:hAnsi="仿宋" w:eastAsia="仿宋"/>
          <w:sz w:val="32"/>
          <w:szCs w:val="32"/>
          <w:highlight w:val="none"/>
        </w:rPr>
        <w:t>万元,较上年预算安排</w:t>
      </w:r>
      <w:r>
        <w:rPr>
          <w:rStyle w:val="12"/>
          <w:rFonts w:hint="eastAsia" w:ascii="仿宋" w:hAnsi="仿宋" w:eastAsia="仿宋"/>
          <w:sz w:val="32"/>
          <w:szCs w:val="32"/>
          <w:highlight w:val="none"/>
        </w:rPr>
        <w:t>减少56.22</w:t>
      </w:r>
      <w:r>
        <w:rPr>
          <w:rStyle w:val="12"/>
          <w:rFonts w:ascii="仿宋" w:hAnsi="仿宋" w:eastAsia="仿宋"/>
          <w:sz w:val="32"/>
          <w:szCs w:val="32"/>
          <w:highlight w:val="none"/>
        </w:rPr>
        <w:t>万元。</w:t>
      </w:r>
      <w:r>
        <w:rPr>
          <w:highlight w:val="none"/>
        </w:rPr>
        <w:fldChar w:fldCharType="end"/>
      </w:r>
    </w:p>
    <w:p w14:paraId="32FD9704">
      <w:p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 xml:space="preserve"> (三)财政拨款支出情况</w:t>
      </w:r>
    </w:p>
    <w:p w14:paraId="459751BD">
      <w:pPr>
        <w:widowControl/>
        <w:ind w:firstLine="640" w:firstLineChars="200"/>
        <w:rPr>
          <w:rFonts w:ascii="仿宋" w:hAnsi="仿宋" w:cs="Times New Roman"/>
          <w:color w:val="FF0000"/>
          <w:kern w:val="0"/>
          <w:sz w:val="32"/>
          <w:szCs w:val="32"/>
          <w:highlight w:val="none"/>
        </w:rPr>
      </w:pPr>
      <w:r>
        <w:rPr>
          <w:rStyle w:val="12"/>
          <w:rFonts w:hint="eastAsia" w:ascii="仿宋" w:hAnsi="仿宋" w:eastAsia="仿宋"/>
          <w:sz w:val="32"/>
          <w:szCs w:val="32"/>
          <w:highlight w:val="none"/>
        </w:rPr>
        <w:t>2</w:t>
      </w:r>
      <w:r>
        <w:rPr>
          <w:rStyle w:val="12"/>
          <w:rFonts w:ascii="仿宋" w:hAnsi="仿宋" w:eastAsia="仿宋"/>
          <w:sz w:val="32"/>
          <w:szCs w:val="32"/>
          <w:highlight w:val="none"/>
        </w:rPr>
        <w:t>02</w:t>
      </w:r>
      <w:r>
        <w:rPr>
          <w:rStyle w:val="12"/>
          <w:rFonts w:hint="eastAsia" w:ascii="仿宋" w:hAnsi="仿宋" w:eastAsia="仿宋"/>
          <w:sz w:val="32"/>
          <w:szCs w:val="32"/>
          <w:highlight w:val="none"/>
        </w:rPr>
        <w:t>4年</w:t>
      </w:r>
      <w:r>
        <w:rPr>
          <w:rFonts w:hint="eastAsia" w:ascii="仿宋" w:hAnsi="仿宋" w:eastAsia="仿宋" w:cs="Times New Roman"/>
          <w:kern w:val="0"/>
          <w:sz w:val="32"/>
          <w:szCs w:val="32"/>
          <w:highlight w:val="none"/>
        </w:rPr>
        <w:t>庐山市沙湖山管理处</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${page540426799.ds357974894_REP_BGT_T_HC1100002019_DXQ02DW_S_CBXJ}</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财政拨款支出预算总额</w:t>
      </w:r>
      <w:r>
        <w:rPr>
          <w:rStyle w:val="12"/>
          <w:rFonts w:hint="eastAsia" w:ascii="仿宋" w:hAnsi="仿宋" w:eastAsia="仿宋"/>
          <w:sz w:val="32"/>
          <w:szCs w:val="32"/>
          <w:highlight w:val="none"/>
        </w:rPr>
        <w:t>4159.04</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1568.57</w:t>
      </w:r>
      <w:r>
        <w:rPr>
          <w:rStyle w:val="12"/>
          <w:rFonts w:ascii="仿宋" w:hAnsi="仿宋" w:eastAsia="仿宋"/>
          <w:sz w:val="32"/>
          <w:szCs w:val="32"/>
          <w:highlight w:val="none"/>
        </w:rPr>
        <w:t>万元;</w:t>
      </w:r>
      <w:r>
        <w:rPr>
          <w:highlight w:val="none"/>
        </w:rPr>
        <w:fldChar w:fldCharType="end"/>
      </w:r>
      <w:r>
        <w:rPr>
          <w:rFonts w:hint="eastAsia" w:ascii="仿宋" w:hAnsi="仿宋" w:eastAsia="仿宋" w:cs="Times New Roman"/>
          <w:kern w:val="0"/>
          <w:sz w:val="32"/>
          <w:szCs w:val="32"/>
          <w:highlight w:val="none"/>
        </w:rPr>
        <w:t>减少变化原因为</w:t>
      </w:r>
      <w:r>
        <w:rPr>
          <w:rFonts w:hint="eastAsia" w:ascii="仿宋" w:hAnsi="仿宋" w:eastAsia="仿宋"/>
          <w:sz w:val="32"/>
          <w:szCs w:val="32"/>
          <w:highlight w:val="none"/>
        </w:rPr>
        <w:t>支出结构调整，</w:t>
      </w:r>
      <w:r>
        <w:rPr>
          <w:rFonts w:hint="eastAsia" w:ascii="仿宋" w:hAnsi="仿宋" w:eastAsia="仿宋" w:cs="Times New Roman"/>
          <w:kern w:val="0"/>
          <w:sz w:val="32"/>
          <w:szCs w:val="32"/>
          <w:highlight w:val="none"/>
        </w:rPr>
        <w:t>总部经济预算减少。</w:t>
      </w:r>
    </w:p>
    <w:p w14:paraId="59279EF8">
      <w:pPr>
        <w:ind w:firstLine="640" w:firstLineChars="200"/>
        <w:rPr>
          <w:rStyle w:val="12"/>
          <w:rFonts w:ascii="仿宋" w:hAnsi="仿宋" w:eastAsia="仿宋"/>
          <w:sz w:val="32"/>
          <w:szCs w:val="32"/>
          <w:highlight w:val="none"/>
        </w:rPr>
      </w:pPr>
      <w:r>
        <w:rPr>
          <w:rStyle w:val="12"/>
          <w:rFonts w:hint="eastAsia" w:ascii="仿宋" w:hAnsi="仿宋" w:eastAsia="仿宋"/>
          <w:sz w:val="32"/>
          <w:szCs w:val="32"/>
          <w:highlight w:val="none"/>
        </w:rPr>
        <w:t>按支出功能科目划分：</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${page400644146.ds247441498_REP_BGT_T_HC1100002019DXQ01_GNCBMX}</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一般公共服务支出</w:t>
      </w:r>
      <w:r>
        <w:rPr>
          <w:rStyle w:val="12"/>
          <w:rFonts w:hint="eastAsia" w:ascii="仿宋" w:hAnsi="仿宋" w:eastAsia="仿宋"/>
          <w:sz w:val="32"/>
          <w:szCs w:val="32"/>
          <w:highlight w:val="none"/>
        </w:rPr>
        <w:t>316.35</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2066.3</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；教育</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1000</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1000</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；文化旅游体育与传媒</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500</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500</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w:t>
      </w:r>
      <w:r>
        <w:rPr>
          <w:rStyle w:val="12"/>
          <w:rFonts w:ascii="仿宋" w:hAnsi="仿宋" w:eastAsia="仿宋"/>
          <w:sz w:val="32"/>
          <w:szCs w:val="32"/>
          <w:highlight w:val="none"/>
        </w:rPr>
        <w:t>社会保障和就业支出</w:t>
      </w:r>
      <w:r>
        <w:rPr>
          <w:rStyle w:val="12"/>
          <w:rFonts w:hint="eastAsia" w:ascii="仿宋" w:hAnsi="仿宋" w:eastAsia="仿宋"/>
          <w:sz w:val="32"/>
          <w:szCs w:val="32"/>
          <w:highlight w:val="none"/>
        </w:rPr>
        <w:t>24.21</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0.74</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w:t>
      </w:r>
      <w:r>
        <w:rPr>
          <w:rStyle w:val="12"/>
          <w:rFonts w:ascii="仿宋" w:hAnsi="仿宋" w:eastAsia="仿宋"/>
          <w:sz w:val="32"/>
          <w:szCs w:val="32"/>
          <w:highlight w:val="none"/>
        </w:rPr>
        <w:t>卫生健康支出</w:t>
      </w:r>
      <w:r>
        <w:rPr>
          <w:rStyle w:val="12"/>
          <w:rFonts w:hint="eastAsia" w:ascii="仿宋" w:hAnsi="仿宋" w:eastAsia="仿宋"/>
          <w:sz w:val="32"/>
          <w:szCs w:val="32"/>
          <w:highlight w:val="none"/>
        </w:rPr>
        <w:t>8.65</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2.06</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；城乡社区</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200</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800</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；农林水</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2000</w:t>
      </w:r>
      <w:r>
        <w:rPr>
          <w:rStyle w:val="12"/>
          <w:rFonts w:ascii="仿宋" w:hAnsi="仿宋" w:eastAsia="仿宋"/>
          <w:sz w:val="32"/>
          <w:szCs w:val="32"/>
          <w:highlight w:val="none"/>
        </w:rPr>
        <w:t>万元,较上年预算安排增加</w:t>
      </w:r>
      <w:r>
        <w:rPr>
          <w:rStyle w:val="12"/>
          <w:rFonts w:hint="eastAsia" w:ascii="仿宋" w:hAnsi="仿宋" w:eastAsia="仿宋"/>
          <w:sz w:val="32"/>
          <w:szCs w:val="32"/>
          <w:highlight w:val="none"/>
        </w:rPr>
        <w:t>1000</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；资源勘探工业信息等</w:t>
      </w:r>
      <w:r>
        <w:rPr>
          <w:rStyle w:val="12"/>
          <w:rFonts w:ascii="仿宋" w:hAnsi="仿宋" w:eastAsia="仿宋"/>
          <w:sz w:val="32"/>
          <w:szCs w:val="32"/>
          <w:highlight w:val="none"/>
        </w:rPr>
        <w:t>支出</w:t>
      </w:r>
      <w:r>
        <w:rPr>
          <w:rStyle w:val="12"/>
          <w:rFonts w:hint="eastAsia" w:ascii="仿宋" w:hAnsi="仿宋" w:eastAsia="仿宋"/>
          <w:sz w:val="32"/>
          <w:szCs w:val="32"/>
          <w:highlight w:val="none"/>
        </w:rPr>
        <w:t>95</w:t>
      </w:r>
      <w:r>
        <w:rPr>
          <w:rStyle w:val="12"/>
          <w:rFonts w:ascii="仿宋" w:hAnsi="仿宋" w:eastAsia="仿宋"/>
          <w:sz w:val="32"/>
          <w:szCs w:val="32"/>
          <w:highlight w:val="none"/>
        </w:rPr>
        <w:t>万元,较上年预算安排</w:t>
      </w:r>
      <w:r>
        <w:rPr>
          <w:rStyle w:val="12"/>
          <w:rFonts w:hint="eastAsia" w:ascii="仿宋" w:hAnsi="仿宋" w:eastAsia="仿宋"/>
          <w:sz w:val="32"/>
          <w:szCs w:val="32"/>
          <w:highlight w:val="none"/>
        </w:rPr>
        <w:t>减少905</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w:t>
      </w:r>
      <w:r>
        <w:rPr>
          <w:rStyle w:val="12"/>
          <w:rFonts w:ascii="仿宋" w:hAnsi="仿宋" w:eastAsia="仿宋"/>
          <w:sz w:val="32"/>
          <w:szCs w:val="32"/>
          <w:highlight w:val="none"/>
        </w:rPr>
        <w:t>住房保障支出</w:t>
      </w:r>
      <w:r>
        <w:rPr>
          <w:rStyle w:val="12"/>
          <w:rFonts w:hint="eastAsia" w:ascii="仿宋" w:hAnsi="仿宋" w:eastAsia="仿宋"/>
          <w:sz w:val="32"/>
          <w:szCs w:val="32"/>
          <w:highlight w:val="none"/>
        </w:rPr>
        <w:t>14.82</w:t>
      </w:r>
      <w:r>
        <w:rPr>
          <w:rStyle w:val="12"/>
          <w:rFonts w:ascii="仿宋" w:hAnsi="仿宋" w:eastAsia="仿宋"/>
          <w:sz w:val="32"/>
          <w:szCs w:val="32"/>
          <w:highlight w:val="none"/>
        </w:rPr>
        <w:t>万元</w:t>
      </w:r>
      <w:r>
        <w:rPr>
          <w:rStyle w:val="12"/>
          <w:rFonts w:hint="eastAsia" w:ascii="仿宋" w:hAnsi="仿宋" w:eastAsia="仿宋"/>
          <w:sz w:val="32"/>
          <w:szCs w:val="32"/>
          <w:highlight w:val="none"/>
        </w:rPr>
        <w:t>，</w:t>
      </w:r>
      <w:r>
        <w:rPr>
          <w:rStyle w:val="12"/>
          <w:rFonts w:ascii="仿宋" w:hAnsi="仿宋" w:eastAsia="仿宋"/>
          <w:sz w:val="32"/>
          <w:szCs w:val="32"/>
          <w:highlight w:val="none"/>
        </w:rPr>
        <w:t>较上年预算安排减少</w:t>
      </w:r>
      <w:r>
        <w:rPr>
          <w:rStyle w:val="12"/>
          <w:rFonts w:hint="eastAsia" w:ascii="仿宋" w:hAnsi="仿宋" w:eastAsia="仿宋"/>
          <w:sz w:val="32"/>
          <w:szCs w:val="32"/>
          <w:highlight w:val="none"/>
        </w:rPr>
        <w:t>0.08</w:t>
      </w:r>
      <w:r>
        <w:rPr>
          <w:rStyle w:val="12"/>
          <w:rFonts w:ascii="仿宋" w:hAnsi="仿宋" w:eastAsia="仿宋"/>
          <w:sz w:val="32"/>
          <w:szCs w:val="32"/>
          <w:highlight w:val="none"/>
        </w:rPr>
        <w:t>万元。</w:t>
      </w:r>
      <w:r>
        <w:rPr>
          <w:highlight w:val="none"/>
        </w:rPr>
        <w:fldChar w:fldCharType="end"/>
      </w:r>
    </w:p>
    <w:p w14:paraId="600A6BBB">
      <w:pPr>
        <w:ind w:firstLine="640" w:firstLineChars="200"/>
        <w:rPr>
          <w:highlight w:val="none"/>
        </w:rPr>
      </w:pPr>
      <w:r>
        <w:rPr>
          <w:rStyle w:val="12"/>
          <w:rFonts w:hint="eastAsia" w:ascii="仿宋" w:hAnsi="仿宋" w:eastAsia="仿宋"/>
          <w:sz w:val="32"/>
          <w:szCs w:val="32"/>
          <w:highlight w:val="none"/>
        </w:rPr>
        <w:t>按支出项目类别划分：</w:t>
      </w:r>
      <w:r>
        <w:rPr>
          <w:rStyle w:val="12"/>
          <w:rFonts w:ascii="仿宋" w:hAnsi="仿宋" w:eastAsia="仿宋"/>
          <w:sz w:val="32"/>
          <w:szCs w:val="32"/>
          <w:highlight w:val="none"/>
        </w:rPr>
        <w:t xml:space="preserve"> </w:t>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${page540426799.ds357974894_REP_BGT_T_HC1100002019_DXQ02DW_JBZCQKCB}</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基本支出</w:t>
      </w:r>
      <w:r>
        <w:rPr>
          <w:rStyle w:val="12"/>
          <w:rFonts w:hint="eastAsia" w:ascii="仿宋" w:hAnsi="仿宋" w:eastAsia="仿宋"/>
          <w:sz w:val="32"/>
          <w:szCs w:val="32"/>
          <w:highlight w:val="none"/>
        </w:rPr>
        <w:t>204.04</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1263.04</w:t>
      </w:r>
      <w:r>
        <w:rPr>
          <w:rStyle w:val="12"/>
          <w:rFonts w:ascii="仿宋" w:hAnsi="仿宋" w:eastAsia="仿宋"/>
          <w:sz w:val="32"/>
          <w:szCs w:val="32"/>
          <w:highlight w:val="none"/>
        </w:rPr>
        <w:t>万元;其中：工资福利支出</w:t>
      </w:r>
      <w:r>
        <w:rPr>
          <w:rStyle w:val="12"/>
          <w:rFonts w:hint="eastAsia" w:ascii="仿宋" w:hAnsi="仿宋" w:eastAsia="仿宋"/>
          <w:sz w:val="32"/>
          <w:szCs w:val="32"/>
          <w:highlight w:val="none"/>
        </w:rPr>
        <w:t>182.59</w:t>
      </w:r>
      <w:r>
        <w:rPr>
          <w:rStyle w:val="12"/>
          <w:rFonts w:ascii="仿宋" w:hAnsi="仿宋" w:eastAsia="仿宋"/>
          <w:sz w:val="32"/>
          <w:szCs w:val="32"/>
          <w:highlight w:val="none"/>
        </w:rPr>
        <w:t>万元,商品和服务支出</w:t>
      </w:r>
      <w:r>
        <w:rPr>
          <w:rStyle w:val="12"/>
          <w:rFonts w:hint="eastAsia" w:ascii="仿宋" w:hAnsi="仿宋" w:eastAsia="仿宋"/>
          <w:sz w:val="32"/>
          <w:szCs w:val="32"/>
          <w:highlight w:val="none"/>
        </w:rPr>
        <w:t>19.25</w:t>
      </w:r>
      <w:r>
        <w:rPr>
          <w:rStyle w:val="12"/>
          <w:rFonts w:ascii="仿宋" w:hAnsi="仿宋" w:eastAsia="仿宋"/>
          <w:sz w:val="32"/>
          <w:szCs w:val="32"/>
          <w:highlight w:val="none"/>
        </w:rPr>
        <w:t>万元,对个人和家庭的补助</w:t>
      </w:r>
      <w:r>
        <w:rPr>
          <w:rStyle w:val="12"/>
          <w:rFonts w:hint="eastAsia" w:ascii="仿宋" w:hAnsi="仿宋" w:eastAsia="仿宋"/>
          <w:sz w:val="32"/>
          <w:szCs w:val="32"/>
          <w:highlight w:val="none"/>
        </w:rPr>
        <w:t>2.19</w:t>
      </w:r>
      <w:r>
        <w:rPr>
          <w:rStyle w:val="12"/>
          <w:rFonts w:ascii="仿宋" w:hAnsi="仿宋" w:eastAsia="仿宋"/>
          <w:sz w:val="32"/>
          <w:szCs w:val="32"/>
          <w:highlight w:val="none"/>
        </w:rPr>
        <w:t>万元。</w:t>
      </w:r>
      <w:r>
        <w:rPr>
          <w:highlight w:val="none"/>
        </w:rPr>
        <w:fldChar w:fldCharType="end"/>
      </w:r>
      <w:r>
        <w:rPr>
          <w:rStyle w:val="12"/>
          <w:rFonts w:ascii="仿宋" w:hAnsi="仿宋" w:eastAsia="仿宋"/>
          <w:sz w:val="32"/>
          <w:szCs w:val="32"/>
          <w:highlight w:val="none"/>
        </w:rPr>
        <w:fldChar w:fldCharType="begin"/>
      </w:r>
      <w:r>
        <w:rPr>
          <w:rStyle w:val="12"/>
          <w:rFonts w:ascii="仿宋" w:hAnsi="仿宋" w:eastAsia="仿宋"/>
          <w:sz w:val="32"/>
          <w:szCs w:val="32"/>
          <w:highlight w:val="none"/>
        </w:rPr>
        <w:instrText xml:space="preserve">MERGEFIELD ${page540426799.ds357974894_REP_BGT_T_HC1100002019_DXQ02DW_XMZCQKCB}</w:instrText>
      </w:r>
      <w:r>
        <w:rPr>
          <w:rStyle w:val="12"/>
          <w:rFonts w:ascii="仿宋" w:hAnsi="仿宋" w:eastAsia="仿宋"/>
          <w:sz w:val="32"/>
          <w:szCs w:val="32"/>
          <w:highlight w:val="none"/>
        </w:rPr>
        <w:fldChar w:fldCharType="separate"/>
      </w:r>
      <w:r>
        <w:rPr>
          <w:rStyle w:val="12"/>
          <w:rFonts w:ascii="仿宋" w:hAnsi="仿宋" w:eastAsia="仿宋"/>
          <w:sz w:val="32"/>
          <w:szCs w:val="32"/>
          <w:highlight w:val="none"/>
        </w:rPr>
        <w:t>项目支出</w:t>
      </w:r>
      <w:r>
        <w:rPr>
          <w:rStyle w:val="12"/>
          <w:rFonts w:hint="eastAsia" w:ascii="仿宋" w:hAnsi="仿宋" w:eastAsia="仿宋"/>
          <w:sz w:val="32"/>
          <w:szCs w:val="32"/>
          <w:highlight w:val="none"/>
        </w:rPr>
        <w:t>3955</w:t>
      </w:r>
      <w:r>
        <w:rPr>
          <w:rStyle w:val="12"/>
          <w:rFonts w:ascii="仿宋" w:hAnsi="仿宋" w:eastAsia="仿宋"/>
          <w:sz w:val="32"/>
          <w:szCs w:val="32"/>
          <w:highlight w:val="none"/>
        </w:rPr>
        <w:t>万元,较上年预算安排减少</w:t>
      </w:r>
      <w:r>
        <w:rPr>
          <w:rStyle w:val="12"/>
          <w:rFonts w:hint="eastAsia" w:ascii="仿宋" w:hAnsi="仿宋" w:eastAsia="仿宋"/>
          <w:sz w:val="32"/>
          <w:szCs w:val="32"/>
          <w:highlight w:val="none"/>
        </w:rPr>
        <w:t>305.53</w:t>
      </w:r>
      <w:r>
        <w:rPr>
          <w:rStyle w:val="12"/>
          <w:rFonts w:ascii="仿宋" w:hAnsi="仿宋" w:eastAsia="仿宋"/>
          <w:sz w:val="32"/>
          <w:szCs w:val="32"/>
          <w:highlight w:val="none"/>
        </w:rPr>
        <w:t>万元;其中：工资福利支出</w:t>
      </w:r>
      <w:r>
        <w:rPr>
          <w:rStyle w:val="12"/>
          <w:rFonts w:hint="eastAsia" w:ascii="仿宋" w:hAnsi="仿宋" w:eastAsia="仿宋"/>
          <w:sz w:val="32"/>
          <w:szCs w:val="32"/>
          <w:highlight w:val="none"/>
        </w:rPr>
        <w:t>98</w:t>
      </w:r>
      <w:r>
        <w:rPr>
          <w:rStyle w:val="12"/>
          <w:rFonts w:ascii="仿宋" w:hAnsi="仿宋" w:eastAsia="仿宋"/>
          <w:sz w:val="32"/>
          <w:szCs w:val="32"/>
          <w:highlight w:val="none"/>
        </w:rPr>
        <w:t>万元,商品和服务支出</w:t>
      </w:r>
      <w:r>
        <w:rPr>
          <w:rStyle w:val="12"/>
          <w:rFonts w:hint="eastAsia" w:ascii="仿宋" w:hAnsi="仿宋" w:eastAsia="仿宋"/>
          <w:sz w:val="32"/>
          <w:szCs w:val="32"/>
          <w:highlight w:val="none"/>
        </w:rPr>
        <w:t>50.22</w:t>
      </w:r>
      <w:r>
        <w:rPr>
          <w:rStyle w:val="12"/>
          <w:rFonts w:ascii="仿宋" w:hAnsi="仿宋" w:eastAsia="仿宋"/>
          <w:sz w:val="32"/>
          <w:szCs w:val="32"/>
          <w:highlight w:val="none"/>
        </w:rPr>
        <w:t>万元,资本性支出</w:t>
      </w:r>
      <w:r>
        <w:rPr>
          <w:rStyle w:val="12"/>
          <w:rFonts w:hint="eastAsia" w:ascii="仿宋" w:hAnsi="仿宋" w:eastAsia="仿宋"/>
          <w:sz w:val="32"/>
          <w:szCs w:val="32"/>
          <w:highlight w:val="none"/>
        </w:rPr>
        <w:t>3806.78</w:t>
      </w:r>
      <w:r>
        <w:rPr>
          <w:rStyle w:val="12"/>
          <w:rFonts w:ascii="仿宋" w:hAnsi="仿宋" w:eastAsia="仿宋"/>
          <w:sz w:val="32"/>
          <w:szCs w:val="32"/>
          <w:highlight w:val="none"/>
        </w:rPr>
        <w:t>万元。</w:t>
      </w:r>
      <w:r>
        <w:rPr>
          <w:highlight w:val="none"/>
        </w:rPr>
        <w:fldChar w:fldCharType="end"/>
      </w:r>
    </w:p>
    <w:p w14:paraId="0AD3C465">
      <w:p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(四)政府性基金情况</w:t>
      </w:r>
    </w:p>
    <w:p w14:paraId="792219E6">
      <w:pPr>
        <w:ind w:firstLine="640" w:firstLineChars="200"/>
        <w:rPr>
          <w:rStyle w:val="12"/>
          <w:rFonts w:ascii="仿宋" w:hAnsi="仿宋" w:eastAsia="仿宋"/>
          <w:bCs/>
          <w:sz w:val="32"/>
          <w:szCs w:val="32"/>
          <w:highlight w:val="none"/>
        </w:rPr>
      </w:pPr>
      <w:r>
        <w:rPr>
          <w:rStyle w:val="12"/>
          <w:rFonts w:hint="eastAsia" w:ascii="仿宋" w:hAnsi="仿宋" w:eastAsia="仿宋"/>
          <w:bCs/>
          <w:sz w:val="32"/>
          <w:szCs w:val="32"/>
          <w:highlight w:val="none"/>
        </w:rPr>
        <w:t>本单位没有使用政府性基金预算拨款安排的支出。</w:t>
      </w:r>
      <w:r>
        <w:rPr>
          <w:rStyle w:val="12"/>
          <w:rFonts w:ascii="仿宋" w:hAnsi="仿宋" w:eastAsia="仿宋"/>
          <w:bCs/>
          <w:sz w:val="32"/>
          <w:szCs w:val="32"/>
          <w:highlight w:val="none"/>
        </w:rPr>
        <w:fldChar w:fldCharType="begin"/>
      </w:r>
      <w:r>
        <w:rPr>
          <w:rStyle w:val="12"/>
          <w:rFonts w:ascii="仿宋" w:hAnsi="仿宋" w:eastAsia="仿宋"/>
          <w:bCs/>
          <w:sz w:val="32"/>
          <w:szCs w:val="32"/>
          <w:highlight w:val="none"/>
        </w:rPr>
        <w:instrText xml:space="preserve">MERGEFIELD ${page540426799.ds357974894_REP_BGT_T_HC1100002019_DXQ02DW_JBZCQKJJ}</w:instrText>
      </w:r>
      <w:r>
        <w:rPr>
          <w:rStyle w:val="12"/>
          <w:rFonts w:ascii="仿宋" w:hAnsi="仿宋" w:eastAsia="仿宋"/>
          <w:bCs/>
          <w:sz w:val="32"/>
          <w:szCs w:val="32"/>
          <w:highlight w:val="none"/>
        </w:rPr>
        <w:fldChar w:fldCharType="end"/>
      </w:r>
      <w:r>
        <w:rPr>
          <w:rStyle w:val="12"/>
          <w:rFonts w:ascii="仿宋" w:hAnsi="仿宋" w:eastAsia="仿宋"/>
          <w:bCs/>
          <w:sz w:val="32"/>
          <w:szCs w:val="32"/>
          <w:highlight w:val="none"/>
        </w:rPr>
        <w:fldChar w:fldCharType="begin"/>
      </w:r>
      <w:r>
        <w:rPr>
          <w:rStyle w:val="12"/>
          <w:rFonts w:ascii="仿宋" w:hAnsi="仿宋" w:eastAsia="仿宋"/>
          <w:bCs/>
          <w:sz w:val="32"/>
          <w:szCs w:val="32"/>
          <w:highlight w:val="none"/>
        </w:rPr>
        <w:instrText xml:space="preserve">MERGEFIELD ${page540426799.ds357974894_REP_BGT_T_HC1100002019_DXQ02DW_XMZCQKJJ}</w:instrText>
      </w:r>
      <w:r>
        <w:rPr>
          <w:rStyle w:val="12"/>
          <w:rFonts w:ascii="仿宋" w:hAnsi="仿宋" w:eastAsia="仿宋"/>
          <w:bCs/>
          <w:sz w:val="32"/>
          <w:szCs w:val="32"/>
          <w:highlight w:val="none"/>
        </w:rPr>
        <w:fldChar w:fldCharType="end"/>
      </w:r>
      <w:r>
        <w:rPr>
          <w:rStyle w:val="12"/>
          <w:rFonts w:ascii="仿宋" w:hAnsi="仿宋" w:eastAsia="仿宋"/>
          <w:bCs/>
          <w:sz w:val="32"/>
          <w:szCs w:val="32"/>
          <w:highlight w:val="none"/>
        </w:rPr>
        <w:fldChar w:fldCharType="begin"/>
      </w:r>
      <w:r>
        <w:rPr>
          <w:rStyle w:val="12"/>
          <w:rFonts w:ascii="仿宋" w:hAnsi="仿宋" w:eastAsia="仿宋"/>
          <w:bCs/>
          <w:sz w:val="32"/>
          <w:szCs w:val="32"/>
          <w:highlight w:val="none"/>
        </w:rPr>
        <w:instrText xml:space="preserve">MERGEFIELD ${page400644146.ds215660413_REP_BGT_T_HC1100002019_DXQ02_JBZCQKJJ}</w:instrText>
      </w:r>
      <w:r>
        <w:rPr>
          <w:rStyle w:val="12"/>
          <w:rFonts w:ascii="仿宋" w:hAnsi="仿宋" w:eastAsia="仿宋"/>
          <w:bCs/>
          <w:sz w:val="32"/>
          <w:szCs w:val="32"/>
          <w:highlight w:val="none"/>
        </w:rPr>
        <w:fldChar w:fldCharType="end"/>
      </w:r>
      <w:r>
        <w:rPr>
          <w:rStyle w:val="12"/>
          <w:rFonts w:ascii="仿宋" w:hAnsi="仿宋" w:eastAsia="仿宋"/>
          <w:bCs/>
          <w:sz w:val="32"/>
          <w:szCs w:val="32"/>
          <w:highlight w:val="none"/>
        </w:rPr>
        <w:fldChar w:fldCharType="begin"/>
      </w:r>
      <w:r>
        <w:rPr>
          <w:rStyle w:val="12"/>
          <w:rFonts w:ascii="仿宋" w:hAnsi="仿宋" w:eastAsia="仿宋"/>
          <w:bCs/>
          <w:sz w:val="32"/>
          <w:szCs w:val="32"/>
          <w:highlight w:val="none"/>
        </w:rPr>
        <w:instrText xml:space="preserve">MERGEFIELD ${page400644146.ds215660413_REP_BGT_T_HC1100002019_DXQ02_XMZCQKJJ}</w:instrText>
      </w:r>
      <w:r>
        <w:rPr>
          <w:rStyle w:val="12"/>
          <w:rFonts w:ascii="仿宋" w:hAnsi="仿宋" w:eastAsia="仿宋"/>
          <w:bCs/>
          <w:sz w:val="32"/>
          <w:szCs w:val="32"/>
          <w:highlight w:val="none"/>
        </w:rPr>
        <w:fldChar w:fldCharType="end"/>
      </w:r>
    </w:p>
    <w:p w14:paraId="2C488A23">
      <w:p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（五）国有资本经营情况</w:t>
      </w:r>
    </w:p>
    <w:p w14:paraId="75E824AC">
      <w:pPr>
        <w:widowControl/>
        <w:ind w:firstLine="640" w:firstLineChars="200"/>
        <w:rPr>
          <w:rStyle w:val="12"/>
          <w:rFonts w:ascii="Adobe 仿宋 Std R" w:hAnsi="Adobe 仿宋 Std R" w:eastAsia="Adobe 仿宋 Std R"/>
          <w:sz w:val="32"/>
          <w:szCs w:val="32"/>
          <w:highlight w:val="none"/>
        </w:rPr>
      </w:pPr>
      <w:r>
        <w:rPr>
          <w:rStyle w:val="12"/>
          <w:rFonts w:hint="eastAsia" w:ascii="Adobe 仿宋 Std R" w:hAnsi="Adobe 仿宋 Std R" w:eastAsia="Adobe 仿宋 Std R"/>
          <w:sz w:val="32"/>
          <w:szCs w:val="32"/>
          <w:highlight w:val="none"/>
        </w:rPr>
        <w:t>本单位没有使用国有资本经营预算拨款安排的支出。</w:t>
      </w:r>
    </w:p>
    <w:p w14:paraId="65D3D105">
      <w:pPr>
        <w:ind w:firstLine="321" w:firstLineChars="100"/>
        <w:rPr>
          <w:rStyle w:val="12"/>
          <w:rFonts w:ascii="Adobe 仿宋 Std R" w:hAnsi="Adobe 仿宋 Std R" w:eastAsia="Adobe 仿宋 Std R"/>
          <w:b/>
          <w:sz w:val="32"/>
          <w:szCs w:val="32"/>
          <w:highlight w:val="none"/>
        </w:rPr>
      </w:pPr>
      <w:r>
        <w:rPr>
          <w:rStyle w:val="12"/>
          <w:rFonts w:hint="eastAsia" w:asciiTheme="majorEastAsia" w:hAnsiTheme="majorEastAsia" w:eastAsiaTheme="majorEastAsia"/>
          <w:b/>
          <w:sz w:val="32"/>
          <w:szCs w:val="32"/>
          <w:highlight w:val="none"/>
        </w:rPr>
        <w:t xml:space="preserve"> </w:t>
      </w:r>
      <w:r>
        <w:rPr>
          <w:rStyle w:val="12"/>
          <w:rFonts w:hint="eastAsia" w:ascii="Adobe 仿宋 Std R" w:hAnsi="Adobe 仿宋 Std R" w:eastAsia="Adobe 仿宋 Std R"/>
          <w:b/>
          <w:sz w:val="32"/>
          <w:szCs w:val="32"/>
          <w:highlight w:val="none"/>
        </w:rPr>
        <w:t>(六)机关运行经费等重要事项的说明</w:t>
      </w:r>
    </w:p>
    <w:p w14:paraId="767CAD9B">
      <w:pPr>
        <w:ind w:firstLine="640" w:firstLineChars="200"/>
        <w:rPr>
          <w:rFonts w:hint="default" w:ascii="Adobe 仿宋 Std R" w:hAnsi="Adobe 仿宋 Std R" w:eastAsia="Adobe 仿宋 Std R"/>
          <w:sz w:val="32"/>
          <w:szCs w:val="32"/>
          <w:highlight w:val="none"/>
          <w:lang w:val="en-US"/>
        </w:rPr>
      </w:pPr>
      <w:r>
        <w:rPr>
          <w:rStyle w:val="12"/>
          <w:rFonts w:hint="eastAsia" w:ascii="Adobe 仿宋 Std R" w:hAnsi="Adobe 仿宋 Std R" w:eastAsia="Adobe 仿宋 Std R"/>
          <w:sz w:val="32"/>
          <w:szCs w:val="32"/>
          <w:highlight w:val="none"/>
        </w:rPr>
        <w:t>2024年</w:t>
      </w:r>
      <w:r>
        <w:rPr>
          <w:rFonts w:hint="eastAsia" w:ascii="Adobe 仿宋 Std R" w:hAnsi="Adobe 仿宋 Std R" w:eastAsia="Adobe 仿宋 Std R"/>
          <w:sz w:val="32"/>
          <w:szCs w:val="32"/>
          <w:highlight w:val="none"/>
        </w:rPr>
        <w:t>单位机关运行费预算</w:t>
      </w:r>
      <w:r>
        <w:rPr>
          <w:rFonts w:hint="eastAsia" w:ascii="仿宋_GB2312" w:eastAsia="仿宋_GB2312"/>
          <w:sz w:val="32"/>
          <w:szCs w:val="30"/>
          <w:highlight w:val="none"/>
        </w:rPr>
        <w:t>19.25</w:t>
      </w:r>
      <w:r>
        <w:rPr>
          <w:rFonts w:hint="eastAsia" w:ascii="Adobe 仿宋 Std R" w:hAnsi="Adobe 仿宋 Std R" w:eastAsia="Adobe 仿宋 Std R"/>
          <w:sz w:val="32"/>
          <w:szCs w:val="32"/>
          <w:highlight w:val="none"/>
        </w:rPr>
        <w:t>万元，比2023年预算减少</w:t>
      </w:r>
      <w:r>
        <w:rPr>
          <w:rFonts w:hint="eastAsia" w:ascii="Adobe 仿宋 Std R" w:hAnsi="Adobe 仿宋 Std R" w:eastAsia="Adobe 仿宋 Std R"/>
          <w:sz w:val="32"/>
          <w:szCs w:val="32"/>
          <w:highlight w:val="none"/>
          <w:lang w:val="en-US" w:eastAsia="zh-CN"/>
        </w:rPr>
        <w:t>1271.8</w:t>
      </w:r>
      <w:r>
        <w:rPr>
          <w:rFonts w:hint="eastAsia" w:ascii="Adobe 仿宋 Std R" w:hAnsi="Adobe 仿宋 Std R" w:eastAsia="Adobe 仿宋 Std R"/>
          <w:sz w:val="32"/>
          <w:szCs w:val="32"/>
          <w:highlight w:val="none"/>
        </w:rPr>
        <w:t>万元，下降</w:t>
      </w:r>
      <w:r>
        <w:rPr>
          <w:rFonts w:hint="eastAsia" w:ascii="Adobe 仿宋 Std R" w:hAnsi="Adobe 仿宋 Std R" w:eastAsia="Adobe 仿宋 Std R"/>
          <w:sz w:val="32"/>
          <w:szCs w:val="32"/>
          <w:highlight w:val="none"/>
          <w:lang w:val="en-US" w:eastAsia="zh-CN"/>
        </w:rPr>
        <w:t>98.51</w:t>
      </w:r>
      <w:r>
        <w:rPr>
          <w:rFonts w:hint="eastAsia" w:ascii="Adobe 仿宋 Std R" w:hAnsi="Adobe 仿宋 Std R" w:eastAsia="Adobe 仿宋 Std R"/>
          <w:sz w:val="32"/>
          <w:szCs w:val="32"/>
          <w:highlight w:val="none"/>
        </w:rPr>
        <w:t>%。</w:t>
      </w:r>
      <w:r>
        <w:rPr>
          <w:rFonts w:hint="eastAsia" w:ascii="仿宋" w:hAnsi="仿宋" w:eastAsia="仿宋" w:cs="Times New Roman"/>
          <w:kern w:val="0"/>
          <w:sz w:val="32"/>
          <w:szCs w:val="32"/>
          <w:highlight w:val="none"/>
        </w:rPr>
        <w:t>下降变化原因为</w:t>
      </w:r>
      <w:r>
        <w:rPr>
          <w:rFonts w:hint="eastAsia" w:ascii="仿宋" w:hAnsi="仿宋" w:eastAsia="仿宋"/>
          <w:sz w:val="32"/>
          <w:szCs w:val="32"/>
          <w:highlight w:val="none"/>
        </w:rPr>
        <w:t>支出结构调整</w:t>
      </w:r>
      <w:r>
        <w:rPr>
          <w:rFonts w:hint="eastAsia" w:ascii="仿宋" w:hAnsi="仿宋" w:eastAsia="仿宋" w:cs="Times New Roman"/>
          <w:kern w:val="0"/>
          <w:sz w:val="32"/>
          <w:szCs w:val="32"/>
          <w:highlight w:val="none"/>
        </w:rPr>
        <w:t>。</w:t>
      </w:r>
      <w:r>
        <w:rPr>
          <w:rStyle w:val="12"/>
          <w:rFonts w:hint="eastAsia" w:ascii="仿宋" w:hAnsi="仿宋" w:eastAsia="仿宋" w:cs="Times New Roman"/>
          <w:sz w:val="32"/>
          <w:szCs w:val="32"/>
          <w:highlight w:val="none"/>
        </w:rPr>
        <w:t>包括：办公费11万元，</w:t>
      </w:r>
      <w:r>
        <w:rPr>
          <w:rStyle w:val="12"/>
          <w:rFonts w:hint="eastAsia" w:ascii="仿宋" w:hAnsi="仿宋" w:eastAsia="仿宋" w:cs="Times New Roman"/>
          <w:sz w:val="32"/>
          <w:szCs w:val="32"/>
          <w:highlight w:val="none"/>
          <w:lang w:val="en-US" w:eastAsia="zh-CN"/>
        </w:rPr>
        <w:t>电费0.25万元，</w:t>
      </w:r>
      <w:r>
        <w:rPr>
          <w:rStyle w:val="12"/>
          <w:rFonts w:hint="eastAsia" w:ascii="仿宋" w:hAnsi="仿宋" w:eastAsia="仿宋" w:cs="Times New Roman"/>
          <w:sz w:val="32"/>
          <w:szCs w:val="32"/>
          <w:highlight w:val="none"/>
        </w:rPr>
        <w:t>邮电费3万元，差旅费5万元</w:t>
      </w:r>
      <w:r>
        <w:rPr>
          <w:rStyle w:val="12"/>
          <w:rFonts w:hint="eastAsia" w:ascii="仿宋" w:hAnsi="仿宋" w:eastAsia="仿宋" w:cs="Times New Roman"/>
          <w:sz w:val="32"/>
          <w:szCs w:val="32"/>
          <w:highlight w:val="none"/>
          <w:lang w:eastAsia="zh-CN"/>
        </w:rPr>
        <w:t>。</w:t>
      </w:r>
    </w:p>
    <w:p w14:paraId="08526AAA">
      <w:p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(七)政府采购情况</w:t>
      </w:r>
    </w:p>
    <w:p w14:paraId="5CD2C230">
      <w:pPr>
        <w:rPr>
          <w:rFonts w:ascii="Adobe 仿宋 Std R" w:hAnsi="Adobe 仿宋 Std R" w:eastAsia="Adobe 仿宋 Std R"/>
          <w:sz w:val="32"/>
          <w:szCs w:val="32"/>
          <w:highlight w:val="none"/>
        </w:rPr>
      </w:pPr>
      <w:r>
        <w:rPr>
          <w:rStyle w:val="12"/>
          <w:rFonts w:hint="eastAsia" w:asciiTheme="majorEastAsia" w:hAnsiTheme="majorEastAsia" w:eastAsiaTheme="majorEastAsia"/>
          <w:b/>
          <w:sz w:val="32"/>
          <w:szCs w:val="32"/>
          <w:highlight w:val="none"/>
        </w:rPr>
        <w:t xml:space="preserve">   </w:t>
      </w:r>
      <w:r>
        <w:rPr>
          <w:rFonts w:hint="eastAsia" w:ascii="Adobe 仿宋 Std R" w:hAnsi="Adobe 仿宋 Std R" w:eastAsia="Adobe 仿宋 Std R"/>
          <w:sz w:val="32"/>
          <w:szCs w:val="32"/>
          <w:highlight w:val="none"/>
        </w:rPr>
        <w:t>2024年政府采购总额9.98万元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其中</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政府采购货物预算9.98万元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政府采购工程预算</w:t>
      </w:r>
      <w:r>
        <w:rPr>
          <w:rFonts w:ascii="Adobe 仿宋 Std R" w:hAnsi="Adobe 仿宋 Std R" w:eastAsia="Adobe 仿宋 Std R"/>
          <w:sz w:val="32"/>
          <w:szCs w:val="32"/>
          <w:highlight w:val="none"/>
        </w:rPr>
        <w:t>0</w:t>
      </w:r>
      <w:r>
        <w:rPr>
          <w:rFonts w:hint="eastAsia" w:ascii="Adobe 仿宋 Std R" w:hAnsi="Adobe 仿宋 Std R" w:eastAsia="Adobe 仿宋 Std R"/>
          <w:sz w:val="32"/>
          <w:szCs w:val="32"/>
          <w:highlight w:val="none"/>
        </w:rPr>
        <w:t>万元</w:t>
      </w:r>
      <w:r>
        <w:rPr>
          <w:rFonts w:ascii="Adobe 仿宋 Std R" w:hAnsi="Adobe 仿宋 Std R" w:eastAsia="Adobe 仿宋 Std R"/>
          <w:sz w:val="32"/>
          <w:szCs w:val="32"/>
          <w:highlight w:val="none"/>
        </w:rPr>
        <w:t>,</w:t>
      </w:r>
      <w:r>
        <w:rPr>
          <w:rFonts w:hint="eastAsia" w:ascii="Adobe 仿宋 Std R" w:hAnsi="Adobe 仿宋 Std R" w:eastAsia="Adobe 仿宋 Std R"/>
          <w:sz w:val="32"/>
          <w:szCs w:val="32"/>
          <w:highlight w:val="none"/>
        </w:rPr>
        <w:t xml:space="preserve"> 政府采购服务预算0万元。</w:t>
      </w:r>
    </w:p>
    <w:p w14:paraId="1C70A1C0">
      <w:pPr>
        <w:widowControl/>
        <w:spacing w:line="580" w:lineRule="exact"/>
        <w:ind w:firstLine="636"/>
        <w:jc w:val="left"/>
        <w:rPr>
          <w:rFonts w:ascii="Adobe 仿宋 Std R" w:hAnsi="Adobe 仿宋 Std R" w:eastAsia="Adobe 仿宋 Std R"/>
          <w:color w:val="FF0000"/>
          <w:sz w:val="32"/>
          <w:szCs w:val="32"/>
          <w:highlight w:val="none"/>
        </w:rPr>
      </w:pPr>
    </w:p>
    <w:p w14:paraId="27FA1553">
      <w:p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(八)国有资产占有使用情况</w:t>
      </w:r>
    </w:p>
    <w:p w14:paraId="4010CB12">
      <w:pPr>
        <w:ind w:firstLine="642"/>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截至2023年12月31日,</w:t>
      </w:r>
      <w:r>
        <w:rPr>
          <w:rFonts w:ascii="Adobe 仿宋 Std R" w:hAnsi="Adobe 仿宋 Std R" w:eastAsia="Adobe 仿宋 Std R"/>
          <w:sz w:val="32"/>
          <w:szCs w:val="32"/>
          <w:highlight w:val="none"/>
        </w:rPr>
        <w:t xml:space="preserve"> </w:t>
      </w:r>
      <w:r>
        <w:rPr>
          <w:rFonts w:ascii="Adobe 仿宋 Std R" w:hAnsi="Adobe 仿宋 Std R" w:eastAsia="Adobe 仿宋 Std R"/>
          <w:sz w:val="32"/>
          <w:szCs w:val="32"/>
          <w:highlight w:val="none"/>
        </w:rPr>
        <w:fldChar w:fldCharType="begin"/>
      </w:r>
      <w:r>
        <w:rPr>
          <w:rFonts w:ascii="Adobe 仿宋 Std R" w:hAnsi="Adobe 仿宋 Std R" w:eastAsia="Adobe 仿宋 Std R"/>
          <w:sz w:val="32"/>
          <w:szCs w:val="32"/>
          <w:highlight w:val="none"/>
        </w:rPr>
        <w:instrText xml:space="preserve">MERGEFIELD ${page540426799.ds376136392_REP_JX_BAS_AGENCY_INFO_DXQRSDW_S_CLSYS}</w:instrText>
      </w:r>
      <w:r>
        <w:rPr>
          <w:rFonts w:ascii="Adobe 仿宋 Std R" w:hAnsi="Adobe 仿宋 Std R" w:eastAsia="Adobe 仿宋 Std R"/>
          <w:sz w:val="32"/>
          <w:szCs w:val="32"/>
          <w:highlight w:val="none"/>
        </w:rPr>
        <w:fldChar w:fldCharType="separate"/>
      </w:r>
      <w:r>
        <w:rPr>
          <w:rFonts w:ascii="Adobe 仿宋 Std R" w:hAnsi="Adobe 仿宋 Std R" w:eastAsia="Adobe 仿宋 Std R"/>
          <w:sz w:val="32"/>
          <w:szCs w:val="32"/>
          <w:highlight w:val="none"/>
        </w:rPr>
        <w:t>单位共有车辆</w:t>
      </w:r>
      <w:r>
        <w:rPr>
          <w:rFonts w:hint="eastAsia" w:ascii="Adobe 仿宋 Std R" w:hAnsi="Adobe 仿宋 Std R" w:eastAsia="Adobe 仿宋 Std R"/>
          <w:sz w:val="32"/>
          <w:szCs w:val="32"/>
          <w:highlight w:val="none"/>
        </w:rPr>
        <w:t>2</w:t>
      </w:r>
      <w:r>
        <w:rPr>
          <w:rFonts w:ascii="Adobe 仿宋 Std R" w:hAnsi="Adobe 仿宋 Std R" w:eastAsia="Adobe 仿宋 Std R"/>
          <w:sz w:val="32"/>
          <w:szCs w:val="32"/>
          <w:highlight w:val="none"/>
        </w:rPr>
        <w:t>辆,其中：一般公务用车实有数</w:t>
      </w:r>
      <w:r>
        <w:rPr>
          <w:rFonts w:hint="eastAsia" w:ascii="Adobe 仿宋 Std R" w:hAnsi="Adobe 仿宋 Std R" w:eastAsia="Adobe 仿宋 Std R"/>
          <w:sz w:val="32"/>
          <w:szCs w:val="32"/>
          <w:highlight w:val="none"/>
        </w:rPr>
        <w:t>2</w:t>
      </w:r>
      <w:r>
        <w:rPr>
          <w:rFonts w:ascii="Adobe 仿宋 Std R" w:hAnsi="Adobe 仿宋 Std R" w:eastAsia="Adobe 仿宋 Std R"/>
          <w:sz w:val="32"/>
          <w:szCs w:val="32"/>
          <w:highlight w:val="none"/>
        </w:rPr>
        <w:t>辆。</w:t>
      </w:r>
      <w:r>
        <w:rPr>
          <w:highlight w:val="none"/>
        </w:rPr>
        <w:fldChar w:fldCharType="end"/>
      </w:r>
    </w:p>
    <w:p w14:paraId="5F4B5B09">
      <w:pPr>
        <w:ind w:firstLine="642"/>
        <w:rPr>
          <w:rStyle w:val="12"/>
          <w:rFonts w:ascii="Adobe 仿宋 Std R" w:hAnsi="Adobe 仿宋 Std R" w:eastAsia="Adobe 仿宋 Std R"/>
          <w:b/>
          <w:color w:val="FF0000"/>
          <w:sz w:val="32"/>
          <w:szCs w:val="32"/>
          <w:highlight w:val="none"/>
        </w:rPr>
      </w:pPr>
      <w:r>
        <w:rPr>
          <w:rFonts w:hint="eastAsia" w:ascii="Adobe 仿宋 Std R" w:hAnsi="Adobe 仿宋 Std R" w:eastAsia="Adobe 仿宋 Std R"/>
          <w:sz w:val="32"/>
          <w:szCs w:val="32"/>
          <w:highlight w:val="none"/>
        </w:rPr>
        <w:t>2024年单位预算安排购置车辆</w:t>
      </w:r>
      <w:r>
        <w:rPr>
          <w:rFonts w:hint="eastAsia" w:ascii="仿宋_GB2312" w:eastAsia="仿宋_GB2312"/>
          <w:sz w:val="32"/>
          <w:szCs w:val="30"/>
          <w:highlight w:val="none"/>
        </w:rPr>
        <w:t>0</w:t>
      </w:r>
      <w:r>
        <w:rPr>
          <w:rFonts w:hint="eastAsia" w:ascii="Adobe 仿宋 Std R" w:hAnsi="Adobe 仿宋 Std R" w:eastAsia="Adobe 仿宋 Std R"/>
          <w:sz w:val="32"/>
          <w:szCs w:val="32"/>
          <w:highlight w:val="none"/>
        </w:rPr>
        <w:t>辆，安排购置单位价值200万元以上大型设备具体为：</w:t>
      </w:r>
      <w:r>
        <w:rPr>
          <w:rFonts w:hint="eastAsia" w:ascii="仿宋_GB2312" w:eastAsia="仿宋_GB2312"/>
          <w:sz w:val="32"/>
          <w:szCs w:val="30"/>
          <w:highlight w:val="none"/>
        </w:rPr>
        <w:t>无 。</w:t>
      </w:r>
    </w:p>
    <w:p w14:paraId="68F05EE1">
      <w:pPr>
        <w:rPr>
          <w:rStyle w:val="12"/>
          <w:rFonts w:ascii="Adobe 仿宋 Std R" w:hAnsi="Adobe 仿宋 Std R" w:eastAsia="Adobe 仿宋 Std R"/>
          <w:b/>
          <w:sz w:val="32"/>
          <w:szCs w:val="32"/>
          <w:highlight w:val="none"/>
        </w:rPr>
      </w:pPr>
    </w:p>
    <w:p w14:paraId="6874CC2E">
      <w:pPr>
        <w:numPr>
          <w:ilvl w:val="0"/>
          <w:numId w:val="1"/>
        </w:numPr>
        <w:ind w:firstLine="321" w:firstLineChars="100"/>
        <w:rPr>
          <w:rStyle w:val="12"/>
          <w:rFonts w:ascii="Adobe 仿宋 Std R" w:hAnsi="Adobe 仿宋 Std R" w:eastAsia="Adobe 仿宋 Std R"/>
          <w:b/>
          <w:sz w:val="32"/>
          <w:szCs w:val="32"/>
          <w:highlight w:val="none"/>
        </w:rPr>
      </w:pPr>
      <w:r>
        <w:rPr>
          <w:rStyle w:val="12"/>
          <w:rFonts w:hint="eastAsia" w:ascii="Adobe 仿宋 Std R" w:hAnsi="Adobe 仿宋 Std R" w:eastAsia="Adobe 仿宋 Std R"/>
          <w:b/>
          <w:sz w:val="32"/>
          <w:szCs w:val="32"/>
          <w:highlight w:val="none"/>
        </w:rPr>
        <w:t>项目绩效目标申报情况说明</w:t>
      </w:r>
    </w:p>
    <w:p w14:paraId="63C9F6DF">
      <w:pPr>
        <w:ind w:firstLine="643" w:firstLineChars="200"/>
        <w:rPr>
          <w:rFonts w:ascii="Adobe 仿宋 Std R" w:hAnsi="Adobe 仿宋 Std R" w:eastAsia="Adobe 仿宋 Std R"/>
          <w:b/>
          <w:sz w:val="32"/>
          <w:szCs w:val="32"/>
          <w:highlight w:val="none"/>
        </w:rPr>
      </w:pPr>
      <w:r>
        <w:rPr>
          <w:rStyle w:val="12"/>
          <w:rFonts w:hint="eastAsia" w:ascii="仿宋" w:hAnsi="仿宋" w:eastAsia="仿宋" w:cs="仿宋"/>
          <w:b/>
          <w:sz w:val="32"/>
          <w:szCs w:val="32"/>
          <w:highlight w:val="none"/>
        </w:rPr>
        <w:t>1、扶持企业发展专项资金</w:t>
      </w:r>
    </w:p>
    <w:p w14:paraId="5610B402">
      <w:pPr>
        <w:ind w:firstLine="630"/>
        <w:rPr>
          <w:rFonts w:ascii="仿宋" w:hAnsi="仿宋" w:eastAsia="仿宋" w:cs="仿宋"/>
          <w:sz w:val="32"/>
          <w:szCs w:val="32"/>
          <w:highlight w:val="none"/>
        </w:rPr>
      </w:pPr>
      <w:r>
        <w:rPr>
          <w:rFonts w:hint="eastAsia" w:ascii="Adobe 仿宋 Std R" w:hAnsi="Adobe 仿宋 Std R" w:eastAsia="Adobe 仿宋 Std R"/>
          <w:sz w:val="32"/>
          <w:szCs w:val="32"/>
          <w:highlight w:val="none"/>
        </w:rPr>
        <w:t xml:space="preserve">   </w:t>
      </w:r>
      <w:r>
        <w:rPr>
          <w:rFonts w:hint="eastAsia" w:ascii="仿宋" w:hAnsi="仿宋" w:eastAsia="仿宋" w:cs="仿宋"/>
          <w:sz w:val="32"/>
          <w:szCs w:val="32"/>
          <w:highlight w:val="none"/>
        </w:rPr>
        <w:t>1）项目概述：项目由</w:t>
      </w:r>
      <w:r>
        <w:rPr>
          <w:rFonts w:hint="eastAsia" w:ascii="仿宋" w:hAnsi="仿宋" w:eastAsia="仿宋" w:cs="仿宋"/>
          <w:kern w:val="0"/>
          <w:sz w:val="32"/>
          <w:szCs w:val="32"/>
          <w:highlight w:val="none"/>
        </w:rPr>
        <w:t>庐山市沙湖山管理处</w:t>
      </w:r>
      <w:r>
        <w:rPr>
          <w:rFonts w:hint="eastAsia" w:ascii="仿宋" w:hAnsi="仿宋" w:eastAsia="仿宋" w:cs="仿宋"/>
          <w:sz w:val="32"/>
          <w:szCs w:val="32"/>
          <w:highlight w:val="none"/>
        </w:rPr>
        <w:t>作为实施主体，旨在发展地方经济建设，提高乡镇财政经济实力。项目周期为一年，即：2024.01.01-2024.12.31，本年度预算安排3795万元。</w:t>
      </w:r>
    </w:p>
    <w:p w14:paraId="59D69940">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2）立项依据：庐山市2024年部门预算（乡镇总部经济支出）测算表。</w:t>
      </w:r>
    </w:p>
    <w:p w14:paraId="18C21501">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3）实施主体：</w:t>
      </w:r>
      <w:r>
        <w:rPr>
          <w:rFonts w:hint="eastAsia" w:ascii="仿宋" w:hAnsi="仿宋" w:eastAsia="仿宋" w:cs="仿宋"/>
          <w:kern w:val="0"/>
          <w:sz w:val="32"/>
          <w:szCs w:val="32"/>
          <w:highlight w:val="none"/>
        </w:rPr>
        <w:t>庐山市沙湖山管理处</w:t>
      </w:r>
      <w:r>
        <w:rPr>
          <w:rFonts w:hint="eastAsia" w:ascii="仿宋" w:hAnsi="仿宋" w:eastAsia="仿宋" w:cs="仿宋"/>
          <w:sz w:val="32"/>
          <w:szCs w:val="32"/>
          <w:highlight w:val="none"/>
        </w:rPr>
        <w:t>。</w:t>
      </w:r>
    </w:p>
    <w:p w14:paraId="68AC784A">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4）实施方案：成立了乡镇总部经济发展办公室，组织项目实施，引进总部企业。</w:t>
      </w:r>
    </w:p>
    <w:p w14:paraId="3B8FA02D">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5）实施周期：2024.01.01-2024.12.31</w:t>
      </w:r>
    </w:p>
    <w:p w14:paraId="1000AA67">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6）年度预算安排：3795万元。</w:t>
      </w:r>
    </w:p>
    <w:p w14:paraId="0495F2E9">
      <w:pPr>
        <w:ind w:firstLine="643" w:firstLineChars="200"/>
        <w:rPr>
          <w:rFonts w:ascii="Adobe 仿宋 Std R" w:hAnsi="Adobe 仿宋 Std R" w:eastAsia="Adobe 仿宋 Std R"/>
          <w:b/>
          <w:sz w:val="32"/>
          <w:szCs w:val="32"/>
          <w:highlight w:val="none"/>
        </w:rPr>
      </w:pPr>
      <w:r>
        <w:rPr>
          <w:rStyle w:val="12"/>
          <w:rFonts w:hint="eastAsia" w:ascii="仿宋" w:hAnsi="仿宋" w:eastAsia="仿宋" w:cs="仿宋"/>
          <w:b/>
          <w:sz w:val="32"/>
          <w:szCs w:val="32"/>
          <w:highlight w:val="none"/>
        </w:rPr>
        <w:t>2、乡镇处基层组织运转保障经费</w:t>
      </w:r>
    </w:p>
    <w:p w14:paraId="07947EAF">
      <w:pPr>
        <w:ind w:firstLine="630"/>
        <w:rPr>
          <w:rFonts w:ascii="仿宋" w:hAnsi="仿宋" w:eastAsia="仿宋" w:cs="仿宋"/>
          <w:sz w:val="32"/>
          <w:szCs w:val="32"/>
          <w:highlight w:val="none"/>
        </w:rPr>
      </w:pPr>
      <w:r>
        <w:rPr>
          <w:rFonts w:hint="eastAsia" w:ascii="Adobe 仿宋 Std R" w:hAnsi="Adobe 仿宋 Std R" w:eastAsia="Adobe 仿宋 Std R"/>
          <w:sz w:val="32"/>
          <w:szCs w:val="32"/>
          <w:highlight w:val="none"/>
        </w:rPr>
        <w:t xml:space="preserve">   </w:t>
      </w:r>
      <w:r>
        <w:rPr>
          <w:rFonts w:hint="eastAsia" w:ascii="仿宋" w:hAnsi="仿宋" w:eastAsia="仿宋" w:cs="仿宋"/>
          <w:sz w:val="32"/>
          <w:szCs w:val="32"/>
          <w:highlight w:val="none"/>
        </w:rPr>
        <w:t>1）项目概述：项目由</w:t>
      </w:r>
      <w:r>
        <w:rPr>
          <w:rFonts w:hint="eastAsia" w:ascii="仿宋" w:hAnsi="仿宋" w:eastAsia="仿宋" w:cs="仿宋"/>
          <w:kern w:val="0"/>
          <w:sz w:val="32"/>
          <w:szCs w:val="32"/>
          <w:highlight w:val="none"/>
        </w:rPr>
        <w:t>庐山市沙湖山管理处</w:t>
      </w:r>
      <w:r>
        <w:rPr>
          <w:rFonts w:hint="eastAsia" w:ascii="仿宋" w:hAnsi="仿宋" w:eastAsia="仿宋" w:cs="仿宋"/>
          <w:sz w:val="32"/>
          <w:szCs w:val="32"/>
          <w:highlight w:val="none"/>
        </w:rPr>
        <w:t>作为实施主体，旨在稳定乡镇基层组织运行，提高组织履职能力。项目周期为一年，即：2024.01.01-2024.12.31，本年度预算安排160万元。</w:t>
      </w:r>
    </w:p>
    <w:p w14:paraId="66CCAF3A">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2）立项依据：乡镇处基层组织运转保障经费。</w:t>
      </w:r>
    </w:p>
    <w:p w14:paraId="556B31FD">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3）实施主体：</w:t>
      </w:r>
      <w:r>
        <w:rPr>
          <w:rFonts w:hint="eastAsia" w:ascii="仿宋" w:hAnsi="仿宋" w:eastAsia="仿宋" w:cs="仿宋"/>
          <w:kern w:val="0"/>
          <w:sz w:val="32"/>
          <w:szCs w:val="32"/>
          <w:highlight w:val="none"/>
        </w:rPr>
        <w:t>庐山市沙湖山管理处</w:t>
      </w:r>
      <w:r>
        <w:rPr>
          <w:rFonts w:hint="eastAsia" w:ascii="仿宋" w:hAnsi="仿宋" w:eastAsia="仿宋" w:cs="仿宋"/>
          <w:sz w:val="32"/>
          <w:szCs w:val="32"/>
          <w:highlight w:val="none"/>
        </w:rPr>
        <w:t>。</w:t>
      </w:r>
    </w:p>
    <w:p w14:paraId="0C69A2A9">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4）实施方案：稳定乡镇基层组织运行，提高组织履职能力。</w:t>
      </w:r>
    </w:p>
    <w:p w14:paraId="4B91E883">
      <w:pPr>
        <w:ind w:firstLine="630"/>
        <w:rPr>
          <w:rFonts w:ascii="仿宋" w:hAnsi="仿宋" w:eastAsia="仿宋" w:cs="仿宋"/>
          <w:sz w:val="32"/>
          <w:szCs w:val="32"/>
          <w:highlight w:val="none"/>
        </w:rPr>
      </w:pPr>
      <w:r>
        <w:rPr>
          <w:rFonts w:hint="eastAsia" w:ascii="仿宋" w:hAnsi="仿宋" w:eastAsia="仿宋" w:cs="仿宋"/>
          <w:sz w:val="32"/>
          <w:szCs w:val="32"/>
          <w:highlight w:val="none"/>
        </w:rPr>
        <w:t xml:space="preserve"> 5）实施周期：2024.01.01-2024.12.31</w:t>
      </w:r>
    </w:p>
    <w:p w14:paraId="3791CF7E">
      <w:pPr>
        <w:ind w:firstLine="630"/>
        <w:rPr>
          <w:rFonts w:ascii="Adobe 仿宋 Std R" w:hAnsi="Adobe 仿宋 Std R" w:eastAsia="Adobe 仿宋 Std R"/>
          <w:sz w:val="32"/>
          <w:szCs w:val="32"/>
          <w:highlight w:val="none"/>
        </w:rPr>
      </w:pPr>
      <w:r>
        <w:rPr>
          <w:rFonts w:hint="eastAsia" w:ascii="仿宋" w:hAnsi="仿宋" w:eastAsia="仿宋" w:cs="仿宋"/>
          <w:sz w:val="32"/>
          <w:szCs w:val="32"/>
          <w:highlight w:val="none"/>
        </w:rPr>
        <w:t xml:space="preserve"> 6）年度预算安排：160万元。</w:t>
      </w:r>
    </w:p>
    <w:p w14:paraId="6FD1EFCF">
      <w:pPr>
        <w:widowControl/>
        <w:spacing w:line="580" w:lineRule="exact"/>
        <w:ind w:firstLine="636"/>
        <w:jc w:val="left"/>
        <w:rPr>
          <w:rFonts w:ascii="Adobe 仿宋 Std R" w:hAnsi="Adobe 仿宋 Std R" w:eastAsia="Adobe 仿宋 Std R"/>
          <w:sz w:val="32"/>
          <w:szCs w:val="32"/>
          <w:highlight w:val="none"/>
        </w:rPr>
      </w:pPr>
    </w:p>
    <w:p w14:paraId="63E9CCA3">
      <w:pPr>
        <w:widowControl/>
        <w:spacing w:line="580" w:lineRule="exact"/>
        <w:jc w:val="left"/>
        <w:rPr>
          <w:rFonts w:ascii="楷体_GB2312" w:eastAsia="楷体_GB2312"/>
          <w:b/>
          <w:sz w:val="32"/>
          <w:szCs w:val="30"/>
          <w:highlight w:val="none"/>
        </w:rPr>
      </w:pPr>
      <w:r>
        <w:rPr>
          <w:rFonts w:hint="eastAsia" w:ascii="楷体_GB2312" w:hAnsi="Calibri" w:eastAsia="楷体_GB2312" w:cs="宋体"/>
          <w:b/>
          <w:kern w:val="0"/>
          <w:sz w:val="32"/>
          <w:szCs w:val="32"/>
          <w:highlight w:val="none"/>
        </w:rPr>
        <w:t>二、</w:t>
      </w:r>
      <w:r>
        <w:rPr>
          <w:rFonts w:hint="eastAsia" w:ascii="楷体_GB2312" w:eastAsia="楷体_GB2312"/>
          <w:b/>
          <w:sz w:val="32"/>
          <w:szCs w:val="30"/>
          <w:highlight w:val="none"/>
        </w:rPr>
        <w:t>2024年“三公</w:t>
      </w:r>
      <w:r>
        <w:rPr>
          <w:rFonts w:ascii="楷体_GB2312" w:eastAsia="楷体_GB2312"/>
          <w:b/>
          <w:sz w:val="32"/>
          <w:szCs w:val="30"/>
          <w:highlight w:val="none"/>
        </w:rPr>
        <w:t>”</w:t>
      </w:r>
      <w:r>
        <w:rPr>
          <w:rFonts w:hint="eastAsia" w:ascii="楷体_GB2312" w:eastAsia="楷体_GB2312"/>
          <w:b/>
          <w:sz w:val="32"/>
          <w:szCs w:val="30"/>
          <w:highlight w:val="none"/>
        </w:rPr>
        <w:t>经费预算情况说明</w:t>
      </w:r>
    </w:p>
    <w:p w14:paraId="1B5C6D8C">
      <w:pPr>
        <w:ind w:firstLine="640" w:firstLineChars="200"/>
        <w:jc w:val="left"/>
        <w:rPr>
          <w:rFonts w:ascii="仿宋" w:hAnsi="仿宋" w:eastAsia="仿宋"/>
          <w:bCs/>
          <w:sz w:val="32"/>
          <w:szCs w:val="32"/>
          <w:highlight w:val="none"/>
        </w:rPr>
      </w:pPr>
      <w:r>
        <w:rPr>
          <w:rFonts w:hint="eastAsia" w:ascii="仿宋" w:hAnsi="仿宋" w:eastAsia="仿宋"/>
          <w:bCs/>
          <w:sz w:val="32"/>
          <w:szCs w:val="32"/>
          <w:highlight w:val="none"/>
        </w:rPr>
        <w:t>2</w:t>
      </w:r>
      <w:r>
        <w:rPr>
          <w:rFonts w:ascii="仿宋" w:hAnsi="仿宋" w:eastAsia="仿宋"/>
          <w:bCs/>
          <w:sz w:val="32"/>
          <w:szCs w:val="32"/>
          <w:highlight w:val="none"/>
        </w:rPr>
        <w:t>02</w:t>
      </w:r>
      <w:r>
        <w:rPr>
          <w:rFonts w:hint="eastAsia" w:ascii="仿宋" w:hAnsi="仿宋" w:eastAsia="仿宋"/>
          <w:bCs/>
          <w:sz w:val="32"/>
          <w:szCs w:val="32"/>
          <w:highlight w:val="none"/>
        </w:rPr>
        <w:t>4年</w:t>
      </w:r>
      <w:r>
        <w:rPr>
          <w:rFonts w:hint="eastAsia" w:ascii="仿宋" w:hAnsi="仿宋" w:eastAsia="仿宋" w:cs="Times New Roman"/>
          <w:kern w:val="0"/>
          <w:sz w:val="32"/>
          <w:szCs w:val="32"/>
          <w:highlight w:val="none"/>
        </w:rPr>
        <w:t>庐山市沙湖山管理处</w:t>
      </w:r>
      <w:r>
        <w:rPr>
          <w:rFonts w:ascii="仿宋" w:hAnsi="仿宋" w:eastAsia="仿宋"/>
          <w:bCs/>
          <w:sz w:val="32"/>
          <w:szCs w:val="32"/>
          <w:highlight w:val="none"/>
        </w:rPr>
        <w:t>"</w:t>
      </w:r>
      <w:r>
        <w:rPr>
          <w:rFonts w:hint="eastAsia" w:ascii="仿宋" w:hAnsi="仿宋" w:eastAsia="仿宋"/>
          <w:bCs/>
          <w:sz w:val="32"/>
          <w:szCs w:val="32"/>
          <w:highlight w:val="none"/>
        </w:rPr>
        <w:t>三公</w:t>
      </w:r>
      <w:r>
        <w:rPr>
          <w:rFonts w:ascii="仿宋" w:hAnsi="仿宋" w:eastAsia="仿宋"/>
          <w:bCs/>
          <w:sz w:val="32"/>
          <w:szCs w:val="32"/>
          <w:highlight w:val="none"/>
        </w:rPr>
        <w:t>"</w:t>
      </w:r>
      <w:r>
        <w:rPr>
          <w:rFonts w:hint="eastAsia" w:ascii="仿宋" w:hAnsi="仿宋" w:eastAsia="仿宋"/>
          <w:bCs/>
          <w:sz w:val="32"/>
          <w:szCs w:val="32"/>
          <w:highlight w:val="none"/>
        </w:rPr>
        <w:t>经费财政拨款安排11.6万元，其中：</w:t>
      </w:r>
    </w:p>
    <w:p w14:paraId="43E34FA7">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因公出国</w:t>
      </w:r>
      <w:r>
        <w:rPr>
          <w:rFonts w:hint="eastAsia" w:ascii="仿宋" w:hAnsi="仿宋" w:eastAsia="仿宋"/>
          <w:bCs/>
          <w:sz w:val="32"/>
          <w:szCs w:val="32"/>
          <w:highlight w:val="none"/>
        </w:rPr>
        <w:t>0</w:t>
      </w:r>
      <w:r>
        <w:rPr>
          <w:rFonts w:ascii="仿宋" w:hAnsi="仿宋" w:eastAsia="仿宋"/>
          <w:bCs/>
          <w:sz w:val="32"/>
          <w:szCs w:val="32"/>
          <w:highlight w:val="none"/>
        </w:rPr>
        <w:t>万元,比上年增（减）</w:t>
      </w:r>
      <w:r>
        <w:rPr>
          <w:rFonts w:hint="eastAsia" w:ascii="仿宋" w:hAnsi="仿宋" w:eastAsia="仿宋"/>
          <w:bCs/>
          <w:sz w:val="32"/>
          <w:szCs w:val="32"/>
          <w:highlight w:val="none"/>
        </w:rPr>
        <w:t>0</w:t>
      </w:r>
      <w:r>
        <w:rPr>
          <w:rFonts w:ascii="仿宋" w:hAnsi="仿宋" w:eastAsia="仿宋"/>
          <w:bCs/>
          <w:sz w:val="32"/>
          <w:szCs w:val="32"/>
          <w:highlight w:val="none"/>
        </w:rPr>
        <w:t>万元，主要原因是：</w:t>
      </w:r>
      <w:r>
        <w:rPr>
          <w:rFonts w:hint="eastAsia" w:ascii="仿宋" w:hAnsi="仿宋" w:eastAsia="仿宋"/>
          <w:bCs/>
          <w:sz w:val="32"/>
          <w:szCs w:val="32"/>
          <w:highlight w:val="none"/>
        </w:rPr>
        <w:t>与上年安排保持一致</w:t>
      </w:r>
      <w:r>
        <w:rPr>
          <w:rFonts w:ascii="仿宋" w:hAnsi="仿宋" w:eastAsia="仿宋"/>
          <w:bCs/>
          <w:sz w:val="32"/>
          <w:szCs w:val="32"/>
          <w:highlight w:val="none"/>
        </w:rPr>
        <w:t>。</w:t>
      </w:r>
    </w:p>
    <w:p w14:paraId="02739190">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公务接待</w:t>
      </w:r>
      <w:r>
        <w:rPr>
          <w:rFonts w:hint="eastAsia" w:ascii="仿宋" w:hAnsi="仿宋" w:eastAsia="仿宋"/>
          <w:bCs/>
          <w:sz w:val="32"/>
          <w:szCs w:val="32"/>
          <w:highlight w:val="none"/>
        </w:rPr>
        <w:t>0</w:t>
      </w:r>
      <w:r>
        <w:rPr>
          <w:rFonts w:ascii="仿宋" w:hAnsi="仿宋" w:eastAsia="仿宋"/>
          <w:bCs/>
          <w:sz w:val="32"/>
          <w:szCs w:val="32"/>
          <w:highlight w:val="none"/>
        </w:rPr>
        <w:t>万元,比上年减</w:t>
      </w:r>
      <w:r>
        <w:rPr>
          <w:rFonts w:hint="eastAsia" w:ascii="仿宋" w:hAnsi="仿宋" w:eastAsia="仿宋"/>
          <w:bCs/>
          <w:sz w:val="32"/>
          <w:szCs w:val="32"/>
          <w:highlight w:val="none"/>
        </w:rPr>
        <w:t>少10.5</w:t>
      </w:r>
      <w:r>
        <w:rPr>
          <w:rFonts w:ascii="仿宋" w:hAnsi="仿宋" w:eastAsia="仿宋"/>
          <w:bCs/>
          <w:sz w:val="32"/>
          <w:szCs w:val="32"/>
          <w:highlight w:val="none"/>
        </w:rPr>
        <w:t>万元，主要原因是：</w:t>
      </w:r>
      <w:r>
        <w:rPr>
          <w:rFonts w:hint="eastAsia" w:ascii="仿宋" w:hAnsi="仿宋" w:eastAsia="仿宋"/>
          <w:bCs/>
          <w:sz w:val="32"/>
          <w:szCs w:val="32"/>
          <w:highlight w:val="none"/>
        </w:rPr>
        <w:t>减少公务接待压缩经费，有一小部份正在报账中</w:t>
      </w:r>
      <w:r>
        <w:rPr>
          <w:rFonts w:ascii="仿宋" w:hAnsi="仿宋" w:eastAsia="仿宋"/>
          <w:bCs/>
          <w:sz w:val="32"/>
          <w:szCs w:val="32"/>
          <w:highlight w:val="none"/>
        </w:rPr>
        <w:t>。</w:t>
      </w:r>
    </w:p>
    <w:p w14:paraId="26A3F743">
      <w:pPr>
        <w:ind w:firstLine="640" w:firstLineChars="200"/>
        <w:jc w:val="left"/>
        <w:rPr>
          <w:rFonts w:ascii="仿宋" w:hAnsi="仿宋" w:eastAsia="仿宋"/>
          <w:bCs/>
          <w:sz w:val="32"/>
          <w:szCs w:val="32"/>
          <w:highlight w:val="none"/>
        </w:rPr>
      </w:pPr>
      <w:r>
        <w:rPr>
          <w:rFonts w:ascii="仿宋" w:hAnsi="仿宋" w:eastAsia="仿宋"/>
          <w:bCs/>
          <w:sz w:val="32"/>
          <w:szCs w:val="32"/>
          <w:highlight w:val="none"/>
        </w:rPr>
        <w:t>公务用车运行</w:t>
      </w:r>
      <w:r>
        <w:rPr>
          <w:rFonts w:hint="eastAsia" w:ascii="仿宋" w:hAnsi="仿宋" w:eastAsia="仿宋"/>
          <w:bCs/>
          <w:sz w:val="32"/>
          <w:szCs w:val="32"/>
          <w:highlight w:val="none"/>
        </w:rPr>
        <w:t>10</w:t>
      </w:r>
      <w:r>
        <w:rPr>
          <w:rFonts w:ascii="仿宋" w:hAnsi="仿宋" w:eastAsia="仿宋"/>
          <w:bCs/>
          <w:sz w:val="32"/>
          <w:szCs w:val="32"/>
          <w:highlight w:val="none"/>
        </w:rPr>
        <w:t>万元,比上年增</w:t>
      </w:r>
      <w:r>
        <w:rPr>
          <w:rFonts w:hint="eastAsia" w:ascii="仿宋" w:hAnsi="仿宋" w:eastAsia="仿宋"/>
          <w:bCs/>
          <w:sz w:val="32"/>
          <w:szCs w:val="32"/>
          <w:highlight w:val="none"/>
        </w:rPr>
        <w:t>加3.5</w:t>
      </w:r>
      <w:r>
        <w:rPr>
          <w:rFonts w:ascii="仿宋" w:hAnsi="仿宋" w:eastAsia="仿宋"/>
          <w:bCs/>
          <w:sz w:val="32"/>
          <w:szCs w:val="32"/>
          <w:highlight w:val="none"/>
        </w:rPr>
        <w:t>万元，主要原因是：</w:t>
      </w:r>
      <w:r>
        <w:rPr>
          <w:rFonts w:hint="eastAsia" w:ascii="仿宋" w:hAnsi="仿宋" w:eastAsia="仿宋"/>
          <w:bCs/>
          <w:sz w:val="32"/>
          <w:szCs w:val="32"/>
          <w:highlight w:val="none"/>
        </w:rPr>
        <w:t>沙湖山地处偏远，用车情况较多</w:t>
      </w:r>
      <w:r>
        <w:rPr>
          <w:rFonts w:ascii="仿宋" w:hAnsi="仿宋" w:eastAsia="仿宋"/>
          <w:bCs/>
          <w:sz w:val="32"/>
          <w:szCs w:val="32"/>
          <w:highlight w:val="none"/>
        </w:rPr>
        <w:t>。</w:t>
      </w:r>
    </w:p>
    <w:p w14:paraId="7B5196C9">
      <w:pPr>
        <w:ind w:firstLine="640" w:firstLineChars="200"/>
        <w:jc w:val="left"/>
        <w:rPr>
          <w:rStyle w:val="12"/>
          <w:rFonts w:ascii="仿宋" w:hAnsi="仿宋" w:eastAsia="仿宋"/>
          <w:sz w:val="32"/>
          <w:szCs w:val="32"/>
          <w:highlight w:val="none"/>
        </w:rPr>
      </w:pPr>
      <w:r>
        <w:rPr>
          <w:rFonts w:ascii="仿宋" w:hAnsi="仿宋" w:eastAsia="仿宋"/>
          <w:bCs/>
          <w:sz w:val="32"/>
          <w:szCs w:val="32"/>
          <w:highlight w:val="none"/>
        </w:rPr>
        <w:t>公务用车购置</w:t>
      </w:r>
      <w:r>
        <w:rPr>
          <w:rFonts w:hint="eastAsia" w:ascii="仿宋" w:hAnsi="仿宋" w:eastAsia="仿宋"/>
          <w:bCs/>
          <w:sz w:val="32"/>
          <w:szCs w:val="32"/>
          <w:highlight w:val="none"/>
        </w:rPr>
        <w:t>1.6</w:t>
      </w:r>
      <w:r>
        <w:rPr>
          <w:rFonts w:ascii="仿宋" w:hAnsi="仿宋" w:eastAsia="仿宋"/>
          <w:bCs/>
          <w:sz w:val="32"/>
          <w:szCs w:val="32"/>
          <w:highlight w:val="none"/>
        </w:rPr>
        <w:t>万元,比上年减</w:t>
      </w:r>
      <w:r>
        <w:rPr>
          <w:rFonts w:hint="eastAsia" w:ascii="仿宋" w:hAnsi="仿宋" w:eastAsia="仿宋"/>
          <w:bCs/>
          <w:sz w:val="32"/>
          <w:szCs w:val="32"/>
          <w:highlight w:val="none"/>
        </w:rPr>
        <w:t>少16.4</w:t>
      </w:r>
      <w:r>
        <w:rPr>
          <w:rFonts w:ascii="仿宋" w:hAnsi="仿宋" w:eastAsia="仿宋"/>
          <w:bCs/>
          <w:sz w:val="32"/>
          <w:szCs w:val="32"/>
          <w:highlight w:val="none"/>
        </w:rPr>
        <w:t>万元，主要原因是：</w:t>
      </w:r>
      <w:r>
        <w:rPr>
          <w:rFonts w:hint="eastAsia" w:ascii="仿宋" w:hAnsi="仿宋" w:eastAsia="仿宋"/>
          <w:bCs/>
          <w:sz w:val="32"/>
          <w:szCs w:val="32"/>
          <w:highlight w:val="none"/>
        </w:rPr>
        <w:t>23年购公务车辆购置税</w:t>
      </w:r>
      <w:r>
        <w:rPr>
          <w:rFonts w:ascii="仿宋" w:hAnsi="仿宋" w:eastAsia="仿宋"/>
          <w:bCs/>
          <w:sz w:val="32"/>
          <w:szCs w:val="32"/>
          <w:highlight w:val="none"/>
        </w:rPr>
        <w:t>。</w:t>
      </w:r>
      <w:r>
        <w:rPr>
          <w:rFonts w:ascii="仿宋" w:hAnsi="仿宋" w:eastAsia="仿宋"/>
          <w:bCs/>
          <w:sz w:val="32"/>
          <w:szCs w:val="32"/>
          <w:highlight w:val="none"/>
        </w:rPr>
        <w:fldChar w:fldCharType="begin"/>
      </w:r>
      <w:r>
        <w:rPr>
          <w:rFonts w:ascii="仿宋" w:hAnsi="仿宋" w:eastAsia="仿宋"/>
          <w:bCs/>
          <w:sz w:val="32"/>
          <w:szCs w:val="32"/>
          <w:highlight w:val="none"/>
        </w:rPr>
        <w:instrText xml:space="preserve">MERGEFIELD ${page400644146.ds215660413_REP_BGT_T_HC1100002019_DXQ02_ZCSGGZ}</w:instrText>
      </w:r>
      <w:r>
        <w:rPr>
          <w:rFonts w:ascii="仿宋" w:hAnsi="仿宋" w:eastAsia="仿宋"/>
          <w:bCs/>
          <w:sz w:val="32"/>
          <w:szCs w:val="32"/>
          <w:highlight w:val="none"/>
        </w:rPr>
        <w:fldChar w:fldCharType="end"/>
      </w:r>
    </w:p>
    <w:p w14:paraId="04129EE0">
      <w:pPr>
        <w:widowControl/>
        <w:spacing w:line="580" w:lineRule="exact"/>
        <w:ind w:firstLine="636"/>
        <w:jc w:val="left"/>
        <w:rPr>
          <w:rStyle w:val="12"/>
          <w:rFonts w:ascii="仿宋" w:hAnsi="仿宋" w:eastAsia="仿宋"/>
          <w:sz w:val="32"/>
          <w:szCs w:val="32"/>
          <w:highlight w:val="none"/>
        </w:rPr>
      </w:pPr>
    </w:p>
    <w:p w14:paraId="5965A29B">
      <w:pPr>
        <w:widowControl/>
        <w:spacing w:line="580" w:lineRule="exact"/>
        <w:ind w:firstLine="636"/>
        <w:jc w:val="left"/>
        <w:rPr>
          <w:rStyle w:val="12"/>
          <w:rFonts w:ascii="仿宋" w:hAnsi="仿宋" w:eastAsia="仿宋"/>
          <w:sz w:val="32"/>
          <w:szCs w:val="32"/>
          <w:highlight w:val="none"/>
        </w:rPr>
      </w:pPr>
    </w:p>
    <w:p w14:paraId="2B1C0D18">
      <w:pPr>
        <w:widowControl/>
        <w:spacing w:line="580" w:lineRule="exact"/>
        <w:ind w:firstLine="636"/>
        <w:jc w:val="left"/>
        <w:rPr>
          <w:rStyle w:val="12"/>
          <w:rFonts w:ascii="仿宋" w:hAnsi="仿宋" w:eastAsia="仿宋"/>
          <w:sz w:val="32"/>
          <w:szCs w:val="32"/>
          <w:highlight w:val="none"/>
        </w:rPr>
      </w:pPr>
    </w:p>
    <w:p w14:paraId="6E2F2410">
      <w:pPr>
        <w:widowControl/>
        <w:spacing w:line="580" w:lineRule="exact"/>
        <w:ind w:firstLine="636"/>
        <w:jc w:val="left"/>
        <w:rPr>
          <w:rStyle w:val="12"/>
          <w:rFonts w:ascii="仿宋" w:hAnsi="仿宋" w:eastAsia="仿宋"/>
          <w:sz w:val="32"/>
          <w:szCs w:val="32"/>
          <w:highlight w:val="none"/>
        </w:rPr>
      </w:pPr>
    </w:p>
    <w:p w14:paraId="21876B8E">
      <w:pPr>
        <w:widowControl/>
        <w:spacing w:line="580" w:lineRule="exact"/>
        <w:ind w:firstLine="636"/>
        <w:jc w:val="left"/>
        <w:rPr>
          <w:rStyle w:val="12"/>
          <w:rFonts w:ascii="仿宋" w:hAnsi="仿宋" w:eastAsia="仿宋"/>
          <w:sz w:val="32"/>
          <w:szCs w:val="32"/>
          <w:highlight w:val="none"/>
        </w:rPr>
      </w:pPr>
    </w:p>
    <w:p w14:paraId="6335F63C">
      <w:pPr>
        <w:widowControl/>
        <w:shd w:val="clear" w:color="auto" w:fill="FFFFFF"/>
        <w:spacing w:line="640" w:lineRule="atLeast"/>
        <w:ind w:firstLine="640"/>
        <w:jc w:val="center"/>
        <w:rPr>
          <w:rFonts w:ascii="仿宋_GB2312" w:eastAsia="仿宋_GB2312"/>
          <w:b/>
          <w:sz w:val="32"/>
          <w:szCs w:val="30"/>
          <w:highlight w:val="none"/>
        </w:rPr>
      </w:pPr>
    </w:p>
    <w:p w14:paraId="283438DC">
      <w:pPr>
        <w:widowControl/>
        <w:shd w:val="clear" w:color="auto" w:fill="FFFFFF"/>
        <w:spacing w:line="640" w:lineRule="atLeast"/>
        <w:ind w:firstLine="640"/>
        <w:jc w:val="center"/>
        <w:rPr>
          <w:rFonts w:ascii="仿宋_GB2312" w:eastAsia="仿宋_GB2312"/>
          <w:b/>
          <w:sz w:val="32"/>
          <w:szCs w:val="30"/>
          <w:highlight w:val="none"/>
        </w:rPr>
      </w:pPr>
    </w:p>
    <w:p w14:paraId="76761A53">
      <w:pPr>
        <w:widowControl/>
        <w:shd w:val="clear" w:color="auto" w:fill="FFFFFF"/>
        <w:spacing w:line="640" w:lineRule="atLeast"/>
        <w:ind w:firstLine="640"/>
        <w:jc w:val="center"/>
        <w:rPr>
          <w:rFonts w:ascii="Arial" w:hAnsi="Arial" w:cs="Arial"/>
          <w:color w:val="333333"/>
          <w:sz w:val="14"/>
          <w:szCs w:val="14"/>
          <w:highlight w:val="none"/>
        </w:rPr>
      </w:pPr>
      <w:r>
        <w:rPr>
          <w:rFonts w:hint="eastAsia" w:ascii="仿宋_GB2312" w:eastAsia="仿宋_GB2312"/>
          <w:b/>
          <w:sz w:val="32"/>
          <w:szCs w:val="30"/>
          <w:highlight w:val="none"/>
        </w:rPr>
        <w:t>第四部分   名词解释</w:t>
      </w:r>
    </w:p>
    <w:p w14:paraId="2BDCCA28">
      <w:pPr>
        <w:widowControl/>
        <w:shd w:val="clear" w:color="auto" w:fill="FFFFFF"/>
        <w:spacing w:line="640" w:lineRule="atLeast"/>
        <w:ind w:firstLine="800" w:firstLineChars="250"/>
        <w:jc w:val="left"/>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一、收入科目</w:t>
      </w:r>
    </w:p>
    <w:p w14:paraId="50441881">
      <w:pPr>
        <w:widowControl/>
        <w:numPr>
          <w:ilvl w:val="0"/>
          <w:numId w:val="2"/>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_GB2312" w:hAnsi="Times New Roman" w:eastAsia="仿宋_GB2312" w:cs="Times New Roman"/>
          <w:color w:val="000000"/>
          <w:sz w:val="32"/>
          <w:szCs w:val="30"/>
          <w:highlight w:val="none"/>
        </w:rPr>
        <w:t>财政拨款：指市级财政当年拨付的资金。</w:t>
      </w:r>
    </w:p>
    <w:p w14:paraId="5F6CDAA3">
      <w:pPr>
        <w:widowControl/>
        <w:numPr>
          <w:ilvl w:val="0"/>
          <w:numId w:val="2"/>
        </w:numPr>
        <w:spacing w:line="600" w:lineRule="exact"/>
        <w:ind w:firstLine="640"/>
        <w:jc w:val="left"/>
        <w:rPr>
          <w:rFonts w:ascii="仿宋_GB2312" w:hAnsi="Times New Roman" w:eastAsia="仿宋_GB2312" w:cs="Times New Roman"/>
          <w:color w:val="000000"/>
          <w:sz w:val="32"/>
          <w:szCs w:val="30"/>
          <w:highlight w:val="none"/>
        </w:rPr>
      </w:pPr>
      <w:r>
        <w:rPr>
          <w:rFonts w:hint="eastAsia" w:ascii="仿宋_GB2312" w:hAnsi="Times New Roman" w:eastAsia="仿宋_GB2312" w:cs="Times New Roman"/>
          <w:color w:val="000000"/>
          <w:sz w:val="32"/>
          <w:szCs w:val="30"/>
          <w:highlight w:val="none"/>
        </w:rPr>
        <w:t>教育收费资金收入：反映实行专项管理的高中以上学费、住宿费，高校委托培养费，函大、电大、夜大及短训班培训费等教育收费取得的收入。</w:t>
      </w:r>
    </w:p>
    <w:p w14:paraId="6E0C8DE2">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（三）</w:t>
      </w:r>
      <w:r>
        <w:rPr>
          <w:rFonts w:hint="eastAsia" w:ascii="仿宋_GB2312" w:eastAsia="仿宋_GB2312"/>
          <w:color w:val="000000"/>
          <w:sz w:val="32"/>
          <w:szCs w:val="30"/>
          <w:highlight w:val="none"/>
        </w:rPr>
        <w:t>事业收入：指事业单位开展专业业务活动及辅助活动取得的收入。</w:t>
      </w:r>
    </w:p>
    <w:p w14:paraId="72ABFBCD">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（四）</w:t>
      </w:r>
      <w:r>
        <w:rPr>
          <w:rFonts w:hint="eastAsia" w:ascii="仿宋_GB2312" w:eastAsia="仿宋_GB2312"/>
          <w:color w:val="000000"/>
          <w:sz w:val="32"/>
          <w:szCs w:val="30"/>
          <w:highlight w:val="none"/>
        </w:rPr>
        <w:t>事业单位经营收入：指事业单位在专业业务活动及辅助活动之外开展非独立核算经营活动取得的收入。</w:t>
      </w:r>
    </w:p>
    <w:p w14:paraId="4AE7EC78">
      <w:pPr>
        <w:widowControl/>
        <w:spacing w:line="580" w:lineRule="exact"/>
        <w:ind w:firstLine="636"/>
        <w:jc w:val="left"/>
        <w:rPr>
          <w:rFonts w:ascii="Adobe 仿宋 Std R" w:hAnsi="Adobe 仿宋 Std R" w:eastAsia="Adobe 仿宋 Std R"/>
          <w:sz w:val="32"/>
          <w:szCs w:val="32"/>
          <w:highlight w:val="none"/>
        </w:rPr>
      </w:pPr>
      <w:r>
        <w:rPr>
          <w:rFonts w:hint="eastAsia" w:ascii="仿宋_GB2312" w:eastAsia="仿宋_GB2312"/>
          <w:sz w:val="32"/>
          <w:szCs w:val="30"/>
          <w:highlight w:val="none"/>
        </w:rPr>
        <w:t>（</w:t>
      </w:r>
      <w:r>
        <w:rPr>
          <w:rFonts w:hint="eastAsia" w:ascii="Adobe 仿宋 Std R" w:hAnsi="Adobe 仿宋 Std R" w:eastAsia="Adobe 仿宋 Std R"/>
          <w:sz w:val="32"/>
          <w:szCs w:val="32"/>
          <w:highlight w:val="none"/>
        </w:rPr>
        <w:t>五）</w:t>
      </w:r>
      <w:r>
        <w:rPr>
          <w:rFonts w:hint="eastAsia" w:ascii="仿宋_GB2312" w:eastAsia="仿宋_GB2312"/>
          <w:color w:val="000000"/>
          <w:sz w:val="32"/>
          <w:szCs w:val="30"/>
          <w:highlight w:val="none"/>
        </w:rPr>
        <w:t>附属单位上缴收入：反映事业单位附属的独立核算单位按规定标准或比例缴纳的各项收入。包括附属的事业单位上缴的收入和附属的企业上缴的利润等。</w:t>
      </w:r>
    </w:p>
    <w:p w14:paraId="3E67A151">
      <w:pPr>
        <w:spacing w:line="600" w:lineRule="exact"/>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（六）</w:t>
      </w:r>
      <w:r>
        <w:rPr>
          <w:rFonts w:hint="eastAsia" w:ascii="仿宋_GB2312" w:eastAsia="仿宋_GB2312"/>
          <w:color w:val="000000"/>
          <w:sz w:val="32"/>
          <w:szCs w:val="30"/>
          <w:highlight w:val="none"/>
        </w:rPr>
        <w:t>上级补助收入：反映事业单位从主管部门和上级单位取得的非财政补助收入。</w:t>
      </w:r>
    </w:p>
    <w:p w14:paraId="28A48595">
      <w:pPr>
        <w:widowControl/>
        <w:spacing w:line="600" w:lineRule="exact"/>
        <w:ind w:firstLine="636"/>
        <w:jc w:val="left"/>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（七）</w:t>
      </w:r>
      <w:r>
        <w:rPr>
          <w:rFonts w:hint="eastAsia" w:ascii="仿宋_GB2312" w:eastAsia="仿宋_GB2312"/>
          <w:color w:val="000000"/>
          <w:sz w:val="32"/>
          <w:szCs w:val="30"/>
          <w:highlight w:val="none"/>
        </w:rPr>
        <w:t>其他收入：指除财政拨款、事业收入、事业单位经营收入等以外的各项收入。</w:t>
      </w:r>
    </w:p>
    <w:p w14:paraId="4AA560D9">
      <w:pPr>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（八）</w:t>
      </w:r>
      <w:r>
        <w:rPr>
          <w:rFonts w:hint="eastAsia" w:ascii="仿宋_GB2312" w:eastAsia="仿宋_GB2312"/>
          <w:color w:val="000000"/>
          <w:sz w:val="32"/>
          <w:szCs w:val="30"/>
          <w:highlight w:val="none"/>
        </w:rPr>
        <w:t>使用非财政拨款结余：填列历年滚存的非限定用途的非统计财政拨款结余弥补2024年收支差额的数额。</w:t>
      </w:r>
    </w:p>
    <w:p w14:paraId="458135C1">
      <w:pPr>
        <w:spacing w:line="600" w:lineRule="exact"/>
        <w:ind w:firstLine="640" w:firstLineChars="200"/>
        <w:rPr>
          <w:rFonts w:ascii="仿宋_GB2312" w:eastAsia="仿宋_GB2312"/>
          <w:color w:val="000000"/>
          <w:sz w:val="32"/>
          <w:szCs w:val="30"/>
          <w:highlight w:val="none"/>
        </w:rPr>
      </w:pPr>
      <w:r>
        <w:rPr>
          <w:rFonts w:hint="eastAsia" w:ascii="Adobe 仿宋 Std R" w:hAnsi="Adobe 仿宋 Std R" w:eastAsia="Adobe 仿宋 Std R"/>
          <w:sz w:val="32"/>
          <w:szCs w:val="32"/>
          <w:highlight w:val="none"/>
        </w:rPr>
        <w:t>（九）</w:t>
      </w:r>
      <w:r>
        <w:rPr>
          <w:rFonts w:hint="eastAsia" w:ascii="仿宋_GB2312" w:eastAsia="仿宋_GB2312"/>
          <w:color w:val="000000"/>
          <w:sz w:val="32"/>
          <w:szCs w:val="30"/>
          <w:highlight w:val="none"/>
        </w:rPr>
        <w:t>上年结转和结余：填列2023年全部结转和结余的资金数，包括当年结转结余资金和历年滚存结转结余资金。</w:t>
      </w:r>
    </w:p>
    <w:p w14:paraId="08F80D8D">
      <w:pPr>
        <w:ind w:firstLine="640" w:firstLineChars="200"/>
        <w:rPr>
          <w:rFonts w:ascii="Adobe 仿宋 Std R" w:hAnsi="Adobe 仿宋 Std R" w:eastAsia="Adobe 仿宋 Std R"/>
          <w:sz w:val="32"/>
          <w:szCs w:val="32"/>
          <w:highlight w:val="none"/>
        </w:rPr>
      </w:pPr>
    </w:p>
    <w:p w14:paraId="2F2C84EF">
      <w:pPr>
        <w:ind w:firstLine="640" w:firstLineChars="200"/>
        <w:rPr>
          <w:rFonts w:ascii="Adobe 仿宋 Std R" w:hAnsi="Adobe 仿宋 Std R" w:eastAsia="Adobe 仿宋 Std R"/>
          <w:sz w:val="32"/>
          <w:szCs w:val="32"/>
          <w:highlight w:val="none"/>
        </w:rPr>
      </w:pPr>
    </w:p>
    <w:p w14:paraId="59F48CD4">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二、支出科目</w:t>
      </w:r>
    </w:p>
    <w:p w14:paraId="15CB9036">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D68305F">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（二）项目支出：指在基本支出之外为完成特定行政任务和事业发展目标所发生的支出。</w:t>
      </w:r>
    </w:p>
    <w:p w14:paraId="611494A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（三）经营支出：指事业单位在专业业务活动及其辅助活动之外开展非独立核算经营活动发生的支出。</w:t>
      </w:r>
    </w:p>
    <w:p w14:paraId="6D9803AA">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（四）工资福利支出（支出经济分类科目类级）：反映单位开支的在职职工和编制外长期聘用人员的各类劳动报酬，以及为上述人员缴纳的各项社会保险费等。</w:t>
      </w:r>
    </w:p>
    <w:p w14:paraId="7BD17CA7">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（五）商品和服务支出（支出经济分类科目类级）：反映单位购买商品和服务的支出（不包括用于购置固定资产的支出、战略性和应急储备支出）。</w:t>
      </w:r>
    </w:p>
    <w:p w14:paraId="2EA80216">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（六）对个人和家庭的补助（支出经济分类科目类级）：反映用于对个人和家庭的补助支出。</w:t>
      </w:r>
    </w:p>
    <w:p w14:paraId="7E64E3B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F813952">
      <w:pPr>
        <w:ind w:firstLine="640" w:firstLineChars="200"/>
        <w:rPr>
          <w:rFonts w:ascii="Adobe 仿宋 Std R" w:hAnsi="Adobe 仿宋 Std R" w:eastAsia="Adobe 仿宋 Std R"/>
          <w:sz w:val="32"/>
          <w:szCs w:val="32"/>
          <w:highlight w:val="none"/>
        </w:rPr>
      </w:pPr>
      <w:r>
        <w:rPr>
          <w:rFonts w:hint="eastAsia" w:ascii="Adobe 仿宋 Std R" w:hAnsi="Adobe 仿宋 Std R" w:eastAsia="Adobe 仿宋 Std R"/>
          <w:sz w:val="32"/>
          <w:szCs w:val="32"/>
          <w:highlight w:val="none"/>
        </w:rPr>
        <w:t>三、相关专业名词</w:t>
      </w:r>
    </w:p>
    <w:p w14:paraId="1B810E94">
      <w:pPr>
        <w:widowControl/>
        <w:spacing w:line="600" w:lineRule="exact"/>
        <w:ind w:firstLine="640" w:firstLineChars="200"/>
        <w:jc w:val="left"/>
        <w:rPr>
          <w:rFonts w:ascii="仿宋_GB2312" w:eastAsia="仿宋_GB2312"/>
          <w:color w:val="000000"/>
          <w:sz w:val="32"/>
          <w:szCs w:val="30"/>
          <w:highlight w:val="none"/>
        </w:rPr>
      </w:pPr>
      <w:r>
        <w:rPr>
          <w:rFonts w:hint="eastAsia" w:ascii="仿宋_GB2312" w:eastAsia="仿宋_GB2312"/>
          <w:color w:val="000000"/>
          <w:sz w:val="32"/>
          <w:szCs w:val="30"/>
          <w:highlight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1190D1F">
      <w:pPr>
        <w:widowControl/>
        <w:spacing w:line="600" w:lineRule="exact"/>
        <w:ind w:firstLine="640" w:firstLineChars="200"/>
        <w:jc w:val="left"/>
        <w:rPr>
          <w:rFonts w:ascii="仿宋_GB2312" w:eastAsia="仿宋_GB2312"/>
          <w:color w:val="FF0000"/>
          <w:sz w:val="32"/>
          <w:szCs w:val="30"/>
          <w:highlight w:val="none"/>
        </w:rPr>
      </w:pPr>
      <w:r>
        <w:rPr>
          <w:rFonts w:hint="eastAsia" w:ascii="仿宋_GB2312" w:eastAsia="仿宋_GB2312"/>
          <w:color w:val="000000"/>
          <w:sz w:val="32"/>
          <w:szCs w:val="30"/>
          <w:highlight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bookmarkEnd w:id="0"/>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FD8E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74D8732E"/>
    <w:multiLevelType w:val="singleLevel"/>
    <w:tmpl w:val="74D8732E"/>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ZhODY2MDUwZjdlOTA4YjNjZjI3ZThiNmJiMGQyYz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30AAD"/>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97AB8"/>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CF44F9"/>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7FC0BA5"/>
    <w:rsid w:val="08470072"/>
    <w:rsid w:val="08EC3843"/>
    <w:rsid w:val="0A0925FF"/>
    <w:rsid w:val="0ACC01FD"/>
    <w:rsid w:val="0C706768"/>
    <w:rsid w:val="0C8D151F"/>
    <w:rsid w:val="0C97247A"/>
    <w:rsid w:val="0D1A7920"/>
    <w:rsid w:val="0D2269B3"/>
    <w:rsid w:val="0DB3098E"/>
    <w:rsid w:val="0DD72DB5"/>
    <w:rsid w:val="12220323"/>
    <w:rsid w:val="13383132"/>
    <w:rsid w:val="13FB007C"/>
    <w:rsid w:val="16B036C0"/>
    <w:rsid w:val="1A705E7F"/>
    <w:rsid w:val="1A8C7B66"/>
    <w:rsid w:val="1ABF2D84"/>
    <w:rsid w:val="1E172FD7"/>
    <w:rsid w:val="1E491A3B"/>
    <w:rsid w:val="1F1F7406"/>
    <w:rsid w:val="206D0602"/>
    <w:rsid w:val="22430342"/>
    <w:rsid w:val="23285210"/>
    <w:rsid w:val="23977FB1"/>
    <w:rsid w:val="245C3447"/>
    <w:rsid w:val="25B931E9"/>
    <w:rsid w:val="26D51168"/>
    <w:rsid w:val="281A74D9"/>
    <w:rsid w:val="28263441"/>
    <w:rsid w:val="2828673B"/>
    <w:rsid w:val="28981F1C"/>
    <w:rsid w:val="290B705B"/>
    <w:rsid w:val="2919115F"/>
    <w:rsid w:val="29981D60"/>
    <w:rsid w:val="2A3E2211"/>
    <w:rsid w:val="2AE32E78"/>
    <w:rsid w:val="2B2339AC"/>
    <w:rsid w:val="2C57797E"/>
    <w:rsid w:val="2D32663F"/>
    <w:rsid w:val="2D4E7D80"/>
    <w:rsid w:val="2DB96A6D"/>
    <w:rsid w:val="304075B1"/>
    <w:rsid w:val="311C29BA"/>
    <w:rsid w:val="318814ED"/>
    <w:rsid w:val="31931AC3"/>
    <w:rsid w:val="3328400E"/>
    <w:rsid w:val="351512FA"/>
    <w:rsid w:val="36C37274"/>
    <w:rsid w:val="371D675C"/>
    <w:rsid w:val="374647FA"/>
    <w:rsid w:val="39A3581F"/>
    <w:rsid w:val="39CE49D8"/>
    <w:rsid w:val="3A841EE9"/>
    <w:rsid w:val="3A9F1A72"/>
    <w:rsid w:val="3ACF1B11"/>
    <w:rsid w:val="3B7D1841"/>
    <w:rsid w:val="3BA35A87"/>
    <w:rsid w:val="3BA6547C"/>
    <w:rsid w:val="3CD63197"/>
    <w:rsid w:val="3DD2151D"/>
    <w:rsid w:val="3E134AD2"/>
    <w:rsid w:val="3F383632"/>
    <w:rsid w:val="3FA910A9"/>
    <w:rsid w:val="3FF84E58"/>
    <w:rsid w:val="4052753A"/>
    <w:rsid w:val="408D78FB"/>
    <w:rsid w:val="411057B1"/>
    <w:rsid w:val="41737C65"/>
    <w:rsid w:val="41980C29"/>
    <w:rsid w:val="42DC038C"/>
    <w:rsid w:val="45C076B4"/>
    <w:rsid w:val="45D833CA"/>
    <w:rsid w:val="464E5AFF"/>
    <w:rsid w:val="46DF0E9A"/>
    <w:rsid w:val="4AFF141E"/>
    <w:rsid w:val="4D075DD0"/>
    <w:rsid w:val="4DB628F2"/>
    <w:rsid w:val="4E0D4F31"/>
    <w:rsid w:val="4EFF051F"/>
    <w:rsid w:val="51D77433"/>
    <w:rsid w:val="528E6F80"/>
    <w:rsid w:val="528F19C6"/>
    <w:rsid w:val="53516268"/>
    <w:rsid w:val="55924F68"/>
    <w:rsid w:val="55B6370E"/>
    <w:rsid w:val="55EE43AE"/>
    <w:rsid w:val="567B1DAF"/>
    <w:rsid w:val="56C47F55"/>
    <w:rsid w:val="571D74F3"/>
    <w:rsid w:val="573A53AA"/>
    <w:rsid w:val="5747734C"/>
    <w:rsid w:val="58930686"/>
    <w:rsid w:val="5AB93E8B"/>
    <w:rsid w:val="5D1B12DA"/>
    <w:rsid w:val="5DDE4E68"/>
    <w:rsid w:val="5EA31F07"/>
    <w:rsid w:val="5EDA0640"/>
    <w:rsid w:val="5F193B70"/>
    <w:rsid w:val="61B054B5"/>
    <w:rsid w:val="61D17BB5"/>
    <w:rsid w:val="61E31A71"/>
    <w:rsid w:val="62283DE4"/>
    <w:rsid w:val="622E17D8"/>
    <w:rsid w:val="63E33020"/>
    <w:rsid w:val="656229B9"/>
    <w:rsid w:val="658856FB"/>
    <w:rsid w:val="66DD5A64"/>
    <w:rsid w:val="677916AD"/>
    <w:rsid w:val="67B10C38"/>
    <w:rsid w:val="67DC7D34"/>
    <w:rsid w:val="68E97589"/>
    <w:rsid w:val="696A6892"/>
    <w:rsid w:val="6BE248E5"/>
    <w:rsid w:val="6C617282"/>
    <w:rsid w:val="6CCB135B"/>
    <w:rsid w:val="6EAF555B"/>
    <w:rsid w:val="6EDB6140"/>
    <w:rsid w:val="6F2C7111"/>
    <w:rsid w:val="714A36AC"/>
    <w:rsid w:val="71AF11DD"/>
    <w:rsid w:val="72746F20"/>
    <w:rsid w:val="73280750"/>
    <w:rsid w:val="73543105"/>
    <w:rsid w:val="73A85115"/>
    <w:rsid w:val="759E1500"/>
    <w:rsid w:val="75AD36EC"/>
    <w:rsid w:val="76BB4079"/>
    <w:rsid w:val="778373FB"/>
    <w:rsid w:val="7B904F06"/>
    <w:rsid w:val="7BAC5B0E"/>
    <w:rsid w:val="7C1C38B8"/>
    <w:rsid w:val="7C507B69"/>
    <w:rsid w:val="7C981D12"/>
    <w:rsid w:val="7D1C2D3E"/>
    <w:rsid w:val="7EAD5634"/>
    <w:rsid w:val="7F0C421B"/>
    <w:rsid w:val="7FB7473A"/>
    <w:rsid w:val="7FF64A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qFormat/>
    <w:uiPriority w:val="10"/>
    <w:pPr>
      <w:spacing w:before="240" w:after="60"/>
      <w:outlineLvl w:val="0"/>
    </w:pPr>
    <w:rPr>
      <w:rFonts w:ascii="Cambria" w:hAnsi="Cambria"/>
      <w:b/>
      <w:bCs/>
      <w:kern w:val="0"/>
      <w:sz w:val="32"/>
      <w:szCs w:val="32"/>
    </w:rPr>
  </w:style>
  <w:style w:type="character" w:styleId="8">
    <w:name w:val="Hyperlink"/>
    <w:basedOn w:val="7"/>
    <w:autoRedefine/>
    <w:qFormat/>
    <w:uiPriority w:val="0"/>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字符"/>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3883</Words>
  <Characters>4364</Characters>
  <Lines>45</Lines>
  <Paragraphs>12</Paragraphs>
  <TotalTime>0</TotalTime>
  <ScaleCrop>false</ScaleCrop>
  <LinksUpToDate>false</LinksUpToDate>
  <CharactersWithSpaces>4433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2025-08-28T09:46:55Z</dcterms:modified>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