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1E19C">
      <w:pPr>
        <w:widowControl/>
        <w:spacing w:line="520" w:lineRule="atLeast"/>
        <w:ind w:left="3975" w:hanging="3975" w:hangingChars="900"/>
        <w:rPr>
          <w:rFonts w:ascii="黑体" w:hAnsi="黑体" w:eastAsia="黑体" w:cs="Times New Roman"/>
          <w:b/>
          <w:bCs/>
          <w:color w:val="000000"/>
          <w:kern w:val="0"/>
          <w:sz w:val="44"/>
          <w:szCs w:val="44"/>
        </w:rPr>
      </w:pPr>
      <w:r>
        <w:rPr>
          <w:rFonts w:hint="eastAsia" w:ascii="黑体" w:hAnsi="黑体" w:eastAsia="黑体" w:cs="Times New Roman"/>
          <w:b/>
          <w:bCs/>
          <w:color w:val="000000" w:themeColor="text1"/>
          <w:kern w:val="0"/>
          <w:sz w:val="44"/>
          <w:szCs w:val="44"/>
          <w:lang w:eastAsia="zh-CN"/>
        </w:rPr>
        <w:t>庐山市城市管理综合行政执法大队</w:t>
      </w:r>
      <w:r>
        <w:rPr>
          <w:rFonts w:hint="eastAsia" w:ascii="黑体" w:hAnsi="黑体" w:eastAsia="黑体" w:cs="Times New Roman"/>
          <w:b/>
          <w:bCs/>
          <w:color w:val="000000" w:themeColor="text1"/>
          <w:kern w:val="0"/>
          <w:sz w:val="44"/>
          <w:szCs w:val="44"/>
        </w:rPr>
        <w:t>202</w:t>
      </w:r>
      <w:r>
        <w:rPr>
          <w:rFonts w:hint="eastAsia" w:ascii="黑体" w:hAnsi="黑体" w:eastAsia="黑体" w:cs="Times New Roman"/>
          <w:b/>
          <w:bCs/>
          <w:color w:val="000000" w:themeColor="text1"/>
          <w:kern w:val="0"/>
          <w:sz w:val="44"/>
          <w:szCs w:val="44"/>
          <w:lang w:val="en-US" w:eastAsia="zh-CN"/>
        </w:rPr>
        <w:t>5</w:t>
      </w:r>
      <w:r>
        <w:rPr>
          <w:rFonts w:hint="eastAsia" w:ascii="黑体" w:hAnsi="黑体" w:eastAsia="黑体" w:cs="Times New Roman"/>
          <w:b/>
          <w:bCs/>
          <w:color w:val="000000" w:themeColor="text1"/>
          <w:kern w:val="0"/>
          <w:sz w:val="44"/>
          <w:szCs w:val="44"/>
        </w:rPr>
        <w:t>年单位预算</w:t>
      </w:r>
    </w:p>
    <w:p w14:paraId="498C7EDA">
      <w:pPr>
        <w:pStyle w:val="12"/>
        <w:spacing w:line="600" w:lineRule="atLeast"/>
        <w:jc w:val="center"/>
        <w:rPr>
          <w:rFonts w:ascii="黑体" w:hAnsi="黑体" w:eastAsia="黑体"/>
          <w:color w:val="000000"/>
          <w:sz w:val="32"/>
          <w:szCs w:val="32"/>
        </w:rPr>
      </w:pPr>
    </w:p>
    <w:p w14:paraId="69E2A7D1">
      <w:pPr>
        <w:pStyle w:val="12"/>
        <w:spacing w:line="600" w:lineRule="atLeast"/>
        <w:jc w:val="center"/>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目    录</w:t>
      </w:r>
    </w:p>
    <w:p w14:paraId="0B296CE0">
      <w:pPr>
        <w:pStyle w:val="12"/>
        <w:rPr>
          <w:rFonts w:hint="eastAsia" w:ascii="华文仿宋" w:hAnsi="华文仿宋" w:eastAsia="华文仿宋" w:cs="华文仿宋"/>
          <w:color w:val="000000"/>
          <w:sz w:val="32"/>
          <w:szCs w:val="32"/>
        </w:rPr>
      </w:pPr>
    </w:p>
    <w:p w14:paraId="76C06260">
      <w:pPr>
        <w:pStyle w:val="12"/>
        <w:tabs>
          <w:tab w:val="right" w:pos="8306"/>
        </w:tabs>
        <w:spacing w:line="600" w:lineRule="atLeast"/>
        <w:ind w:firstLine="640"/>
        <w:jc w:val="left"/>
        <w:rPr>
          <w:rFonts w:hint="eastAsia" w:ascii="华文仿宋" w:hAnsi="华文仿宋" w:eastAsia="华文仿宋" w:cs="华文仿宋"/>
          <w:b/>
          <w:bCs/>
          <w:color w:val="000000"/>
          <w:sz w:val="32"/>
          <w:szCs w:val="32"/>
        </w:rPr>
      </w:pPr>
      <w:r>
        <w:rPr>
          <w:rFonts w:hint="eastAsia" w:ascii="华文仿宋" w:hAnsi="华文仿宋" w:eastAsia="华文仿宋" w:cs="华文仿宋"/>
          <w:b/>
          <w:bCs/>
          <w:color w:val="000000" w:themeColor="text1"/>
          <w:sz w:val="32"/>
          <w:szCs w:val="32"/>
        </w:rPr>
        <w:t xml:space="preserve">第一部分 </w:t>
      </w:r>
      <w:r>
        <w:rPr>
          <w:rFonts w:hint="eastAsia" w:ascii="华文仿宋" w:hAnsi="华文仿宋" w:eastAsia="华文仿宋" w:cs="华文仿宋"/>
          <w:b/>
          <w:bCs/>
          <w:color w:val="000000" w:themeColor="text1"/>
          <w:kern w:val="0"/>
          <w:sz w:val="32"/>
          <w:szCs w:val="32"/>
          <w:lang w:eastAsia="zh-CN"/>
        </w:rPr>
        <w:t>庐山市城市管理综合行政执法大队</w:t>
      </w:r>
      <w:r>
        <w:rPr>
          <w:rFonts w:hint="eastAsia" w:ascii="华文仿宋" w:hAnsi="华文仿宋" w:eastAsia="华文仿宋" w:cs="华文仿宋"/>
          <w:b/>
          <w:bCs/>
          <w:color w:val="000000" w:themeColor="text1"/>
          <w:sz w:val="32"/>
          <w:szCs w:val="32"/>
        </w:rPr>
        <w:t xml:space="preserve"> 概况</w:t>
      </w:r>
      <w:r>
        <w:rPr>
          <w:rFonts w:hint="eastAsia" w:ascii="华文仿宋" w:hAnsi="华文仿宋" w:eastAsia="华文仿宋" w:cs="华文仿宋"/>
          <w:b/>
          <w:bCs/>
          <w:color w:val="000000"/>
          <w:sz w:val="32"/>
          <w:szCs w:val="32"/>
        </w:rPr>
        <w:tab/>
      </w:r>
    </w:p>
    <w:p w14:paraId="1781340C">
      <w:pPr>
        <w:pStyle w:val="12"/>
        <w:spacing w:line="600" w:lineRule="atLeast"/>
        <w:ind w:firstLine="1120" w:firstLineChars="350"/>
        <w:jc w:val="left"/>
        <w:rPr>
          <w:rFonts w:hint="eastAsia" w:ascii="华文仿宋" w:hAnsi="华文仿宋" w:eastAsia="华文仿宋" w:cs="华文仿宋"/>
          <w:kern w:val="2"/>
          <w:sz w:val="32"/>
          <w:szCs w:val="32"/>
        </w:rPr>
      </w:pPr>
      <w:r>
        <w:rPr>
          <w:rFonts w:hint="eastAsia" w:ascii="华文仿宋" w:hAnsi="华文仿宋" w:eastAsia="华文仿宋" w:cs="华文仿宋"/>
          <w:kern w:val="2"/>
          <w:sz w:val="32"/>
          <w:szCs w:val="32"/>
        </w:rPr>
        <w:t xml:space="preserve"> 一、单位主要职责</w:t>
      </w:r>
    </w:p>
    <w:p w14:paraId="32B09088">
      <w:pPr>
        <w:pStyle w:val="12"/>
        <w:spacing w:line="600" w:lineRule="atLeast"/>
        <w:ind w:firstLine="1280" w:firstLineChars="400"/>
        <w:jc w:val="left"/>
        <w:rPr>
          <w:rFonts w:hint="eastAsia" w:ascii="华文仿宋" w:hAnsi="华文仿宋" w:eastAsia="华文仿宋" w:cs="华文仿宋"/>
          <w:kern w:val="2"/>
          <w:sz w:val="32"/>
          <w:szCs w:val="32"/>
        </w:rPr>
      </w:pPr>
      <w:r>
        <w:rPr>
          <w:rFonts w:hint="eastAsia" w:ascii="华文仿宋" w:hAnsi="华文仿宋" w:eastAsia="华文仿宋" w:cs="华文仿宋"/>
          <w:kern w:val="2"/>
          <w:sz w:val="32"/>
          <w:szCs w:val="32"/>
        </w:rPr>
        <w:t>二、机构设置及人员情况</w:t>
      </w:r>
    </w:p>
    <w:p w14:paraId="65F8403A">
      <w:pPr>
        <w:pStyle w:val="12"/>
        <w:spacing w:line="600" w:lineRule="atLeast"/>
        <w:ind w:firstLine="640"/>
        <w:jc w:val="left"/>
        <w:rPr>
          <w:rFonts w:hint="eastAsia" w:ascii="华文仿宋" w:hAnsi="华文仿宋" w:eastAsia="华文仿宋" w:cs="华文仿宋"/>
          <w:b/>
          <w:bCs/>
          <w:color w:val="000000" w:themeColor="text1"/>
          <w:sz w:val="32"/>
          <w:szCs w:val="32"/>
        </w:rPr>
      </w:pPr>
      <w:r>
        <w:rPr>
          <w:rFonts w:hint="eastAsia" w:ascii="华文仿宋" w:hAnsi="华文仿宋" w:eastAsia="华文仿宋" w:cs="华文仿宋"/>
          <w:b/>
          <w:bCs/>
          <w:color w:val="000000" w:themeColor="text1"/>
          <w:sz w:val="32"/>
          <w:szCs w:val="32"/>
        </w:rPr>
        <w:t xml:space="preserve">第二部分 </w:t>
      </w:r>
      <w:r>
        <w:rPr>
          <w:rFonts w:hint="eastAsia" w:ascii="华文仿宋" w:hAnsi="华文仿宋" w:eastAsia="华文仿宋" w:cs="华文仿宋"/>
          <w:b/>
          <w:bCs/>
          <w:color w:val="000000" w:themeColor="text1"/>
          <w:kern w:val="0"/>
          <w:sz w:val="32"/>
          <w:szCs w:val="32"/>
          <w:lang w:eastAsia="zh-CN"/>
        </w:rPr>
        <w:t>庐山市城市管理综合行政执法大队</w:t>
      </w:r>
      <w:r>
        <w:rPr>
          <w:rFonts w:hint="eastAsia" w:ascii="华文仿宋" w:hAnsi="华文仿宋" w:eastAsia="华文仿宋" w:cs="华文仿宋"/>
          <w:b/>
          <w:bCs/>
          <w:color w:val="000000" w:themeColor="text1"/>
          <w:sz w:val="32"/>
          <w:szCs w:val="32"/>
        </w:rPr>
        <w:t xml:space="preserve"> 202</w:t>
      </w:r>
      <w:r>
        <w:rPr>
          <w:rFonts w:hint="eastAsia" w:ascii="华文仿宋" w:hAnsi="华文仿宋" w:eastAsia="华文仿宋" w:cs="华文仿宋"/>
          <w:b/>
          <w:bCs/>
          <w:color w:val="000000" w:themeColor="text1"/>
          <w:sz w:val="32"/>
          <w:szCs w:val="32"/>
          <w:lang w:val="en-US" w:eastAsia="zh-CN"/>
        </w:rPr>
        <w:t>5</w:t>
      </w:r>
      <w:r>
        <w:rPr>
          <w:rFonts w:hint="eastAsia" w:ascii="华文仿宋" w:hAnsi="华文仿宋" w:eastAsia="华文仿宋" w:cs="华文仿宋"/>
          <w:b/>
          <w:bCs/>
          <w:color w:val="000000" w:themeColor="text1"/>
          <w:sz w:val="32"/>
          <w:szCs w:val="32"/>
        </w:rPr>
        <w:t>年单位预算表</w:t>
      </w:r>
    </w:p>
    <w:p w14:paraId="738F6C4D">
      <w:pPr>
        <w:pStyle w:val="12"/>
        <w:spacing w:line="600" w:lineRule="atLeast"/>
        <w:ind w:firstLine="1280"/>
        <w:jc w:val="left"/>
        <w:rPr>
          <w:rFonts w:hint="eastAsia" w:ascii="华文仿宋" w:hAnsi="华文仿宋" w:eastAsia="华文仿宋" w:cs="华文仿宋"/>
          <w:kern w:val="2"/>
          <w:sz w:val="32"/>
          <w:szCs w:val="32"/>
        </w:rPr>
      </w:pPr>
      <w:r>
        <w:rPr>
          <w:rFonts w:hint="eastAsia" w:ascii="华文仿宋" w:hAnsi="华文仿宋" w:eastAsia="华文仿宋" w:cs="华文仿宋"/>
          <w:kern w:val="2"/>
          <w:sz w:val="32"/>
          <w:szCs w:val="32"/>
        </w:rPr>
        <w:t>一、《收支预算总表》</w:t>
      </w:r>
    </w:p>
    <w:p w14:paraId="6B00989B">
      <w:pPr>
        <w:pStyle w:val="12"/>
        <w:spacing w:line="600" w:lineRule="atLeast"/>
        <w:ind w:firstLine="1280"/>
        <w:jc w:val="left"/>
        <w:rPr>
          <w:rFonts w:hint="eastAsia" w:ascii="华文仿宋" w:hAnsi="华文仿宋" w:eastAsia="华文仿宋" w:cs="华文仿宋"/>
          <w:kern w:val="2"/>
          <w:sz w:val="32"/>
          <w:szCs w:val="32"/>
        </w:rPr>
      </w:pPr>
      <w:r>
        <w:rPr>
          <w:rFonts w:hint="eastAsia" w:ascii="华文仿宋" w:hAnsi="华文仿宋" w:eastAsia="华文仿宋" w:cs="华文仿宋"/>
          <w:kern w:val="2"/>
          <w:sz w:val="32"/>
          <w:szCs w:val="32"/>
        </w:rPr>
        <w:t>二、《单位收入总表》</w:t>
      </w:r>
    </w:p>
    <w:p w14:paraId="534747C5">
      <w:pPr>
        <w:pStyle w:val="12"/>
        <w:spacing w:line="600" w:lineRule="atLeast"/>
        <w:ind w:firstLine="1280"/>
        <w:jc w:val="left"/>
        <w:rPr>
          <w:rFonts w:hint="eastAsia" w:ascii="华文仿宋" w:hAnsi="华文仿宋" w:eastAsia="华文仿宋" w:cs="华文仿宋"/>
          <w:kern w:val="2"/>
          <w:sz w:val="32"/>
          <w:szCs w:val="32"/>
        </w:rPr>
      </w:pPr>
      <w:r>
        <w:rPr>
          <w:rFonts w:hint="eastAsia" w:ascii="华文仿宋" w:hAnsi="华文仿宋" w:eastAsia="华文仿宋" w:cs="华文仿宋"/>
          <w:kern w:val="2"/>
          <w:sz w:val="32"/>
          <w:szCs w:val="32"/>
        </w:rPr>
        <w:t>三、《单位支出总表》</w:t>
      </w:r>
    </w:p>
    <w:p w14:paraId="60838A72">
      <w:pPr>
        <w:pStyle w:val="12"/>
        <w:spacing w:line="600" w:lineRule="atLeast"/>
        <w:ind w:firstLine="1280"/>
        <w:jc w:val="left"/>
        <w:rPr>
          <w:rFonts w:hint="eastAsia" w:ascii="华文仿宋" w:hAnsi="华文仿宋" w:eastAsia="华文仿宋" w:cs="华文仿宋"/>
          <w:kern w:val="2"/>
          <w:sz w:val="32"/>
          <w:szCs w:val="32"/>
        </w:rPr>
      </w:pPr>
      <w:r>
        <w:rPr>
          <w:rFonts w:hint="eastAsia" w:ascii="华文仿宋" w:hAnsi="华文仿宋" w:eastAsia="华文仿宋" w:cs="华文仿宋"/>
          <w:kern w:val="2"/>
          <w:sz w:val="32"/>
          <w:szCs w:val="32"/>
        </w:rPr>
        <w:t>四、《财政拨款收支总表》</w:t>
      </w:r>
    </w:p>
    <w:p w14:paraId="20DD026F">
      <w:pPr>
        <w:pStyle w:val="12"/>
        <w:spacing w:line="600" w:lineRule="atLeast"/>
        <w:ind w:firstLine="1280"/>
        <w:jc w:val="left"/>
        <w:rPr>
          <w:rFonts w:hint="eastAsia" w:ascii="华文仿宋" w:hAnsi="华文仿宋" w:eastAsia="华文仿宋" w:cs="华文仿宋"/>
          <w:kern w:val="2"/>
          <w:sz w:val="32"/>
          <w:szCs w:val="32"/>
        </w:rPr>
      </w:pPr>
      <w:r>
        <w:rPr>
          <w:rFonts w:hint="eastAsia" w:ascii="华文仿宋" w:hAnsi="华文仿宋" w:eastAsia="华文仿宋" w:cs="华文仿宋"/>
          <w:kern w:val="2"/>
          <w:sz w:val="32"/>
          <w:szCs w:val="32"/>
        </w:rPr>
        <w:t>五、《一般公共预算支出表》</w:t>
      </w:r>
    </w:p>
    <w:p w14:paraId="5FCA1FAD">
      <w:pPr>
        <w:pStyle w:val="12"/>
        <w:spacing w:line="600" w:lineRule="atLeast"/>
        <w:ind w:firstLine="1280"/>
        <w:jc w:val="left"/>
        <w:rPr>
          <w:rFonts w:hint="eastAsia" w:ascii="华文仿宋" w:hAnsi="华文仿宋" w:eastAsia="华文仿宋" w:cs="华文仿宋"/>
          <w:kern w:val="2"/>
          <w:sz w:val="32"/>
          <w:szCs w:val="32"/>
        </w:rPr>
      </w:pPr>
      <w:r>
        <w:rPr>
          <w:rFonts w:hint="eastAsia" w:ascii="华文仿宋" w:hAnsi="华文仿宋" w:eastAsia="华文仿宋" w:cs="华文仿宋"/>
          <w:kern w:val="2"/>
          <w:sz w:val="32"/>
          <w:szCs w:val="32"/>
        </w:rPr>
        <w:t>六、《一般公共预算基本支出表》</w:t>
      </w:r>
    </w:p>
    <w:p w14:paraId="693EB889">
      <w:pPr>
        <w:pStyle w:val="12"/>
        <w:spacing w:line="600" w:lineRule="atLeast"/>
        <w:ind w:firstLine="1280"/>
        <w:jc w:val="left"/>
        <w:rPr>
          <w:rFonts w:hint="eastAsia" w:ascii="华文仿宋" w:hAnsi="华文仿宋" w:eastAsia="华文仿宋" w:cs="华文仿宋"/>
          <w:kern w:val="2"/>
          <w:sz w:val="32"/>
          <w:szCs w:val="32"/>
        </w:rPr>
      </w:pPr>
      <w:r>
        <w:rPr>
          <w:rFonts w:hint="eastAsia" w:ascii="华文仿宋" w:hAnsi="华文仿宋" w:eastAsia="华文仿宋" w:cs="华文仿宋"/>
          <w:kern w:val="2"/>
          <w:sz w:val="32"/>
          <w:szCs w:val="32"/>
        </w:rPr>
        <w:t>七、《财政拨款“三公”经费支出表》</w:t>
      </w:r>
    </w:p>
    <w:p w14:paraId="73E9BA2F">
      <w:pPr>
        <w:pStyle w:val="12"/>
        <w:spacing w:line="600" w:lineRule="atLeast"/>
        <w:ind w:firstLine="1280"/>
        <w:jc w:val="left"/>
        <w:rPr>
          <w:rFonts w:hint="eastAsia" w:ascii="华文仿宋" w:hAnsi="华文仿宋" w:eastAsia="华文仿宋" w:cs="华文仿宋"/>
          <w:kern w:val="2"/>
          <w:sz w:val="32"/>
          <w:szCs w:val="32"/>
        </w:rPr>
      </w:pPr>
      <w:r>
        <w:rPr>
          <w:rFonts w:hint="eastAsia" w:ascii="华文仿宋" w:hAnsi="华文仿宋" w:eastAsia="华文仿宋" w:cs="华文仿宋"/>
          <w:kern w:val="2"/>
          <w:sz w:val="32"/>
          <w:szCs w:val="32"/>
        </w:rPr>
        <w:t>八、《政府性基金预算支出表》</w:t>
      </w:r>
    </w:p>
    <w:p w14:paraId="5EB0AC47">
      <w:pPr>
        <w:pStyle w:val="12"/>
        <w:tabs>
          <w:tab w:val="left" w:pos="6546"/>
        </w:tabs>
        <w:spacing w:line="600" w:lineRule="atLeast"/>
        <w:ind w:firstLine="1280"/>
        <w:jc w:val="left"/>
        <w:rPr>
          <w:rFonts w:hint="eastAsia" w:ascii="华文仿宋" w:hAnsi="华文仿宋" w:eastAsia="华文仿宋" w:cs="华文仿宋"/>
          <w:kern w:val="2"/>
          <w:sz w:val="32"/>
          <w:szCs w:val="32"/>
        </w:rPr>
      </w:pPr>
      <w:r>
        <w:rPr>
          <w:rFonts w:hint="eastAsia" w:ascii="华文仿宋" w:hAnsi="华文仿宋" w:eastAsia="华文仿宋" w:cs="华文仿宋"/>
          <w:kern w:val="2"/>
          <w:sz w:val="32"/>
          <w:szCs w:val="32"/>
        </w:rPr>
        <w:t>九、《国有资本经营预算支出表》</w:t>
      </w:r>
      <w:r>
        <w:rPr>
          <w:rFonts w:hint="eastAsia" w:ascii="华文仿宋" w:hAnsi="华文仿宋" w:eastAsia="华文仿宋" w:cs="华文仿宋"/>
          <w:kern w:val="2"/>
          <w:sz w:val="32"/>
          <w:szCs w:val="32"/>
        </w:rPr>
        <w:tab/>
      </w:r>
    </w:p>
    <w:p w14:paraId="58096140">
      <w:pPr>
        <w:pStyle w:val="12"/>
        <w:tabs>
          <w:tab w:val="left" w:pos="6546"/>
        </w:tabs>
        <w:spacing w:line="600" w:lineRule="atLeast"/>
        <w:ind w:firstLine="1280"/>
        <w:jc w:val="left"/>
        <w:rPr>
          <w:rFonts w:hint="eastAsia" w:ascii="华文仿宋" w:hAnsi="华文仿宋" w:eastAsia="华文仿宋" w:cs="华文仿宋"/>
          <w:kern w:val="2"/>
          <w:sz w:val="32"/>
          <w:szCs w:val="32"/>
        </w:rPr>
      </w:pPr>
      <w:r>
        <w:rPr>
          <w:rFonts w:hint="eastAsia" w:ascii="华文仿宋" w:hAnsi="华文仿宋" w:eastAsia="华文仿宋" w:cs="华文仿宋"/>
          <w:kern w:val="2"/>
          <w:sz w:val="32"/>
          <w:szCs w:val="32"/>
        </w:rPr>
        <w:t>十、《项目绩效目标表》</w:t>
      </w:r>
    </w:p>
    <w:p w14:paraId="6518D6B3">
      <w:pPr>
        <w:pStyle w:val="12"/>
        <w:spacing w:line="600" w:lineRule="atLeast"/>
        <w:ind w:firstLine="640"/>
        <w:jc w:val="left"/>
        <w:rPr>
          <w:rFonts w:hint="eastAsia" w:ascii="华文仿宋" w:hAnsi="华文仿宋" w:eastAsia="华文仿宋" w:cs="华文仿宋"/>
          <w:b/>
          <w:bCs/>
          <w:color w:val="000000" w:themeColor="text1"/>
          <w:sz w:val="32"/>
          <w:szCs w:val="32"/>
        </w:rPr>
      </w:pPr>
      <w:r>
        <w:rPr>
          <w:rFonts w:hint="eastAsia" w:ascii="华文仿宋" w:hAnsi="华文仿宋" w:eastAsia="华文仿宋" w:cs="华文仿宋"/>
          <w:b/>
          <w:bCs/>
          <w:color w:val="000000" w:themeColor="text1"/>
          <w:sz w:val="32"/>
          <w:szCs w:val="32"/>
        </w:rPr>
        <w:t>第三部分</w:t>
      </w:r>
      <w:r>
        <w:rPr>
          <w:rFonts w:hint="eastAsia" w:ascii="华文仿宋" w:hAnsi="华文仿宋" w:eastAsia="华文仿宋" w:cs="华文仿宋"/>
          <w:b/>
          <w:bCs/>
          <w:color w:val="000000" w:themeColor="text1"/>
          <w:kern w:val="0"/>
          <w:sz w:val="32"/>
          <w:szCs w:val="32"/>
          <w:lang w:eastAsia="zh-CN"/>
        </w:rPr>
        <w:t>庐山市城市管理综合行政执法大队</w:t>
      </w:r>
      <w:r>
        <w:rPr>
          <w:rFonts w:hint="eastAsia" w:ascii="华文仿宋" w:hAnsi="华文仿宋" w:eastAsia="华文仿宋" w:cs="华文仿宋"/>
          <w:b/>
          <w:bCs/>
          <w:color w:val="000000" w:themeColor="text1"/>
          <w:sz w:val="32"/>
          <w:szCs w:val="32"/>
        </w:rPr>
        <w:t xml:space="preserve"> 202</w:t>
      </w:r>
      <w:r>
        <w:rPr>
          <w:rFonts w:hint="eastAsia" w:ascii="华文仿宋" w:hAnsi="华文仿宋" w:eastAsia="华文仿宋" w:cs="华文仿宋"/>
          <w:b/>
          <w:bCs/>
          <w:color w:val="000000" w:themeColor="text1"/>
          <w:sz w:val="32"/>
          <w:szCs w:val="32"/>
          <w:lang w:val="en-US" w:eastAsia="zh-CN"/>
        </w:rPr>
        <w:t>5</w:t>
      </w:r>
      <w:r>
        <w:rPr>
          <w:rFonts w:hint="eastAsia" w:ascii="华文仿宋" w:hAnsi="华文仿宋" w:eastAsia="华文仿宋" w:cs="华文仿宋"/>
          <w:b/>
          <w:bCs/>
          <w:color w:val="000000" w:themeColor="text1"/>
          <w:sz w:val="32"/>
          <w:szCs w:val="32"/>
        </w:rPr>
        <w:t>年单位预算情况说明</w:t>
      </w:r>
    </w:p>
    <w:p w14:paraId="0EA90059">
      <w:pPr>
        <w:pStyle w:val="12"/>
        <w:spacing w:line="600" w:lineRule="atLeast"/>
        <w:ind w:firstLine="1280"/>
        <w:jc w:val="left"/>
        <w:rPr>
          <w:rFonts w:hint="eastAsia" w:ascii="华文仿宋" w:hAnsi="华文仿宋" w:eastAsia="华文仿宋" w:cs="华文仿宋"/>
          <w:kern w:val="2"/>
          <w:sz w:val="32"/>
          <w:szCs w:val="32"/>
        </w:rPr>
      </w:pPr>
      <w:r>
        <w:rPr>
          <w:rFonts w:hint="eastAsia" w:ascii="华文仿宋" w:hAnsi="华文仿宋" w:eastAsia="华文仿宋" w:cs="华文仿宋"/>
          <w:kern w:val="2"/>
          <w:sz w:val="32"/>
          <w:szCs w:val="32"/>
        </w:rPr>
        <w:t>一、202</w:t>
      </w:r>
      <w:r>
        <w:rPr>
          <w:rFonts w:hint="eastAsia" w:ascii="华文仿宋" w:hAnsi="华文仿宋" w:eastAsia="华文仿宋" w:cs="华文仿宋"/>
          <w:kern w:val="2"/>
          <w:sz w:val="32"/>
          <w:szCs w:val="32"/>
          <w:lang w:val="en-US" w:eastAsia="zh-CN"/>
        </w:rPr>
        <w:t>5</w:t>
      </w:r>
      <w:r>
        <w:rPr>
          <w:rFonts w:hint="eastAsia" w:ascii="华文仿宋" w:hAnsi="华文仿宋" w:eastAsia="华文仿宋" w:cs="华文仿宋"/>
          <w:kern w:val="2"/>
          <w:sz w:val="32"/>
          <w:szCs w:val="32"/>
        </w:rPr>
        <w:t>年单位预算收支情况说明</w:t>
      </w:r>
    </w:p>
    <w:p w14:paraId="51C15875">
      <w:pPr>
        <w:pStyle w:val="12"/>
        <w:spacing w:line="600" w:lineRule="atLeast"/>
        <w:ind w:firstLine="1120" w:firstLineChars="350"/>
        <w:jc w:val="left"/>
        <w:rPr>
          <w:rFonts w:hint="eastAsia" w:ascii="华文仿宋" w:hAnsi="华文仿宋" w:eastAsia="华文仿宋" w:cs="华文仿宋"/>
          <w:kern w:val="2"/>
          <w:sz w:val="32"/>
          <w:szCs w:val="32"/>
        </w:rPr>
      </w:pPr>
      <w:r>
        <w:rPr>
          <w:rFonts w:hint="eastAsia" w:ascii="华文仿宋" w:hAnsi="华文仿宋" w:eastAsia="华文仿宋" w:cs="华文仿宋"/>
          <w:kern w:val="2"/>
          <w:sz w:val="32"/>
          <w:szCs w:val="32"/>
        </w:rPr>
        <w:t xml:space="preserve"> 二、202</w:t>
      </w:r>
      <w:r>
        <w:rPr>
          <w:rFonts w:hint="eastAsia" w:ascii="华文仿宋" w:hAnsi="华文仿宋" w:eastAsia="华文仿宋" w:cs="华文仿宋"/>
          <w:kern w:val="2"/>
          <w:sz w:val="32"/>
          <w:szCs w:val="32"/>
          <w:lang w:val="en-US" w:eastAsia="zh-CN"/>
        </w:rPr>
        <w:t>5</w:t>
      </w:r>
      <w:r>
        <w:rPr>
          <w:rFonts w:hint="eastAsia" w:ascii="华文仿宋" w:hAnsi="华文仿宋" w:eastAsia="华文仿宋" w:cs="华文仿宋"/>
          <w:kern w:val="2"/>
          <w:sz w:val="32"/>
          <w:szCs w:val="32"/>
        </w:rPr>
        <w:t>年“三公”经费预算情况说明</w:t>
      </w:r>
    </w:p>
    <w:p w14:paraId="12528033">
      <w:pPr>
        <w:pStyle w:val="12"/>
        <w:tabs>
          <w:tab w:val="left" w:pos="6546"/>
        </w:tabs>
        <w:spacing w:line="600" w:lineRule="atLeast"/>
        <w:ind w:firstLine="1280"/>
        <w:jc w:val="left"/>
        <w:rPr>
          <w:rFonts w:hint="eastAsia" w:ascii="华文仿宋" w:hAnsi="华文仿宋" w:eastAsia="华文仿宋" w:cs="华文仿宋"/>
          <w:kern w:val="2"/>
          <w:sz w:val="32"/>
          <w:szCs w:val="32"/>
        </w:rPr>
      </w:pPr>
    </w:p>
    <w:p w14:paraId="508696F3">
      <w:pPr>
        <w:pStyle w:val="12"/>
        <w:spacing w:line="600" w:lineRule="atLeast"/>
        <w:ind w:firstLine="640"/>
        <w:jc w:val="left"/>
        <w:rPr>
          <w:rFonts w:hint="eastAsia" w:ascii="华文仿宋" w:hAnsi="华文仿宋" w:eastAsia="华文仿宋" w:cs="华文仿宋"/>
          <w:b/>
          <w:bCs/>
          <w:color w:val="000000"/>
          <w:sz w:val="32"/>
          <w:szCs w:val="32"/>
        </w:rPr>
      </w:pPr>
      <w:r>
        <w:rPr>
          <w:rFonts w:hint="eastAsia" w:ascii="华文仿宋" w:hAnsi="华文仿宋" w:eastAsia="华文仿宋" w:cs="华文仿宋"/>
          <w:b/>
          <w:bCs/>
          <w:color w:val="000000"/>
          <w:sz w:val="32"/>
          <w:szCs w:val="32"/>
        </w:rPr>
        <w:t>第四部分  名词解释</w:t>
      </w:r>
    </w:p>
    <w:p w14:paraId="43A519E3">
      <w:pPr>
        <w:widowControl/>
        <w:spacing w:line="580" w:lineRule="exact"/>
        <w:jc w:val="center"/>
        <w:rPr>
          <w:rFonts w:hint="eastAsia" w:ascii="华文仿宋" w:hAnsi="华文仿宋" w:eastAsia="华文仿宋" w:cs="华文仿宋"/>
          <w:b/>
          <w:sz w:val="32"/>
          <w:szCs w:val="32"/>
        </w:rPr>
      </w:pPr>
    </w:p>
    <w:p w14:paraId="4FDF4162">
      <w:pPr>
        <w:widowControl/>
        <w:spacing w:line="580" w:lineRule="exact"/>
        <w:jc w:val="center"/>
        <w:rPr>
          <w:rFonts w:hint="eastAsia" w:ascii="华文仿宋" w:hAnsi="华文仿宋" w:eastAsia="华文仿宋" w:cs="华文仿宋"/>
          <w:b/>
          <w:sz w:val="32"/>
          <w:szCs w:val="32"/>
        </w:rPr>
      </w:pPr>
    </w:p>
    <w:p w14:paraId="46D4EB44">
      <w:pPr>
        <w:widowControl/>
        <w:spacing w:line="580" w:lineRule="exact"/>
        <w:jc w:val="center"/>
        <w:rPr>
          <w:rFonts w:hint="eastAsia" w:ascii="华文仿宋" w:hAnsi="华文仿宋" w:eastAsia="华文仿宋" w:cs="华文仿宋"/>
          <w:b/>
          <w:color w:val="000000" w:themeColor="text1"/>
          <w:sz w:val="32"/>
          <w:szCs w:val="32"/>
        </w:rPr>
      </w:pPr>
      <w:r>
        <w:rPr>
          <w:rFonts w:hint="eastAsia" w:ascii="华文仿宋" w:hAnsi="华文仿宋" w:eastAsia="华文仿宋" w:cs="华文仿宋"/>
          <w:b/>
          <w:color w:val="000000" w:themeColor="text1"/>
          <w:sz w:val="32"/>
          <w:szCs w:val="32"/>
        </w:rPr>
        <w:t xml:space="preserve">第一部分 </w:t>
      </w:r>
      <w:r>
        <w:rPr>
          <w:rFonts w:hint="eastAsia" w:ascii="华文仿宋" w:hAnsi="华文仿宋" w:eastAsia="华文仿宋" w:cs="华文仿宋"/>
          <w:b/>
          <w:bCs/>
          <w:color w:val="000000" w:themeColor="text1"/>
          <w:kern w:val="0"/>
          <w:sz w:val="32"/>
          <w:szCs w:val="32"/>
          <w:lang w:eastAsia="zh-CN"/>
        </w:rPr>
        <w:t>庐山市城市管理综合行政执法大队</w:t>
      </w:r>
      <w:r>
        <w:rPr>
          <w:rFonts w:hint="eastAsia" w:ascii="华文仿宋" w:hAnsi="华文仿宋" w:eastAsia="华文仿宋" w:cs="华文仿宋"/>
          <w:b/>
          <w:color w:val="000000" w:themeColor="text1"/>
          <w:sz w:val="32"/>
          <w:szCs w:val="32"/>
        </w:rPr>
        <w:t xml:space="preserve"> 概况</w:t>
      </w:r>
    </w:p>
    <w:p w14:paraId="15A22ED2">
      <w:pPr>
        <w:widowControl/>
        <w:spacing w:line="580" w:lineRule="exact"/>
        <w:jc w:val="left"/>
        <w:rPr>
          <w:rFonts w:hint="eastAsia" w:ascii="华文仿宋" w:hAnsi="华文仿宋" w:eastAsia="华文仿宋" w:cs="华文仿宋"/>
          <w:b/>
          <w:color w:val="000000" w:themeColor="text1"/>
          <w:sz w:val="32"/>
          <w:szCs w:val="32"/>
        </w:rPr>
      </w:pPr>
    </w:p>
    <w:p w14:paraId="30E02E61">
      <w:pPr>
        <w:widowControl/>
        <w:numPr>
          <w:ilvl w:val="0"/>
          <w:numId w:val="1"/>
        </w:numPr>
        <w:spacing w:line="580" w:lineRule="exact"/>
        <w:jc w:val="left"/>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单位主要职责</w:t>
      </w:r>
    </w:p>
    <w:p w14:paraId="0E1B65E0">
      <w:pPr>
        <w:widowControl/>
        <w:spacing w:line="580" w:lineRule="exact"/>
        <w:ind w:firstLine="640"/>
        <w:jc w:val="left"/>
        <w:rPr>
          <w:rFonts w:hint="eastAsia" w:ascii="华文仿宋" w:hAnsi="华文仿宋" w:eastAsia="华文仿宋" w:cs="华文仿宋"/>
          <w:sz w:val="32"/>
          <w:szCs w:val="32"/>
        </w:rPr>
      </w:pPr>
      <w:r>
        <w:rPr>
          <w:rFonts w:hint="eastAsia" w:ascii="华文仿宋" w:hAnsi="华文仿宋" w:eastAsia="华文仿宋" w:cs="华文仿宋"/>
          <w:color w:val="333333"/>
          <w:kern w:val="0"/>
          <w:sz w:val="32"/>
          <w:szCs w:val="32"/>
          <w:shd w:val="clear" w:color="auto" w:fill="FFFFFF"/>
        </w:rPr>
        <w:t>庐山市城市管理综合行政执法大队是隶属于市城市管理局的股级事业单位，主要职责是：为城市美化、秩序提供管理保障，建筑物外观管理，户外广告设置与外观管理等。负责组织开展市容秩序、环境卫生等城市管理方面的综合整治活动和落实城市创建工作的有关任务。负责非机动车辆、人行道机动车辆及摩托车停放的管理和违</w:t>
      </w:r>
      <w:r>
        <w:rPr>
          <w:rFonts w:hint="eastAsia" w:ascii="华文仿宋" w:hAnsi="华文仿宋" w:eastAsia="华文仿宋" w:cs="华文仿宋"/>
          <w:color w:val="333333"/>
          <w:kern w:val="0"/>
          <w:sz w:val="32"/>
          <w:szCs w:val="32"/>
          <w:shd w:val="clear" w:color="auto" w:fill="FFFFFF"/>
          <w:lang w:eastAsia="zh-CN"/>
        </w:rPr>
        <w:t>法</w:t>
      </w:r>
      <w:bookmarkStart w:id="0" w:name="_GoBack"/>
      <w:bookmarkEnd w:id="0"/>
      <w:r>
        <w:rPr>
          <w:rFonts w:hint="eastAsia" w:ascii="华文仿宋" w:hAnsi="华文仿宋" w:eastAsia="华文仿宋" w:cs="华文仿宋"/>
          <w:color w:val="333333"/>
          <w:kern w:val="0"/>
          <w:sz w:val="32"/>
          <w:szCs w:val="32"/>
          <w:shd w:val="clear" w:color="auto" w:fill="FFFFFF"/>
        </w:rPr>
        <w:t>违规的行为的纠正等工作。</w:t>
      </w:r>
    </w:p>
    <w:p w14:paraId="1E5969DD">
      <w:pPr>
        <w:widowControl/>
        <w:numPr>
          <w:ilvl w:val="0"/>
          <w:numId w:val="0"/>
        </w:numPr>
        <w:spacing w:line="580" w:lineRule="exact"/>
        <w:jc w:val="left"/>
        <w:rPr>
          <w:rFonts w:hint="eastAsia" w:ascii="华文仿宋" w:hAnsi="华文仿宋" w:eastAsia="华文仿宋" w:cs="华文仿宋"/>
          <w:b/>
          <w:sz w:val="32"/>
          <w:szCs w:val="32"/>
        </w:rPr>
      </w:pPr>
    </w:p>
    <w:p w14:paraId="6A2A716D">
      <w:pPr>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二、机构设置及人员情况</w:t>
      </w:r>
    </w:p>
    <w:p w14:paraId="54B8DF78">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b w:val="0"/>
          <w:bCs w:val="0"/>
          <w:color w:val="000000" w:themeColor="text1"/>
          <w:sz w:val="32"/>
          <w:szCs w:val="32"/>
        </w:rPr>
        <w:t>202</w:t>
      </w:r>
      <w:r>
        <w:rPr>
          <w:rFonts w:hint="eastAsia" w:ascii="华文仿宋" w:hAnsi="华文仿宋" w:eastAsia="华文仿宋" w:cs="华文仿宋"/>
          <w:b w:val="0"/>
          <w:bCs w:val="0"/>
          <w:color w:val="000000" w:themeColor="text1"/>
          <w:sz w:val="32"/>
          <w:szCs w:val="32"/>
          <w:lang w:val="en-US" w:eastAsia="zh-CN"/>
        </w:rPr>
        <w:t>5</w:t>
      </w:r>
      <w:r>
        <w:rPr>
          <w:rFonts w:hint="eastAsia" w:ascii="华文仿宋" w:hAnsi="华文仿宋" w:eastAsia="华文仿宋" w:cs="华文仿宋"/>
          <w:b w:val="0"/>
          <w:bCs w:val="0"/>
          <w:color w:val="000000" w:themeColor="text1"/>
          <w:sz w:val="32"/>
          <w:szCs w:val="32"/>
        </w:rPr>
        <w:t>年</w:t>
      </w:r>
      <w:r>
        <w:rPr>
          <w:rFonts w:hint="eastAsia" w:ascii="华文仿宋" w:hAnsi="华文仿宋" w:eastAsia="华文仿宋" w:cs="华文仿宋"/>
          <w:b w:val="0"/>
          <w:bCs w:val="0"/>
          <w:color w:val="000000" w:themeColor="text1"/>
          <w:kern w:val="0"/>
          <w:sz w:val="32"/>
          <w:szCs w:val="32"/>
          <w:lang w:eastAsia="zh-CN"/>
        </w:rPr>
        <w:t>庐山市城市管理综合行政执法大队</w:t>
      </w:r>
      <w:r>
        <w:rPr>
          <w:rFonts w:hint="eastAsia" w:ascii="华文仿宋" w:hAnsi="华文仿宋" w:eastAsia="华文仿宋" w:cs="华文仿宋"/>
          <w:color w:val="000000" w:themeColor="text1"/>
          <w:sz w:val="32"/>
          <w:szCs w:val="32"/>
        </w:rPr>
        <w:t>内设处室</w:t>
      </w:r>
      <w:r>
        <w:rPr>
          <w:rFonts w:hint="eastAsia" w:ascii="华文仿宋" w:hAnsi="华文仿宋" w:eastAsia="华文仿宋" w:cs="华文仿宋"/>
          <w:color w:val="000000" w:themeColor="text1"/>
          <w:sz w:val="32"/>
          <w:szCs w:val="32"/>
          <w:lang w:val="en-US" w:eastAsia="zh-CN"/>
        </w:rPr>
        <w:t>5</w:t>
      </w:r>
      <w:r>
        <w:rPr>
          <w:rFonts w:hint="eastAsia" w:ascii="华文仿宋" w:hAnsi="华文仿宋" w:eastAsia="华文仿宋" w:cs="华文仿宋"/>
          <w:color w:val="000000" w:themeColor="text1"/>
          <w:sz w:val="32"/>
          <w:szCs w:val="32"/>
        </w:rPr>
        <w:t>个，</w:t>
      </w:r>
      <w:r>
        <w:rPr>
          <w:rStyle w:val="14"/>
          <w:rFonts w:hint="eastAsia" w:ascii="华文仿宋" w:hAnsi="华文仿宋" w:eastAsia="华文仿宋" w:cs="华文仿宋"/>
          <w:b w:val="0"/>
          <w:bCs/>
          <w:color w:val="000000" w:themeColor="text1"/>
          <w:sz w:val="32"/>
          <w:szCs w:val="32"/>
        </w:rPr>
        <w:t>包括：</w:t>
      </w:r>
      <w:r>
        <w:rPr>
          <w:rStyle w:val="14"/>
          <w:rFonts w:hint="eastAsia" w:ascii="华文仿宋" w:hAnsi="华文仿宋" w:eastAsia="华文仿宋" w:cs="华文仿宋"/>
          <w:b w:val="0"/>
          <w:bCs/>
          <w:color w:val="000000" w:themeColor="text1"/>
          <w:sz w:val="32"/>
          <w:szCs w:val="32"/>
          <w:lang w:eastAsia="zh-CN"/>
        </w:rPr>
        <w:t>办公室、市容一中队、市容二中队、市容三中队、市容四中队</w:t>
      </w:r>
      <w:r>
        <w:rPr>
          <w:rStyle w:val="14"/>
          <w:rFonts w:hint="eastAsia" w:ascii="华文仿宋" w:hAnsi="华文仿宋" w:eastAsia="华文仿宋" w:cs="华文仿宋"/>
          <w:color w:val="000000" w:themeColor="text1"/>
          <w:sz w:val="32"/>
          <w:szCs w:val="32"/>
          <w:lang w:eastAsia="zh-CN"/>
        </w:rPr>
        <w:t>。</w:t>
      </w:r>
      <w:r>
        <w:rPr>
          <w:rFonts w:hint="eastAsia" w:ascii="华文仿宋" w:hAnsi="华文仿宋" w:eastAsia="华文仿宋" w:cs="华文仿宋"/>
          <w:color w:val="000000" w:themeColor="text1"/>
          <w:sz w:val="32"/>
          <w:szCs w:val="32"/>
        </w:rPr>
        <w:fldChar w:fldCharType="begin"/>
      </w:r>
      <w:r>
        <w:rPr>
          <w:rFonts w:hint="eastAsia" w:ascii="华文仿宋" w:hAnsi="华文仿宋" w:eastAsia="华文仿宋" w:cs="华文仿宋"/>
          <w:color w:val="000000" w:themeColor="text1"/>
          <w:sz w:val="32"/>
          <w:szCs w:val="32"/>
        </w:rPr>
        <w:instrText xml:space="preserve">MERGEFIELD ${page540426799.ds376136392_REP_JX_BAS_AGENCY_INFO_DXQRSDW_S_BZRSXJ}</w:instrText>
      </w:r>
      <w:r>
        <w:rPr>
          <w:rFonts w:hint="eastAsia" w:ascii="华文仿宋" w:hAnsi="华文仿宋" w:eastAsia="华文仿宋" w:cs="华文仿宋"/>
          <w:color w:val="000000" w:themeColor="text1"/>
          <w:sz w:val="32"/>
          <w:szCs w:val="32"/>
        </w:rPr>
        <w:fldChar w:fldCharType="separate"/>
      </w:r>
      <w:r>
        <w:rPr>
          <w:rFonts w:hint="eastAsia" w:ascii="华文仿宋" w:hAnsi="华文仿宋" w:eastAsia="华文仿宋" w:cs="华文仿宋"/>
          <w:color w:val="000000" w:themeColor="text1"/>
          <w:sz w:val="32"/>
          <w:szCs w:val="32"/>
        </w:rPr>
        <w:t>编制人数小计</w:t>
      </w:r>
      <w:r>
        <w:rPr>
          <w:rFonts w:hint="eastAsia" w:ascii="华文仿宋" w:hAnsi="华文仿宋" w:eastAsia="华文仿宋" w:cs="华文仿宋"/>
          <w:color w:val="000000" w:themeColor="text1"/>
          <w:sz w:val="32"/>
          <w:szCs w:val="32"/>
          <w:lang w:val="en-US" w:eastAsia="zh-CN"/>
        </w:rPr>
        <w:t>21</w:t>
      </w:r>
      <w:r>
        <w:rPr>
          <w:rFonts w:hint="eastAsia" w:ascii="华文仿宋" w:hAnsi="华文仿宋" w:eastAsia="华文仿宋" w:cs="华文仿宋"/>
          <w:color w:val="000000" w:themeColor="text1"/>
          <w:sz w:val="32"/>
          <w:szCs w:val="32"/>
        </w:rPr>
        <w:t>人,</w:t>
      </w:r>
      <w:r>
        <w:rPr>
          <w:rFonts w:hint="eastAsia" w:ascii="华文仿宋" w:hAnsi="华文仿宋" w:eastAsia="华文仿宋" w:cs="华文仿宋"/>
          <w:color w:val="000000" w:themeColor="text1"/>
          <w:sz w:val="32"/>
          <w:szCs w:val="32"/>
        </w:rPr>
        <w:fldChar w:fldCharType="end"/>
      </w:r>
      <w:r>
        <w:rPr>
          <w:rFonts w:hint="eastAsia" w:ascii="华文仿宋" w:hAnsi="华文仿宋" w:eastAsia="华文仿宋" w:cs="华文仿宋"/>
          <w:color w:val="000000" w:themeColor="text1"/>
          <w:sz w:val="32"/>
          <w:szCs w:val="32"/>
        </w:rPr>
        <w:t>其中：</w:t>
      </w:r>
      <w:r>
        <w:rPr>
          <w:rFonts w:hint="eastAsia" w:ascii="华文仿宋" w:hAnsi="华文仿宋" w:eastAsia="华文仿宋" w:cs="华文仿宋"/>
          <w:color w:val="000000" w:themeColor="text1"/>
          <w:sz w:val="32"/>
          <w:szCs w:val="32"/>
        </w:rPr>
        <w:fldChar w:fldCharType="begin"/>
      </w:r>
      <w:r>
        <w:rPr>
          <w:rFonts w:hint="eastAsia" w:ascii="华文仿宋" w:hAnsi="华文仿宋" w:eastAsia="华文仿宋" w:cs="华文仿宋"/>
          <w:color w:val="000000" w:themeColor="text1"/>
          <w:sz w:val="32"/>
          <w:szCs w:val="32"/>
        </w:rPr>
        <w:instrText xml:space="preserve">MERGEFIELD ${page540426799.ds376136392_REP_JX_BAS_AGENCY_INFO_DXQRSDW_S_BZRSMX}</w:instrText>
      </w:r>
      <w:r>
        <w:rPr>
          <w:rFonts w:hint="eastAsia" w:ascii="华文仿宋" w:hAnsi="华文仿宋" w:eastAsia="华文仿宋" w:cs="华文仿宋"/>
          <w:color w:val="000000" w:themeColor="text1"/>
          <w:sz w:val="32"/>
          <w:szCs w:val="32"/>
        </w:rPr>
        <w:fldChar w:fldCharType="separate"/>
      </w:r>
      <w:r>
        <w:rPr>
          <w:rFonts w:hint="eastAsia" w:ascii="华文仿宋" w:hAnsi="华文仿宋" w:eastAsia="华文仿宋" w:cs="华文仿宋"/>
          <w:color w:val="000000" w:themeColor="text1"/>
          <w:sz w:val="32"/>
          <w:szCs w:val="32"/>
        </w:rPr>
        <w:t>行政编制人数</w:t>
      </w:r>
      <w:r>
        <w:rPr>
          <w:rFonts w:hint="eastAsia" w:ascii="华文仿宋" w:hAnsi="华文仿宋" w:eastAsia="华文仿宋" w:cs="华文仿宋"/>
          <w:color w:val="000000" w:themeColor="text1"/>
          <w:sz w:val="32"/>
          <w:szCs w:val="32"/>
          <w:lang w:val="en-US" w:eastAsia="zh-CN"/>
        </w:rPr>
        <w:t>0</w:t>
      </w:r>
      <w:r>
        <w:rPr>
          <w:rFonts w:hint="eastAsia" w:ascii="华文仿宋" w:hAnsi="华文仿宋" w:eastAsia="华文仿宋" w:cs="华文仿宋"/>
          <w:color w:val="000000" w:themeColor="text1"/>
          <w:sz w:val="32"/>
          <w:szCs w:val="32"/>
        </w:rPr>
        <w:t>人。</w:t>
      </w:r>
      <w:r>
        <w:rPr>
          <w:rFonts w:hint="eastAsia" w:ascii="华文仿宋" w:hAnsi="华文仿宋" w:eastAsia="华文仿宋" w:cs="华文仿宋"/>
          <w:color w:val="000000" w:themeColor="text1"/>
          <w:sz w:val="32"/>
          <w:szCs w:val="32"/>
        </w:rPr>
        <w:fldChar w:fldCharType="end"/>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MERGEFIELD ${page540426799.ds376136392_REP_JX_BAS_AGENCY_INFO_DXQRSDW_S_SYRSXJ}</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实有人数小计</w:t>
      </w:r>
      <w:r>
        <w:rPr>
          <w:rFonts w:hint="eastAsia" w:ascii="华文仿宋" w:hAnsi="华文仿宋" w:eastAsia="华文仿宋" w:cs="华文仿宋"/>
          <w:sz w:val="32"/>
          <w:szCs w:val="32"/>
          <w:lang w:val="en-US" w:eastAsia="zh-CN"/>
        </w:rPr>
        <w:t>20</w:t>
      </w:r>
      <w:r>
        <w:rPr>
          <w:rFonts w:hint="eastAsia" w:ascii="华文仿宋" w:hAnsi="华文仿宋" w:eastAsia="华文仿宋" w:cs="华文仿宋"/>
          <w:sz w:val="32"/>
          <w:szCs w:val="32"/>
        </w:rPr>
        <w:t>人,</w:t>
      </w:r>
      <w:r>
        <w:rPr>
          <w:rFonts w:hint="eastAsia" w:ascii="华文仿宋" w:hAnsi="华文仿宋" w:eastAsia="华文仿宋" w:cs="华文仿宋"/>
          <w:sz w:val="32"/>
          <w:szCs w:val="32"/>
        </w:rPr>
        <w:fldChar w:fldCharType="end"/>
      </w:r>
      <w:r>
        <w:rPr>
          <w:rFonts w:hint="eastAsia" w:ascii="华文仿宋" w:hAnsi="华文仿宋" w:eastAsia="华文仿宋" w:cs="华文仿宋"/>
          <w:sz w:val="32"/>
          <w:szCs w:val="32"/>
        </w:rPr>
        <w:t>其中：</w:t>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MERGEFIELD ${page540426799.ds376136392_REP_JX_BAS_AGENCY_INFO_DXQRSDW_S_ZZRSXJ}</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在职人数小计</w:t>
      </w:r>
      <w:r>
        <w:rPr>
          <w:rFonts w:hint="eastAsia" w:ascii="华文仿宋" w:hAnsi="华文仿宋" w:eastAsia="华文仿宋" w:cs="华文仿宋"/>
          <w:sz w:val="32"/>
          <w:szCs w:val="32"/>
          <w:lang w:val="en-US" w:eastAsia="zh-CN"/>
        </w:rPr>
        <w:t>20</w:t>
      </w:r>
      <w:r>
        <w:rPr>
          <w:rFonts w:hint="eastAsia" w:ascii="华文仿宋" w:hAnsi="华文仿宋" w:eastAsia="华文仿宋" w:cs="华文仿宋"/>
          <w:sz w:val="32"/>
          <w:szCs w:val="32"/>
        </w:rPr>
        <w:t>人,</w:t>
      </w:r>
      <w:r>
        <w:rPr>
          <w:rFonts w:hint="eastAsia" w:ascii="华文仿宋" w:hAnsi="华文仿宋" w:eastAsia="华文仿宋" w:cs="华文仿宋"/>
          <w:sz w:val="32"/>
          <w:szCs w:val="32"/>
        </w:rPr>
        <w:fldChar w:fldCharType="end"/>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MERGEFIELD ${page540426799.ds376136392_REP_JX_BAS_AGENCY_INFO_DXQRSDW_S_ZZRSMX}</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行政在职人数</w:t>
      </w:r>
      <w:r>
        <w:rPr>
          <w:rFonts w:hint="eastAsia" w:ascii="华文仿宋" w:hAnsi="华文仿宋" w:eastAsia="华文仿宋" w:cs="华文仿宋"/>
          <w:sz w:val="32"/>
          <w:szCs w:val="32"/>
          <w:lang w:val="en-US" w:eastAsia="zh-CN"/>
        </w:rPr>
        <w:t>0</w:t>
      </w:r>
      <w:r>
        <w:rPr>
          <w:rFonts w:hint="eastAsia" w:ascii="华文仿宋" w:hAnsi="华文仿宋" w:eastAsia="华文仿宋" w:cs="华文仿宋"/>
          <w:sz w:val="32"/>
          <w:szCs w:val="32"/>
        </w:rPr>
        <w:t>人。</w:t>
      </w:r>
      <w:r>
        <w:rPr>
          <w:rFonts w:hint="eastAsia" w:ascii="华文仿宋" w:hAnsi="华文仿宋" w:eastAsia="华文仿宋" w:cs="华文仿宋"/>
          <w:sz w:val="32"/>
          <w:szCs w:val="32"/>
        </w:rPr>
        <w:fldChar w:fldCharType="end"/>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MERGEFIELD ${page540426799.ds376136392_REP_JX_BAS_AGENCY_INFO_DXQRSDW_S_QTRSMX}</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离休人数小计</w:t>
      </w:r>
      <w:r>
        <w:rPr>
          <w:rFonts w:hint="eastAsia" w:ascii="华文仿宋" w:hAnsi="华文仿宋" w:eastAsia="华文仿宋" w:cs="华文仿宋"/>
          <w:sz w:val="32"/>
          <w:szCs w:val="32"/>
          <w:lang w:val="en-US" w:eastAsia="zh-CN"/>
        </w:rPr>
        <w:t>0</w:t>
      </w:r>
      <w:r>
        <w:rPr>
          <w:rFonts w:hint="eastAsia" w:ascii="华文仿宋" w:hAnsi="华文仿宋" w:eastAsia="华文仿宋" w:cs="华文仿宋"/>
          <w:sz w:val="32"/>
          <w:szCs w:val="32"/>
        </w:rPr>
        <w:t>人,退休人数小计</w:t>
      </w:r>
      <w:r>
        <w:rPr>
          <w:rFonts w:hint="eastAsia" w:ascii="华文仿宋" w:hAnsi="华文仿宋" w:eastAsia="华文仿宋" w:cs="华文仿宋"/>
          <w:sz w:val="32"/>
          <w:szCs w:val="32"/>
          <w:lang w:val="en-US" w:eastAsia="zh-CN"/>
        </w:rPr>
        <w:t>4</w:t>
      </w:r>
      <w:r>
        <w:rPr>
          <w:rFonts w:hint="eastAsia" w:ascii="华文仿宋" w:hAnsi="华文仿宋" w:eastAsia="华文仿宋" w:cs="华文仿宋"/>
          <w:sz w:val="32"/>
          <w:szCs w:val="32"/>
        </w:rPr>
        <w:t>人,遗属人数</w:t>
      </w:r>
      <w:r>
        <w:rPr>
          <w:rFonts w:hint="eastAsia" w:ascii="华文仿宋" w:hAnsi="华文仿宋" w:eastAsia="华文仿宋" w:cs="华文仿宋"/>
          <w:sz w:val="32"/>
          <w:szCs w:val="32"/>
          <w:lang w:val="en-US" w:eastAsia="zh-CN"/>
        </w:rPr>
        <w:t>0</w:t>
      </w:r>
      <w:r>
        <w:rPr>
          <w:rFonts w:hint="eastAsia" w:ascii="华文仿宋" w:hAnsi="华文仿宋" w:eastAsia="华文仿宋" w:cs="华文仿宋"/>
          <w:sz w:val="32"/>
          <w:szCs w:val="32"/>
        </w:rPr>
        <w:t>人。</w:t>
      </w:r>
      <w:r>
        <w:rPr>
          <w:rFonts w:hint="eastAsia" w:ascii="华文仿宋" w:hAnsi="华文仿宋" w:eastAsia="华文仿宋" w:cs="华文仿宋"/>
          <w:sz w:val="32"/>
          <w:szCs w:val="32"/>
        </w:rPr>
        <w:fldChar w:fldCharType="end"/>
      </w:r>
    </w:p>
    <w:p w14:paraId="16F2BEB3">
      <w:pPr>
        <w:widowControl/>
        <w:spacing w:line="580" w:lineRule="exact"/>
        <w:jc w:val="center"/>
        <w:rPr>
          <w:rFonts w:hint="eastAsia" w:ascii="华文仿宋" w:hAnsi="华文仿宋" w:eastAsia="华文仿宋" w:cs="华文仿宋"/>
          <w:b/>
          <w:sz w:val="32"/>
          <w:szCs w:val="32"/>
        </w:rPr>
      </w:pPr>
    </w:p>
    <w:p w14:paraId="71936C0D">
      <w:pPr>
        <w:widowControl/>
        <w:spacing w:line="580" w:lineRule="exact"/>
        <w:jc w:val="center"/>
        <w:rPr>
          <w:rFonts w:hint="eastAsia" w:ascii="华文仿宋" w:hAnsi="华文仿宋" w:eastAsia="华文仿宋" w:cs="华文仿宋"/>
          <w:b/>
          <w:color w:val="000000" w:themeColor="text1"/>
          <w:sz w:val="32"/>
          <w:szCs w:val="32"/>
        </w:rPr>
      </w:pPr>
      <w:r>
        <w:rPr>
          <w:rFonts w:hint="eastAsia" w:ascii="华文仿宋" w:hAnsi="华文仿宋" w:eastAsia="华文仿宋" w:cs="华文仿宋"/>
          <w:b/>
          <w:sz w:val="32"/>
          <w:szCs w:val="32"/>
        </w:rPr>
        <w:t>第二部分</w:t>
      </w:r>
      <w:r>
        <w:rPr>
          <w:rFonts w:hint="eastAsia" w:ascii="华文仿宋" w:hAnsi="华文仿宋" w:eastAsia="华文仿宋" w:cs="华文仿宋"/>
          <w:b/>
          <w:color w:val="000000" w:themeColor="text1"/>
          <w:sz w:val="32"/>
          <w:szCs w:val="32"/>
        </w:rPr>
        <w:t xml:space="preserve"> </w:t>
      </w:r>
      <w:r>
        <w:rPr>
          <w:rFonts w:hint="eastAsia" w:ascii="华文仿宋" w:hAnsi="华文仿宋" w:eastAsia="华文仿宋" w:cs="华文仿宋"/>
          <w:b/>
          <w:bCs/>
          <w:color w:val="000000" w:themeColor="text1"/>
          <w:kern w:val="0"/>
          <w:sz w:val="32"/>
          <w:szCs w:val="32"/>
          <w:lang w:eastAsia="zh-CN"/>
        </w:rPr>
        <w:t>庐山市城市管理综合行政执法大队</w:t>
      </w:r>
      <w:r>
        <w:rPr>
          <w:rFonts w:hint="eastAsia" w:ascii="华文仿宋" w:hAnsi="华文仿宋" w:eastAsia="华文仿宋" w:cs="华文仿宋"/>
          <w:b/>
          <w:color w:val="000000" w:themeColor="text1"/>
          <w:sz w:val="32"/>
          <w:szCs w:val="32"/>
        </w:rPr>
        <w:t xml:space="preserve"> 202</w:t>
      </w:r>
      <w:r>
        <w:rPr>
          <w:rFonts w:hint="eastAsia" w:ascii="华文仿宋" w:hAnsi="华文仿宋" w:eastAsia="华文仿宋" w:cs="华文仿宋"/>
          <w:b/>
          <w:color w:val="000000" w:themeColor="text1"/>
          <w:sz w:val="32"/>
          <w:szCs w:val="32"/>
          <w:lang w:val="en-US" w:eastAsia="zh-CN"/>
        </w:rPr>
        <w:t>5</w:t>
      </w:r>
      <w:r>
        <w:rPr>
          <w:rFonts w:hint="eastAsia" w:ascii="华文仿宋" w:hAnsi="华文仿宋" w:eastAsia="华文仿宋" w:cs="华文仿宋"/>
          <w:b/>
          <w:color w:val="000000" w:themeColor="text1"/>
          <w:sz w:val="32"/>
          <w:szCs w:val="32"/>
        </w:rPr>
        <w:t>年单位预算表</w:t>
      </w:r>
    </w:p>
    <w:p w14:paraId="4C58407A">
      <w:pPr>
        <w:ind w:firstLine="640" w:firstLineChars="200"/>
        <w:jc w:val="left"/>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（详见附表）</w:t>
      </w:r>
    </w:p>
    <w:p w14:paraId="4CDA4259">
      <w:pPr>
        <w:ind w:firstLine="640" w:firstLineChars="200"/>
        <w:jc w:val="left"/>
        <w:rPr>
          <w:rStyle w:val="11"/>
          <w:rFonts w:hint="eastAsia" w:ascii="华文仿宋" w:hAnsi="华文仿宋" w:eastAsia="华文仿宋" w:cs="华文仿宋"/>
          <w:bCs/>
          <w:sz w:val="32"/>
          <w:szCs w:val="32"/>
        </w:rPr>
      </w:pPr>
    </w:p>
    <w:p w14:paraId="18783953">
      <w:pPr>
        <w:ind w:firstLine="640" w:firstLineChars="200"/>
        <w:jc w:val="left"/>
        <w:rPr>
          <w:rStyle w:val="11"/>
          <w:rFonts w:hint="eastAsia" w:ascii="华文仿宋" w:hAnsi="华文仿宋" w:eastAsia="华文仿宋" w:cs="华文仿宋"/>
          <w:bCs/>
          <w:sz w:val="32"/>
          <w:szCs w:val="32"/>
        </w:rPr>
      </w:pPr>
    </w:p>
    <w:p w14:paraId="5D285DC7">
      <w:pPr>
        <w:ind w:firstLine="640" w:firstLineChars="200"/>
        <w:jc w:val="left"/>
        <w:rPr>
          <w:rStyle w:val="11"/>
          <w:rFonts w:hint="eastAsia" w:ascii="华文仿宋" w:hAnsi="华文仿宋" w:eastAsia="华文仿宋" w:cs="华文仿宋"/>
          <w:bCs/>
          <w:sz w:val="32"/>
          <w:szCs w:val="32"/>
        </w:rPr>
      </w:pPr>
    </w:p>
    <w:p w14:paraId="59E77F81">
      <w:pPr>
        <w:ind w:firstLine="640" w:firstLineChars="200"/>
        <w:jc w:val="left"/>
        <w:rPr>
          <w:rStyle w:val="11"/>
          <w:rFonts w:hint="eastAsia" w:ascii="华文仿宋" w:hAnsi="华文仿宋" w:eastAsia="华文仿宋" w:cs="华文仿宋"/>
          <w:bCs/>
          <w:sz w:val="32"/>
          <w:szCs w:val="32"/>
        </w:rPr>
      </w:pPr>
    </w:p>
    <w:p w14:paraId="519144F3">
      <w:pPr>
        <w:widowControl/>
        <w:spacing w:line="580" w:lineRule="exact"/>
        <w:jc w:val="center"/>
        <w:rPr>
          <w:rFonts w:hint="eastAsia" w:ascii="华文仿宋" w:hAnsi="华文仿宋" w:eastAsia="华文仿宋" w:cs="华文仿宋"/>
          <w:b/>
          <w:sz w:val="32"/>
          <w:szCs w:val="32"/>
        </w:rPr>
      </w:pPr>
      <w:r>
        <w:rPr>
          <w:rFonts w:hint="eastAsia" w:ascii="华文仿宋" w:hAnsi="华文仿宋" w:eastAsia="华文仿宋" w:cs="华文仿宋"/>
          <w:b/>
          <w:color w:val="000000" w:themeColor="text1"/>
          <w:kern w:val="0"/>
          <w:sz w:val="32"/>
          <w:szCs w:val="32"/>
        </w:rPr>
        <w:t xml:space="preserve">第三部分 </w:t>
      </w:r>
      <w:r>
        <w:rPr>
          <w:rFonts w:hint="eastAsia" w:ascii="华文仿宋" w:hAnsi="华文仿宋" w:eastAsia="华文仿宋" w:cs="华文仿宋"/>
          <w:b/>
          <w:color w:val="000000" w:themeColor="text1"/>
          <w:sz w:val="32"/>
          <w:szCs w:val="32"/>
        </w:rPr>
        <w:t xml:space="preserve"> </w:t>
      </w:r>
      <w:r>
        <w:rPr>
          <w:rFonts w:hint="eastAsia" w:ascii="华文仿宋" w:hAnsi="华文仿宋" w:eastAsia="华文仿宋" w:cs="华文仿宋"/>
          <w:b/>
          <w:bCs/>
          <w:color w:val="000000" w:themeColor="text1"/>
          <w:kern w:val="0"/>
          <w:sz w:val="32"/>
          <w:szCs w:val="32"/>
          <w:lang w:eastAsia="zh-CN"/>
        </w:rPr>
        <w:t>庐山市城市管理综合行政执法大队</w:t>
      </w:r>
      <w:r>
        <w:rPr>
          <w:rFonts w:hint="eastAsia" w:ascii="华文仿宋" w:hAnsi="华文仿宋" w:eastAsia="华文仿宋" w:cs="华文仿宋"/>
          <w:b/>
          <w:color w:val="000000" w:themeColor="text1"/>
          <w:sz w:val="32"/>
          <w:szCs w:val="32"/>
        </w:rPr>
        <w:t>202</w:t>
      </w:r>
      <w:r>
        <w:rPr>
          <w:rFonts w:hint="eastAsia" w:ascii="华文仿宋" w:hAnsi="华文仿宋" w:eastAsia="华文仿宋" w:cs="华文仿宋"/>
          <w:b/>
          <w:color w:val="000000" w:themeColor="text1"/>
          <w:sz w:val="32"/>
          <w:szCs w:val="32"/>
          <w:lang w:val="en-US" w:eastAsia="zh-CN"/>
        </w:rPr>
        <w:t>5</w:t>
      </w:r>
      <w:r>
        <w:rPr>
          <w:rFonts w:hint="eastAsia" w:ascii="华文仿宋" w:hAnsi="华文仿宋" w:eastAsia="华文仿宋" w:cs="华文仿宋"/>
          <w:b/>
          <w:color w:val="000000" w:themeColor="text1"/>
          <w:sz w:val="32"/>
          <w:szCs w:val="32"/>
        </w:rPr>
        <w:t>年单位</w:t>
      </w:r>
      <w:r>
        <w:rPr>
          <w:rFonts w:hint="eastAsia" w:ascii="华文仿宋" w:hAnsi="华文仿宋" w:eastAsia="华文仿宋" w:cs="华文仿宋"/>
          <w:b/>
          <w:sz w:val="32"/>
          <w:szCs w:val="32"/>
        </w:rPr>
        <w:t>预算情况说明</w:t>
      </w:r>
    </w:p>
    <w:p w14:paraId="55541937">
      <w:pPr>
        <w:widowControl/>
        <w:spacing w:line="580" w:lineRule="exact"/>
        <w:jc w:val="center"/>
        <w:rPr>
          <w:rFonts w:hint="eastAsia" w:ascii="华文仿宋" w:hAnsi="华文仿宋" w:eastAsia="华文仿宋" w:cs="华文仿宋"/>
          <w:b/>
          <w:sz w:val="32"/>
          <w:szCs w:val="32"/>
        </w:rPr>
      </w:pPr>
    </w:p>
    <w:p w14:paraId="5C41EEFF">
      <w:pPr>
        <w:widowControl/>
        <w:spacing w:line="580" w:lineRule="exact"/>
        <w:jc w:val="left"/>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一、202</w:t>
      </w:r>
      <w:r>
        <w:rPr>
          <w:rFonts w:hint="eastAsia" w:ascii="华文仿宋" w:hAnsi="华文仿宋" w:eastAsia="华文仿宋" w:cs="华文仿宋"/>
          <w:b/>
          <w:sz w:val="32"/>
          <w:szCs w:val="32"/>
          <w:lang w:val="en-US" w:eastAsia="zh-CN"/>
        </w:rPr>
        <w:t>5</w:t>
      </w:r>
      <w:r>
        <w:rPr>
          <w:rFonts w:hint="eastAsia" w:ascii="华文仿宋" w:hAnsi="华文仿宋" w:eastAsia="华文仿宋" w:cs="华文仿宋"/>
          <w:b/>
          <w:sz w:val="32"/>
          <w:szCs w:val="32"/>
        </w:rPr>
        <w:t>年单位预算收支情况说明</w:t>
      </w:r>
    </w:p>
    <w:p w14:paraId="2697FCC0">
      <w:pPr>
        <w:rPr>
          <w:rStyle w:val="11"/>
          <w:rFonts w:hint="eastAsia" w:ascii="华文仿宋" w:hAnsi="华文仿宋" w:eastAsia="华文仿宋" w:cs="华文仿宋"/>
          <w:b/>
          <w:sz w:val="32"/>
          <w:szCs w:val="32"/>
        </w:rPr>
      </w:pPr>
      <w:r>
        <w:rPr>
          <w:rStyle w:val="11"/>
          <w:rFonts w:hint="eastAsia" w:ascii="华文仿宋" w:hAnsi="华文仿宋" w:eastAsia="华文仿宋" w:cs="华文仿宋"/>
          <w:b/>
          <w:sz w:val="32"/>
          <w:szCs w:val="32"/>
        </w:rPr>
        <w:t xml:space="preserve"> (一)收入预算情况</w:t>
      </w:r>
    </w:p>
    <w:p w14:paraId="53245BA8">
      <w:pPr>
        <w:widowControl/>
        <w:ind w:firstLine="640" w:firstLineChars="200"/>
        <w:rPr>
          <w:rFonts w:hint="eastAsia" w:ascii="华文仿宋" w:hAnsi="华文仿宋" w:eastAsia="华文仿宋" w:cs="华文仿宋"/>
          <w:color w:val="FF0000"/>
          <w:kern w:val="0"/>
          <w:sz w:val="32"/>
          <w:szCs w:val="32"/>
          <w:lang w:val="en-US" w:eastAsia="zh-CN"/>
        </w:rPr>
      </w:pPr>
      <w:r>
        <w:rPr>
          <w:rFonts w:hint="eastAsia" w:ascii="华文仿宋" w:hAnsi="华文仿宋" w:eastAsia="华文仿宋" w:cs="华文仿宋"/>
          <w:kern w:val="0"/>
          <w:sz w:val="32"/>
          <w:szCs w:val="32"/>
        </w:rPr>
        <w:t>20</w:t>
      </w:r>
      <w:r>
        <w:rPr>
          <w:rFonts w:hint="eastAsia" w:ascii="华文仿宋" w:hAnsi="华文仿宋" w:eastAsia="华文仿宋" w:cs="华文仿宋"/>
          <w:color w:val="000000" w:themeColor="text1"/>
          <w:kern w:val="0"/>
          <w:sz w:val="32"/>
          <w:szCs w:val="32"/>
        </w:rPr>
        <w:t>2</w:t>
      </w:r>
      <w:r>
        <w:rPr>
          <w:rFonts w:hint="eastAsia" w:ascii="华文仿宋" w:hAnsi="华文仿宋" w:eastAsia="华文仿宋" w:cs="华文仿宋"/>
          <w:color w:val="000000" w:themeColor="text1"/>
          <w:kern w:val="0"/>
          <w:sz w:val="32"/>
          <w:szCs w:val="32"/>
          <w:lang w:val="en-US" w:eastAsia="zh-CN"/>
        </w:rPr>
        <w:t>5</w:t>
      </w:r>
      <w:r>
        <w:rPr>
          <w:rFonts w:hint="eastAsia" w:ascii="华文仿宋" w:hAnsi="华文仿宋" w:eastAsia="华文仿宋" w:cs="华文仿宋"/>
          <w:b w:val="0"/>
          <w:bCs w:val="0"/>
          <w:color w:val="000000" w:themeColor="text1"/>
          <w:kern w:val="0"/>
          <w:sz w:val="32"/>
          <w:szCs w:val="32"/>
          <w:lang w:eastAsia="zh-CN"/>
        </w:rPr>
        <w:t>庐山市城市管理综合行政执法大队</w:t>
      </w:r>
      <w:r>
        <w:rPr>
          <w:rFonts w:hint="eastAsia" w:ascii="华文仿宋" w:hAnsi="华文仿宋" w:eastAsia="华文仿宋" w:cs="华文仿宋"/>
          <w:color w:val="000000" w:themeColor="text1"/>
          <w:kern w:val="0"/>
          <w:sz w:val="32"/>
          <w:szCs w:val="32"/>
        </w:rPr>
        <w:t>年</w:t>
      </w:r>
      <w:r>
        <w:rPr>
          <w:rFonts w:hint="eastAsia" w:ascii="华文仿宋" w:hAnsi="华文仿宋" w:eastAsia="华文仿宋" w:cs="华文仿宋"/>
          <w:color w:val="000000" w:themeColor="text1"/>
          <w:kern w:val="0"/>
          <w:sz w:val="32"/>
          <w:szCs w:val="32"/>
        </w:rPr>
        <w:fldChar w:fldCharType="begin"/>
      </w:r>
      <w:r>
        <w:rPr>
          <w:rFonts w:hint="eastAsia" w:ascii="华文仿宋" w:hAnsi="华文仿宋" w:eastAsia="华文仿宋" w:cs="华文仿宋"/>
          <w:color w:val="000000" w:themeColor="text1"/>
          <w:kern w:val="0"/>
          <w:sz w:val="32"/>
          <w:szCs w:val="32"/>
        </w:rPr>
        <w:instrText xml:space="preserve">MERGEFIELD ${page540426799.ds254512694_V_BGT_DEP_INCOME_DXQDW01_ZJ}</w:instrText>
      </w:r>
      <w:r>
        <w:rPr>
          <w:rFonts w:hint="eastAsia" w:ascii="华文仿宋" w:hAnsi="华文仿宋" w:eastAsia="华文仿宋" w:cs="华文仿宋"/>
          <w:color w:val="000000" w:themeColor="text1"/>
          <w:kern w:val="0"/>
          <w:sz w:val="32"/>
          <w:szCs w:val="32"/>
        </w:rPr>
        <w:fldChar w:fldCharType="separate"/>
      </w:r>
      <w:r>
        <w:rPr>
          <w:rFonts w:hint="eastAsia" w:ascii="华文仿宋" w:hAnsi="华文仿宋" w:eastAsia="华文仿宋" w:cs="华文仿宋"/>
          <w:color w:val="000000" w:themeColor="text1"/>
          <w:kern w:val="0"/>
          <w:sz w:val="32"/>
          <w:szCs w:val="32"/>
        </w:rPr>
        <w:t>收入预算总额为</w:t>
      </w:r>
      <w:r>
        <w:rPr>
          <w:rFonts w:hint="eastAsia" w:ascii="华文仿宋" w:hAnsi="华文仿宋" w:eastAsia="华文仿宋" w:cs="华文仿宋"/>
          <w:color w:val="000000" w:themeColor="text1"/>
          <w:kern w:val="0"/>
          <w:sz w:val="32"/>
          <w:szCs w:val="32"/>
          <w:lang w:val="en-US" w:eastAsia="zh-CN"/>
        </w:rPr>
        <w:t>870.99</w:t>
      </w:r>
      <w:r>
        <w:rPr>
          <w:rFonts w:hint="eastAsia" w:ascii="华文仿宋" w:hAnsi="华文仿宋" w:eastAsia="华文仿宋" w:cs="华文仿宋"/>
          <w:color w:val="000000" w:themeColor="text1"/>
          <w:kern w:val="0"/>
          <w:sz w:val="32"/>
          <w:szCs w:val="32"/>
        </w:rPr>
        <w:t>万元,较上年预算安排增加</w:t>
      </w:r>
      <w:r>
        <w:rPr>
          <w:rFonts w:hint="eastAsia" w:ascii="华文仿宋" w:hAnsi="华文仿宋" w:eastAsia="华文仿宋" w:cs="华文仿宋"/>
          <w:color w:val="000000" w:themeColor="text1"/>
          <w:kern w:val="0"/>
          <w:sz w:val="32"/>
          <w:szCs w:val="32"/>
          <w:lang w:val="en-US" w:eastAsia="zh-CN"/>
        </w:rPr>
        <w:t>139.19</w:t>
      </w:r>
      <w:r>
        <w:rPr>
          <w:rFonts w:hint="eastAsia" w:ascii="华文仿宋" w:hAnsi="华文仿宋" w:eastAsia="华文仿宋" w:cs="华文仿宋"/>
          <w:color w:val="000000" w:themeColor="text1"/>
          <w:kern w:val="0"/>
          <w:sz w:val="32"/>
          <w:szCs w:val="32"/>
        </w:rPr>
        <w:t>万元;</w:t>
      </w:r>
      <w:r>
        <w:rPr>
          <w:rFonts w:hint="eastAsia" w:ascii="华文仿宋" w:hAnsi="华文仿宋" w:eastAsia="华文仿宋" w:cs="华文仿宋"/>
          <w:color w:val="000000" w:themeColor="text1"/>
          <w:sz w:val="32"/>
          <w:szCs w:val="32"/>
        </w:rPr>
        <w:fldChar w:fldCharType="end"/>
      </w:r>
      <w:r>
        <w:rPr>
          <w:rFonts w:hint="eastAsia" w:ascii="华文仿宋" w:hAnsi="华文仿宋" w:eastAsia="华文仿宋" w:cs="华文仿宋"/>
          <w:color w:val="000000" w:themeColor="text1"/>
          <w:kern w:val="0"/>
          <w:sz w:val="32"/>
          <w:szCs w:val="32"/>
        </w:rPr>
        <w:fldChar w:fldCharType="begin"/>
      </w:r>
      <w:r>
        <w:rPr>
          <w:rFonts w:hint="eastAsia" w:ascii="华文仿宋" w:hAnsi="华文仿宋" w:eastAsia="华文仿宋" w:cs="华文仿宋"/>
          <w:color w:val="000000" w:themeColor="text1"/>
          <w:kern w:val="0"/>
          <w:sz w:val="32"/>
          <w:szCs w:val="32"/>
        </w:rPr>
        <w:instrText xml:space="preserve">MERGEFIELD ${page540426799.ds254512694_V_BGT_DEP_INCOME_DXQDW01_SRXMMX}</w:instrText>
      </w:r>
      <w:r>
        <w:rPr>
          <w:rFonts w:hint="eastAsia" w:ascii="华文仿宋" w:hAnsi="华文仿宋" w:eastAsia="华文仿宋" w:cs="华文仿宋"/>
          <w:color w:val="000000" w:themeColor="text1"/>
          <w:kern w:val="0"/>
          <w:sz w:val="32"/>
          <w:szCs w:val="32"/>
        </w:rPr>
        <w:fldChar w:fldCharType="separate"/>
      </w:r>
      <w:r>
        <w:rPr>
          <w:rFonts w:hint="eastAsia" w:ascii="华文仿宋" w:hAnsi="华文仿宋" w:eastAsia="华文仿宋" w:cs="华文仿宋"/>
          <w:color w:val="000000" w:themeColor="text1"/>
          <w:kern w:val="0"/>
          <w:sz w:val="32"/>
          <w:szCs w:val="32"/>
        </w:rPr>
        <w:t>财政拨款收入</w:t>
      </w:r>
      <w:r>
        <w:rPr>
          <w:rFonts w:hint="eastAsia" w:ascii="华文仿宋" w:hAnsi="华文仿宋" w:eastAsia="华文仿宋" w:cs="华文仿宋"/>
          <w:color w:val="000000" w:themeColor="text1"/>
          <w:kern w:val="0"/>
          <w:sz w:val="32"/>
          <w:szCs w:val="32"/>
          <w:lang w:val="en-US" w:eastAsia="zh-CN"/>
        </w:rPr>
        <w:t>870.99</w:t>
      </w:r>
      <w:r>
        <w:rPr>
          <w:rFonts w:hint="eastAsia" w:ascii="华文仿宋" w:hAnsi="华文仿宋" w:eastAsia="华文仿宋" w:cs="华文仿宋"/>
          <w:color w:val="000000" w:themeColor="text1"/>
          <w:kern w:val="0"/>
          <w:sz w:val="32"/>
          <w:szCs w:val="32"/>
        </w:rPr>
        <w:t>万元,较上年预算安排增加</w:t>
      </w:r>
      <w:r>
        <w:rPr>
          <w:rFonts w:hint="eastAsia" w:ascii="华文仿宋" w:hAnsi="华文仿宋" w:eastAsia="华文仿宋" w:cs="华文仿宋"/>
          <w:color w:val="000000" w:themeColor="text1"/>
          <w:kern w:val="0"/>
          <w:sz w:val="32"/>
          <w:szCs w:val="32"/>
          <w:lang w:val="en-US" w:eastAsia="zh-CN"/>
        </w:rPr>
        <w:t>139.19</w:t>
      </w:r>
      <w:r>
        <w:rPr>
          <w:rFonts w:hint="eastAsia" w:ascii="华文仿宋" w:hAnsi="华文仿宋" w:eastAsia="华文仿宋" w:cs="华文仿宋"/>
          <w:color w:val="000000" w:themeColor="text1"/>
          <w:kern w:val="0"/>
          <w:sz w:val="32"/>
          <w:szCs w:val="32"/>
        </w:rPr>
        <w:t>万元。</w:t>
      </w:r>
      <w:r>
        <w:rPr>
          <w:rFonts w:hint="eastAsia" w:ascii="华文仿宋" w:hAnsi="华文仿宋" w:eastAsia="华文仿宋" w:cs="华文仿宋"/>
          <w:color w:val="000000" w:themeColor="text1"/>
          <w:sz w:val="32"/>
          <w:szCs w:val="32"/>
        </w:rPr>
        <w:fldChar w:fldCharType="end"/>
      </w:r>
      <w:r>
        <w:rPr>
          <w:rFonts w:hint="eastAsia" w:ascii="华文仿宋" w:hAnsi="华文仿宋" w:eastAsia="华文仿宋" w:cs="华文仿宋"/>
          <w:color w:val="000000" w:themeColor="text1"/>
          <w:kern w:val="0"/>
          <w:sz w:val="32"/>
          <w:szCs w:val="32"/>
          <w:lang w:val="en-US" w:eastAsia="zh-CN"/>
        </w:rPr>
        <w:t>增加变化原因为2025年新增协管员20人，工资社保数据增加</w:t>
      </w:r>
      <w:r>
        <w:rPr>
          <w:rFonts w:hint="eastAsia" w:ascii="华文仿宋" w:hAnsi="华文仿宋" w:eastAsia="华文仿宋" w:cs="华文仿宋"/>
          <w:kern w:val="0"/>
          <w:sz w:val="32"/>
          <w:szCs w:val="32"/>
          <w:lang w:val="en-US" w:eastAsia="zh-CN"/>
        </w:rPr>
        <w:t>。</w:t>
      </w:r>
    </w:p>
    <w:p w14:paraId="45D45D83">
      <w:pPr>
        <w:rPr>
          <w:rStyle w:val="11"/>
          <w:rFonts w:hint="eastAsia" w:ascii="华文仿宋" w:hAnsi="华文仿宋" w:eastAsia="华文仿宋" w:cs="华文仿宋"/>
          <w:b/>
          <w:sz w:val="32"/>
          <w:szCs w:val="32"/>
        </w:rPr>
      </w:pPr>
      <w:r>
        <w:rPr>
          <w:rStyle w:val="11"/>
          <w:rFonts w:hint="eastAsia" w:ascii="华文仿宋" w:hAnsi="华文仿宋" w:eastAsia="华文仿宋" w:cs="华文仿宋"/>
          <w:b/>
          <w:sz w:val="32"/>
          <w:szCs w:val="32"/>
        </w:rPr>
        <w:t xml:space="preserve"> (二)支出预算情况</w:t>
      </w:r>
    </w:p>
    <w:p w14:paraId="61F69255">
      <w:pPr>
        <w:widowControl/>
        <w:ind w:firstLine="640" w:firstLineChars="200"/>
        <w:rPr>
          <w:rFonts w:hint="eastAsia" w:ascii="华文仿宋" w:hAnsi="华文仿宋" w:eastAsia="华文仿宋" w:cs="华文仿宋"/>
          <w:color w:val="FF0000"/>
          <w:kern w:val="0"/>
          <w:sz w:val="32"/>
          <w:szCs w:val="32"/>
          <w:lang w:val="en-US" w:eastAsia="zh-CN"/>
        </w:rPr>
      </w:pPr>
      <w:r>
        <w:rPr>
          <w:rStyle w:val="11"/>
          <w:rFonts w:hint="eastAsia" w:ascii="华文仿宋" w:hAnsi="华文仿宋" w:eastAsia="华文仿宋" w:cs="华文仿宋"/>
          <w:sz w:val="32"/>
          <w:szCs w:val="32"/>
        </w:rPr>
        <w:t>202</w:t>
      </w:r>
      <w:r>
        <w:rPr>
          <w:rStyle w:val="11"/>
          <w:rFonts w:hint="eastAsia" w:ascii="华文仿宋" w:hAnsi="华文仿宋" w:eastAsia="华文仿宋" w:cs="华文仿宋"/>
          <w:sz w:val="32"/>
          <w:szCs w:val="32"/>
          <w:lang w:val="en-US" w:eastAsia="zh-CN"/>
        </w:rPr>
        <w:t>5</w:t>
      </w:r>
      <w:r>
        <w:rPr>
          <w:rStyle w:val="11"/>
          <w:rFonts w:hint="eastAsia" w:ascii="华文仿宋" w:hAnsi="华文仿宋" w:eastAsia="华文仿宋" w:cs="华文仿宋"/>
          <w:color w:val="000000" w:themeColor="text1"/>
          <w:sz w:val="32"/>
          <w:szCs w:val="32"/>
        </w:rPr>
        <w:t>年</w:t>
      </w:r>
      <w:r>
        <w:rPr>
          <w:rFonts w:hint="eastAsia" w:ascii="华文仿宋" w:hAnsi="华文仿宋" w:eastAsia="华文仿宋" w:cs="华文仿宋"/>
          <w:b w:val="0"/>
          <w:bCs w:val="0"/>
          <w:color w:val="000000" w:themeColor="text1"/>
          <w:kern w:val="0"/>
          <w:sz w:val="32"/>
          <w:szCs w:val="32"/>
          <w:lang w:eastAsia="zh-CN"/>
        </w:rPr>
        <w:t>庐山市城市管理综合行政执法大队</w:t>
      </w:r>
      <w:r>
        <w:rPr>
          <w:rStyle w:val="11"/>
          <w:rFonts w:hint="eastAsia" w:ascii="华文仿宋" w:hAnsi="华文仿宋" w:eastAsia="华文仿宋" w:cs="华文仿宋"/>
          <w:color w:val="000000" w:themeColor="text1"/>
          <w:sz w:val="32"/>
          <w:szCs w:val="32"/>
        </w:rPr>
        <w:fldChar w:fldCharType="begin"/>
      </w:r>
      <w:r>
        <w:rPr>
          <w:rStyle w:val="11"/>
          <w:rFonts w:hint="eastAsia" w:ascii="华文仿宋" w:hAnsi="华文仿宋" w:eastAsia="华文仿宋" w:cs="华文仿宋"/>
          <w:color w:val="000000" w:themeColor="text1"/>
          <w:sz w:val="32"/>
          <w:szCs w:val="32"/>
        </w:rPr>
        <w:instrText xml:space="preserve">MERGEFIELD ${page540426799.ds357974894_REP_BGT_T_HC1100002019_DXQ02DW_S_ZJ}</w:instrText>
      </w:r>
      <w:r>
        <w:rPr>
          <w:rStyle w:val="11"/>
          <w:rFonts w:hint="eastAsia" w:ascii="华文仿宋" w:hAnsi="华文仿宋" w:eastAsia="华文仿宋" w:cs="华文仿宋"/>
          <w:color w:val="000000" w:themeColor="text1"/>
          <w:sz w:val="32"/>
          <w:szCs w:val="32"/>
        </w:rPr>
        <w:fldChar w:fldCharType="separate"/>
      </w:r>
      <w:r>
        <w:rPr>
          <w:rStyle w:val="11"/>
          <w:rFonts w:hint="eastAsia" w:ascii="华文仿宋" w:hAnsi="华文仿宋" w:eastAsia="华文仿宋" w:cs="华文仿宋"/>
          <w:color w:val="000000" w:themeColor="text1"/>
          <w:sz w:val="32"/>
          <w:szCs w:val="32"/>
        </w:rPr>
        <w:t>支出预算总额为</w:t>
      </w:r>
      <w:r>
        <w:rPr>
          <w:rStyle w:val="11"/>
          <w:rFonts w:hint="eastAsia" w:ascii="华文仿宋" w:hAnsi="华文仿宋" w:eastAsia="华文仿宋" w:cs="华文仿宋"/>
          <w:color w:val="000000" w:themeColor="text1"/>
          <w:sz w:val="32"/>
          <w:szCs w:val="32"/>
          <w:lang w:val="en-US" w:eastAsia="zh-CN"/>
        </w:rPr>
        <w:t>870.99</w:t>
      </w:r>
      <w:r>
        <w:rPr>
          <w:rStyle w:val="11"/>
          <w:rFonts w:hint="eastAsia" w:ascii="华文仿宋" w:hAnsi="华文仿宋" w:eastAsia="华文仿宋" w:cs="华文仿宋"/>
          <w:color w:val="000000" w:themeColor="text1"/>
          <w:sz w:val="32"/>
          <w:szCs w:val="32"/>
        </w:rPr>
        <w:t>万元,较上年预算安排增加</w:t>
      </w:r>
      <w:r>
        <w:rPr>
          <w:rStyle w:val="11"/>
          <w:rFonts w:hint="eastAsia" w:ascii="华文仿宋" w:hAnsi="华文仿宋" w:eastAsia="华文仿宋" w:cs="华文仿宋"/>
          <w:color w:val="000000" w:themeColor="text1"/>
          <w:sz w:val="32"/>
          <w:szCs w:val="32"/>
          <w:lang w:val="en-US" w:eastAsia="zh-CN"/>
        </w:rPr>
        <w:t>139.19</w:t>
      </w:r>
      <w:r>
        <w:rPr>
          <w:rStyle w:val="11"/>
          <w:rFonts w:hint="eastAsia" w:ascii="华文仿宋" w:hAnsi="华文仿宋" w:eastAsia="华文仿宋" w:cs="华文仿宋"/>
          <w:color w:val="000000" w:themeColor="text1"/>
          <w:sz w:val="32"/>
          <w:szCs w:val="32"/>
        </w:rPr>
        <w:t>万元;</w:t>
      </w:r>
      <w:r>
        <w:rPr>
          <w:rFonts w:hint="eastAsia" w:ascii="华文仿宋" w:hAnsi="华文仿宋" w:eastAsia="华文仿宋" w:cs="华文仿宋"/>
          <w:color w:val="000000" w:themeColor="text1"/>
          <w:sz w:val="32"/>
          <w:szCs w:val="32"/>
        </w:rPr>
        <w:fldChar w:fldCharType="end"/>
      </w:r>
      <w:r>
        <w:rPr>
          <w:rFonts w:hint="eastAsia" w:ascii="华文仿宋" w:hAnsi="华文仿宋" w:eastAsia="华文仿宋" w:cs="华文仿宋"/>
          <w:kern w:val="0"/>
          <w:sz w:val="32"/>
          <w:szCs w:val="32"/>
          <w:lang w:val="en-US" w:eastAsia="zh-CN"/>
        </w:rPr>
        <w:t>增加变化原因为2025年新增协管员20人，工资社保数据增加。</w:t>
      </w:r>
    </w:p>
    <w:p w14:paraId="347A5A02">
      <w:pPr>
        <w:widowControl/>
        <w:ind w:firstLine="640" w:firstLineChars="200"/>
        <w:rPr>
          <w:rStyle w:val="11"/>
          <w:rFonts w:hint="eastAsia" w:ascii="华文仿宋" w:hAnsi="华文仿宋" w:eastAsia="华文仿宋" w:cs="华文仿宋"/>
          <w:sz w:val="32"/>
          <w:szCs w:val="32"/>
        </w:rPr>
      </w:pPr>
      <w:r>
        <w:rPr>
          <w:rStyle w:val="11"/>
          <w:rFonts w:hint="eastAsia" w:ascii="华文仿宋" w:hAnsi="华文仿宋" w:eastAsia="华文仿宋" w:cs="华文仿宋"/>
          <w:sz w:val="32"/>
          <w:szCs w:val="32"/>
        </w:rPr>
        <w:t>其</w:t>
      </w:r>
      <w:r>
        <w:rPr>
          <w:rStyle w:val="11"/>
          <w:rFonts w:hint="eastAsia" w:ascii="华文仿宋" w:hAnsi="华文仿宋" w:eastAsia="华文仿宋" w:cs="华文仿宋"/>
          <w:color w:val="auto"/>
          <w:sz w:val="32"/>
          <w:szCs w:val="32"/>
        </w:rPr>
        <w:t>中：按支出项目类别</w:t>
      </w:r>
      <w:r>
        <w:rPr>
          <w:rStyle w:val="11"/>
          <w:rFonts w:hint="eastAsia" w:ascii="华文仿宋" w:hAnsi="华文仿宋" w:eastAsia="华文仿宋" w:cs="华文仿宋"/>
          <w:sz w:val="32"/>
          <w:szCs w:val="32"/>
        </w:rPr>
        <w:t xml:space="preserve">划分： </w:t>
      </w:r>
      <w:r>
        <w:rPr>
          <w:rStyle w:val="11"/>
          <w:rFonts w:hint="eastAsia" w:ascii="华文仿宋" w:hAnsi="华文仿宋" w:eastAsia="华文仿宋" w:cs="华文仿宋"/>
          <w:sz w:val="32"/>
          <w:szCs w:val="32"/>
        </w:rPr>
        <w:fldChar w:fldCharType="begin"/>
      </w:r>
      <w:r>
        <w:rPr>
          <w:rStyle w:val="11"/>
          <w:rFonts w:hint="eastAsia" w:ascii="华文仿宋" w:hAnsi="华文仿宋" w:eastAsia="华文仿宋" w:cs="华文仿宋"/>
          <w:sz w:val="32"/>
          <w:szCs w:val="32"/>
        </w:rPr>
        <w:instrText xml:space="preserve">MERGEFIELD ${page540426799.ds357974894_REP_BGT_T_HC1100002019_DXQ02DW_JBZCQK}</w:instrText>
      </w:r>
      <w:r>
        <w:rPr>
          <w:rStyle w:val="11"/>
          <w:rFonts w:hint="eastAsia" w:ascii="华文仿宋" w:hAnsi="华文仿宋" w:eastAsia="华文仿宋" w:cs="华文仿宋"/>
          <w:sz w:val="32"/>
          <w:szCs w:val="32"/>
        </w:rPr>
        <w:fldChar w:fldCharType="separate"/>
      </w:r>
      <w:r>
        <w:rPr>
          <w:rStyle w:val="11"/>
          <w:rFonts w:hint="eastAsia" w:ascii="华文仿宋" w:hAnsi="华文仿宋" w:eastAsia="华文仿宋" w:cs="华文仿宋"/>
          <w:sz w:val="32"/>
          <w:szCs w:val="32"/>
        </w:rPr>
        <w:t>基本支出</w:t>
      </w:r>
      <w:r>
        <w:rPr>
          <w:rStyle w:val="11"/>
          <w:rFonts w:hint="eastAsia" w:ascii="华文仿宋" w:hAnsi="华文仿宋" w:eastAsia="华文仿宋" w:cs="华文仿宋"/>
          <w:sz w:val="32"/>
          <w:szCs w:val="32"/>
          <w:lang w:val="en-US" w:eastAsia="zh-CN"/>
        </w:rPr>
        <w:t>331.89</w:t>
      </w:r>
      <w:r>
        <w:rPr>
          <w:rStyle w:val="11"/>
          <w:rFonts w:hint="eastAsia" w:ascii="华文仿宋" w:hAnsi="华文仿宋" w:eastAsia="华文仿宋" w:cs="华文仿宋"/>
          <w:sz w:val="32"/>
          <w:szCs w:val="32"/>
        </w:rPr>
        <w:t>万元,较上年预算安排增加</w:t>
      </w:r>
      <w:r>
        <w:rPr>
          <w:rStyle w:val="11"/>
          <w:rFonts w:hint="eastAsia" w:ascii="华文仿宋" w:hAnsi="华文仿宋" w:eastAsia="华文仿宋" w:cs="华文仿宋"/>
          <w:sz w:val="32"/>
          <w:szCs w:val="32"/>
          <w:lang w:val="en-US" w:eastAsia="zh-CN"/>
        </w:rPr>
        <w:t>17.65</w:t>
      </w:r>
      <w:r>
        <w:rPr>
          <w:rStyle w:val="11"/>
          <w:rFonts w:hint="eastAsia" w:ascii="华文仿宋" w:hAnsi="华文仿宋" w:eastAsia="华文仿宋" w:cs="华文仿宋"/>
          <w:sz w:val="32"/>
          <w:szCs w:val="32"/>
        </w:rPr>
        <w:t>万元;其中：工资福利支出</w:t>
      </w:r>
      <w:r>
        <w:rPr>
          <w:rStyle w:val="11"/>
          <w:rFonts w:hint="eastAsia" w:ascii="华文仿宋" w:hAnsi="华文仿宋" w:eastAsia="华文仿宋" w:cs="华文仿宋"/>
          <w:sz w:val="32"/>
          <w:szCs w:val="32"/>
          <w:lang w:val="en-US" w:eastAsia="zh-CN"/>
        </w:rPr>
        <w:t>301.86</w:t>
      </w:r>
      <w:r>
        <w:rPr>
          <w:rStyle w:val="11"/>
          <w:rFonts w:hint="eastAsia" w:ascii="华文仿宋" w:hAnsi="华文仿宋" w:eastAsia="华文仿宋" w:cs="华文仿宋"/>
          <w:sz w:val="32"/>
          <w:szCs w:val="32"/>
        </w:rPr>
        <w:t>万元,商品和服务支出</w:t>
      </w:r>
      <w:r>
        <w:rPr>
          <w:rStyle w:val="11"/>
          <w:rFonts w:hint="eastAsia" w:ascii="华文仿宋" w:hAnsi="华文仿宋" w:eastAsia="华文仿宋" w:cs="华文仿宋"/>
          <w:sz w:val="32"/>
          <w:szCs w:val="32"/>
          <w:lang w:val="en-US" w:eastAsia="zh-CN"/>
        </w:rPr>
        <w:t>30</w:t>
      </w:r>
      <w:r>
        <w:rPr>
          <w:rStyle w:val="11"/>
          <w:rFonts w:hint="eastAsia" w:ascii="华文仿宋" w:hAnsi="华文仿宋" w:eastAsia="华文仿宋" w:cs="华文仿宋"/>
          <w:sz w:val="32"/>
          <w:szCs w:val="32"/>
        </w:rPr>
        <w:t>万元,对个人和家庭的补助</w:t>
      </w:r>
      <w:r>
        <w:rPr>
          <w:rStyle w:val="11"/>
          <w:rFonts w:hint="eastAsia" w:ascii="华文仿宋" w:hAnsi="华文仿宋" w:eastAsia="华文仿宋" w:cs="华文仿宋"/>
          <w:sz w:val="32"/>
          <w:szCs w:val="32"/>
          <w:lang w:val="en-US" w:eastAsia="zh-CN"/>
        </w:rPr>
        <w:t>0.03</w:t>
      </w:r>
      <w:r>
        <w:rPr>
          <w:rStyle w:val="11"/>
          <w:rFonts w:hint="eastAsia" w:ascii="华文仿宋" w:hAnsi="华文仿宋" w:eastAsia="华文仿宋" w:cs="华文仿宋"/>
          <w:sz w:val="32"/>
          <w:szCs w:val="32"/>
        </w:rPr>
        <w:t>万元。</w:t>
      </w:r>
      <w:r>
        <w:rPr>
          <w:rFonts w:hint="eastAsia" w:ascii="华文仿宋" w:hAnsi="华文仿宋" w:eastAsia="华文仿宋" w:cs="华文仿宋"/>
          <w:sz w:val="32"/>
          <w:szCs w:val="32"/>
        </w:rPr>
        <w:fldChar w:fldCharType="end"/>
      </w:r>
      <w:r>
        <w:rPr>
          <w:rStyle w:val="11"/>
          <w:rFonts w:hint="eastAsia" w:ascii="华文仿宋" w:hAnsi="华文仿宋" w:eastAsia="华文仿宋" w:cs="华文仿宋"/>
          <w:sz w:val="32"/>
          <w:szCs w:val="32"/>
        </w:rPr>
        <w:fldChar w:fldCharType="begin"/>
      </w:r>
      <w:r>
        <w:rPr>
          <w:rStyle w:val="11"/>
          <w:rFonts w:hint="eastAsia" w:ascii="华文仿宋" w:hAnsi="华文仿宋" w:eastAsia="华文仿宋" w:cs="华文仿宋"/>
          <w:sz w:val="32"/>
          <w:szCs w:val="32"/>
        </w:rPr>
        <w:instrText xml:space="preserve">MERGEFIELD ${page540426799.ds357974894_REP_BGT_T_HC1100002019_DXQ02DW_XMZCQK}</w:instrText>
      </w:r>
      <w:r>
        <w:rPr>
          <w:rStyle w:val="11"/>
          <w:rFonts w:hint="eastAsia" w:ascii="华文仿宋" w:hAnsi="华文仿宋" w:eastAsia="华文仿宋" w:cs="华文仿宋"/>
          <w:sz w:val="32"/>
          <w:szCs w:val="32"/>
        </w:rPr>
        <w:fldChar w:fldCharType="separate"/>
      </w:r>
      <w:r>
        <w:rPr>
          <w:rStyle w:val="11"/>
          <w:rFonts w:hint="eastAsia" w:ascii="华文仿宋" w:hAnsi="华文仿宋" w:eastAsia="华文仿宋" w:cs="华文仿宋"/>
          <w:sz w:val="32"/>
          <w:szCs w:val="32"/>
        </w:rPr>
        <w:t>项目支出</w:t>
      </w:r>
      <w:r>
        <w:rPr>
          <w:rStyle w:val="11"/>
          <w:rFonts w:hint="eastAsia" w:ascii="华文仿宋" w:hAnsi="华文仿宋" w:eastAsia="华文仿宋" w:cs="华文仿宋"/>
          <w:sz w:val="32"/>
          <w:szCs w:val="32"/>
          <w:lang w:val="en-US" w:eastAsia="zh-CN"/>
        </w:rPr>
        <w:t>539.1</w:t>
      </w:r>
      <w:r>
        <w:rPr>
          <w:rStyle w:val="11"/>
          <w:rFonts w:hint="eastAsia" w:ascii="华文仿宋" w:hAnsi="华文仿宋" w:eastAsia="华文仿宋" w:cs="华文仿宋"/>
          <w:sz w:val="32"/>
          <w:szCs w:val="32"/>
        </w:rPr>
        <w:t>万元,较上年预算安排增加</w:t>
      </w:r>
      <w:r>
        <w:rPr>
          <w:rStyle w:val="11"/>
          <w:rFonts w:hint="eastAsia" w:ascii="华文仿宋" w:hAnsi="华文仿宋" w:eastAsia="华文仿宋" w:cs="华文仿宋"/>
          <w:sz w:val="32"/>
          <w:szCs w:val="32"/>
          <w:lang w:val="en-US" w:eastAsia="zh-CN"/>
        </w:rPr>
        <w:t>121.54</w:t>
      </w:r>
      <w:r>
        <w:rPr>
          <w:rStyle w:val="11"/>
          <w:rFonts w:hint="eastAsia" w:ascii="华文仿宋" w:hAnsi="华文仿宋" w:eastAsia="华文仿宋" w:cs="华文仿宋"/>
          <w:sz w:val="32"/>
          <w:szCs w:val="32"/>
        </w:rPr>
        <w:t>万元;其中：商品和服务支出</w:t>
      </w:r>
      <w:r>
        <w:rPr>
          <w:rStyle w:val="11"/>
          <w:rFonts w:hint="eastAsia" w:ascii="华文仿宋" w:hAnsi="华文仿宋" w:eastAsia="华文仿宋" w:cs="华文仿宋"/>
          <w:sz w:val="32"/>
          <w:szCs w:val="32"/>
          <w:lang w:val="en-US" w:eastAsia="zh-CN"/>
        </w:rPr>
        <w:t>454.4</w:t>
      </w:r>
      <w:r>
        <w:rPr>
          <w:rStyle w:val="11"/>
          <w:rFonts w:hint="eastAsia" w:ascii="华文仿宋" w:hAnsi="华文仿宋" w:eastAsia="华文仿宋" w:cs="华文仿宋"/>
          <w:sz w:val="32"/>
          <w:szCs w:val="32"/>
        </w:rPr>
        <w:t>万元</w:t>
      </w:r>
      <w:r>
        <w:rPr>
          <w:rStyle w:val="11"/>
          <w:rFonts w:hint="eastAsia" w:ascii="华文仿宋" w:hAnsi="华文仿宋" w:eastAsia="华文仿宋" w:cs="华文仿宋"/>
          <w:sz w:val="32"/>
          <w:szCs w:val="32"/>
          <w:lang w:eastAsia="zh-CN"/>
        </w:rPr>
        <w:t>、对个人家庭补助</w:t>
      </w:r>
      <w:r>
        <w:rPr>
          <w:rStyle w:val="11"/>
          <w:rFonts w:hint="eastAsia" w:ascii="华文仿宋" w:hAnsi="华文仿宋" w:eastAsia="华文仿宋" w:cs="华文仿宋"/>
          <w:sz w:val="32"/>
          <w:szCs w:val="32"/>
          <w:lang w:val="en-US" w:eastAsia="zh-CN"/>
        </w:rPr>
        <w:t>1.5万元、社保支出82.2万元、工资福利支出1万元</w:t>
      </w:r>
      <w:r>
        <w:rPr>
          <w:rStyle w:val="11"/>
          <w:rFonts w:hint="eastAsia" w:ascii="华文仿宋" w:hAnsi="华文仿宋" w:eastAsia="华文仿宋" w:cs="华文仿宋"/>
          <w:sz w:val="32"/>
          <w:szCs w:val="32"/>
        </w:rPr>
        <w:t>,资本性支出</w:t>
      </w:r>
      <w:r>
        <w:rPr>
          <w:rStyle w:val="11"/>
          <w:rFonts w:hint="eastAsia" w:ascii="华文仿宋" w:hAnsi="华文仿宋" w:eastAsia="华文仿宋" w:cs="华文仿宋"/>
          <w:sz w:val="32"/>
          <w:szCs w:val="32"/>
          <w:lang w:val="en-US" w:eastAsia="zh-CN"/>
        </w:rPr>
        <w:t>0</w:t>
      </w:r>
      <w:r>
        <w:rPr>
          <w:rStyle w:val="11"/>
          <w:rFonts w:hint="eastAsia" w:ascii="华文仿宋" w:hAnsi="华文仿宋" w:eastAsia="华文仿宋" w:cs="华文仿宋"/>
          <w:sz w:val="32"/>
          <w:szCs w:val="32"/>
        </w:rPr>
        <w:t>万元。</w:t>
      </w:r>
      <w:r>
        <w:rPr>
          <w:rFonts w:hint="eastAsia" w:ascii="华文仿宋" w:hAnsi="华文仿宋" w:eastAsia="华文仿宋" w:cs="华文仿宋"/>
          <w:sz w:val="32"/>
          <w:szCs w:val="32"/>
        </w:rPr>
        <w:fldChar w:fldCharType="end"/>
      </w:r>
    </w:p>
    <w:p w14:paraId="1F108E63">
      <w:pPr>
        <w:ind w:firstLine="640" w:firstLineChars="200"/>
        <w:rPr>
          <w:rStyle w:val="11"/>
          <w:rFonts w:hint="eastAsia" w:ascii="华文仿宋" w:hAnsi="华文仿宋" w:eastAsia="华文仿宋" w:cs="华文仿宋"/>
          <w:b/>
          <w:color w:val="000000" w:themeColor="text1"/>
          <w:sz w:val="32"/>
          <w:szCs w:val="32"/>
        </w:rPr>
      </w:pPr>
      <w:r>
        <w:rPr>
          <w:rStyle w:val="11"/>
          <w:rFonts w:hint="eastAsia" w:ascii="华文仿宋" w:hAnsi="华文仿宋" w:eastAsia="华文仿宋" w:cs="华文仿宋"/>
          <w:sz w:val="32"/>
          <w:szCs w:val="32"/>
        </w:rPr>
        <w:t>按</w:t>
      </w:r>
      <w:r>
        <w:rPr>
          <w:rStyle w:val="11"/>
          <w:rFonts w:hint="eastAsia" w:ascii="华文仿宋" w:hAnsi="华文仿宋" w:eastAsia="华文仿宋" w:cs="华文仿宋"/>
          <w:color w:val="000000" w:themeColor="text1"/>
          <w:sz w:val="32"/>
          <w:szCs w:val="32"/>
        </w:rPr>
        <w:t xml:space="preserve">支出功能科目划分： </w:t>
      </w:r>
      <w:r>
        <w:rPr>
          <w:rStyle w:val="11"/>
          <w:rFonts w:hint="eastAsia" w:ascii="华文仿宋" w:hAnsi="华文仿宋" w:eastAsia="华文仿宋" w:cs="华文仿宋"/>
          <w:color w:val="000000" w:themeColor="text1"/>
          <w:sz w:val="32"/>
          <w:szCs w:val="32"/>
        </w:rPr>
        <w:fldChar w:fldCharType="begin"/>
      </w:r>
      <w:r>
        <w:rPr>
          <w:rStyle w:val="11"/>
          <w:rFonts w:hint="eastAsia" w:ascii="华文仿宋" w:hAnsi="华文仿宋" w:eastAsia="华文仿宋" w:cs="华文仿宋"/>
          <w:color w:val="000000" w:themeColor="text1"/>
          <w:sz w:val="32"/>
          <w:szCs w:val="32"/>
        </w:rPr>
        <w:instrText xml:space="preserve">MERGEFIELD ${page540426799.ds197859873_REP_BGT_T_HC1100002019DXQ01DW_GNZJMX}</w:instrText>
      </w:r>
      <w:r>
        <w:rPr>
          <w:rStyle w:val="11"/>
          <w:rFonts w:hint="eastAsia" w:ascii="华文仿宋" w:hAnsi="华文仿宋" w:eastAsia="华文仿宋" w:cs="华文仿宋"/>
          <w:color w:val="000000" w:themeColor="text1"/>
          <w:sz w:val="32"/>
          <w:szCs w:val="32"/>
        </w:rPr>
        <w:fldChar w:fldCharType="separate"/>
      </w:r>
      <w:r>
        <w:rPr>
          <w:rStyle w:val="11"/>
          <w:rFonts w:hint="eastAsia" w:ascii="华文仿宋" w:hAnsi="华文仿宋" w:eastAsia="华文仿宋" w:cs="华文仿宋"/>
          <w:color w:val="000000" w:themeColor="text1"/>
          <w:sz w:val="32"/>
          <w:szCs w:val="32"/>
        </w:rPr>
        <w:t>一般公共服务支出</w:t>
      </w:r>
      <w:r>
        <w:rPr>
          <w:rStyle w:val="11"/>
          <w:rFonts w:hint="eastAsia" w:ascii="华文仿宋" w:hAnsi="华文仿宋" w:eastAsia="华文仿宋" w:cs="华文仿宋"/>
          <w:color w:val="000000" w:themeColor="text1"/>
          <w:sz w:val="32"/>
          <w:szCs w:val="32"/>
          <w:lang w:val="en-US" w:eastAsia="zh-CN"/>
        </w:rPr>
        <w:t>870.99</w:t>
      </w:r>
      <w:r>
        <w:rPr>
          <w:rStyle w:val="11"/>
          <w:rFonts w:hint="eastAsia" w:ascii="华文仿宋" w:hAnsi="华文仿宋" w:eastAsia="华文仿宋" w:cs="华文仿宋"/>
          <w:color w:val="000000" w:themeColor="text1"/>
          <w:sz w:val="32"/>
          <w:szCs w:val="32"/>
        </w:rPr>
        <w:t>万元,较上年预算安排增加</w:t>
      </w:r>
      <w:r>
        <w:rPr>
          <w:rStyle w:val="11"/>
          <w:rFonts w:hint="eastAsia" w:ascii="华文仿宋" w:hAnsi="华文仿宋" w:eastAsia="华文仿宋" w:cs="华文仿宋"/>
          <w:color w:val="000000" w:themeColor="text1"/>
          <w:sz w:val="32"/>
          <w:szCs w:val="32"/>
          <w:lang w:val="en-US" w:eastAsia="zh-CN"/>
        </w:rPr>
        <w:t>139.19</w:t>
      </w:r>
      <w:r>
        <w:rPr>
          <w:rStyle w:val="11"/>
          <w:rFonts w:hint="eastAsia" w:ascii="华文仿宋" w:hAnsi="华文仿宋" w:eastAsia="华文仿宋" w:cs="华文仿宋"/>
          <w:color w:val="000000" w:themeColor="text1"/>
          <w:sz w:val="32"/>
          <w:szCs w:val="32"/>
        </w:rPr>
        <w:t>万元;社会保障和就业支出</w:t>
      </w:r>
      <w:r>
        <w:rPr>
          <w:rStyle w:val="11"/>
          <w:rFonts w:hint="eastAsia" w:ascii="华文仿宋" w:hAnsi="华文仿宋" w:eastAsia="华文仿宋" w:cs="华文仿宋"/>
          <w:color w:val="000000" w:themeColor="text1"/>
          <w:sz w:val="32"/>
          <w:szCs w:val="32"/>
          <w:lang w:val="en-US" w:eastAsia="zh-CN"/>
        </w:rPr>
        <w:t>44.37</w:t>
      </w:r>
      <w:r>
        <w:rPr>
          <w:rStyle w:val="11"/>
          <w:rFonts w:hint="eastAsia" w:ascii="华文仿宋" w:hAnsi="华文仿宋" w:eastAsia="华文仿宋" w:cs="华文仿宋"/>
          <w:color w:val="000000" w:themeColor="text1"/>
          <w:sz w:val="32"/>
          <w:szCs w:val="32"/>
        </w:rPr>
        <w:t>万元,较上年预算安排增加</w:t>
      </w:r>
      <w:r>
        <w:rPr>
          <w:rStyle w:val="11"/>
          <w:rFonts w:hint="eastAsia" w:ascii="华文仿宋" w:hAnsi="华文仿宋" w:eastAsia="华文仿宋" w:cs="华文仿宋"/>
          <w:color w:val="000000" w:themeColor="text1"/>
          <w:sz w:val="32"/>
          <w:szCs w:val="32"/>
          <w:lang w:val="en-US" w:eastAsia="zh-CN"/>
        </w:rPr>
        <w:t>2.2</w:t>
      </w:r>
      <w:r>
        <w:rPr>
          <w:rStyle w:val="11"/>
          <w:rFonts w:hint="eastAsia" w:ascii="华文仿宋" w:hAnsi="华文仿宋" w:eastAsia="华文仿宋" w:cs="华文仿宋"/>
          <w:color w:val="000000" w:themeColor="text1"/>
          <w:sz w:val="32"/>
          <w:szCs w:val="32"/>
        </w:rPr>
        <w:t>万元;卫生健康支出</w:t>
      </w:r>
      <w:r>
        <w:rPr>
          <w:rStyle w:val="11"/>
          <w:rFonts w:hint="eastAsia" w:ascii="华文仿宋" w:hAnsi="华文仿宋" w:eastAsia="华文仿宋" w:cs="华文仿宋"/>
          <w:color w:val="000000" w:themeColor="text1"/>
          <w:sz w:val="32"/>
          <w:szCs w:val="32"/>
          <w:lang w:val="en-US" w:eastAsia="zh-CN"/>
        </w:rPr>
        <w:t>16.77</w:t>
      </w:r>
      <w:r>
        <w:rPr>
          <w:rStyle w:val="11"/>
          <w:rFonts w:hint="eastAsia" w:ascii="华文仿宋" w:hAnsi="华文仿宋" w:eastAsia="华文仿宋" w:cs="华文仿宋"/>
          <w:color w:val="000000" w:themeColor="text1"/>
          <w:sz w:val="32"/>
          <w:szCs w:val="32"/>
        </w:rPr>
        <w:t>万元,较上年预算安排增加</w:t>
      </w:r>
      <w:r>
        <w:rPr>
          <w:rStyle w:val="11"/>
          <w:rFonts w:hint="eastAsia" w:ascii="华文仿宋" w:hAnsi="华文仿宋" w:eastAsia="华文仿宋" w:cs="华文仿宋"/>
          <w:color w:val="000000" w:themeColor="text1"/>
          <w:sz w:val="32"/>
          <w:szCs w:val="32"/>
          <w:lang w:val="en-US" w:eastAsia="zh-CN"/>
        </w:rPr>
        <w:t>1.77</w:t>
      </w:r>
      <w:r>
        <w:rPr>
          <w:rStyle w:val="11"/>
          <w:rFonts w:hint="eastAsia" w:ascii="华文仿宋" w:hAnsi="华文仿宋" w:eastAsia="华文仿宋" w:cs="华文仿宋"/>
          <w:color w:val="000000" w:themeColor="text1"/>
          <w:sz w:val="32"/>
          <w:szCs w:val="32"/>
        </w:rPr>
        <w:t>万元;住房保障支出</w:t>
      </w:r>
      <w:r>
        <w:rPr>
          <w:rStyle w:val="11"/>
          <w:rFonts w:hint="eastAsia" w:ascii="华文仿宋" w:hAnsi="华文仿宋" w:eastAsia="华文仿宋" w:cs="华文仿宋"/>
          <w:color w:val="000000" w:themeColor="text1"/>
          <w:sz w:val="32"/>
          <w:szCs w:val="32"/>
          <w:lang w:val="en-US" w:eastAsia="zh-CN"/>
        </w:rPr>
        <w:t>24.59</w:t>
      </w:r>
      <w:r>
        <w:rPr>
          <w:rStyle w:val="11"/>
          <w:rFonts w:hint="eastAsia" w:ascii="华文仿宋" w:hAnsi="华文仿宋" w:eastAsia="华文仿宋" w:cs="华文仿宋"/>
          <w:color w:val="000000" w:themeColor="text1"/>
          <w:sz w:val="32"/>
          <w:szCs w:val="32"/>
        </w:rPr>
        <w:t>万元,较上年预算安排增加</w:t>
      </w:r>
      <w:r>
        <w:rPr>
          <w:rStyle w:val="11"/>
          <w:rFonts w:hint="eastAsia" w:ascii="华文仿宋" w:hAnsi="华文仿宋" w:eastAsia="华文仿宋" w:cs="华文仿宋"/>
          <w:color w:val="000000" w:themeColor="text1"/>
          <w:sz w:val="32"/>
          <w:szCs w:val="32"/>
          <w:lang w:val="en-US" w:eastAsia="zh-CN"/>
        </w:rPr>
        <w:t>1.07</w:t>
      </w:r>
      <w:r>
        <w:rPr>
          <w:rStyle w:val="11"/>
          <w:rFonts w:hint="eastAsia" w:ascii="华文仿宋" w:hAnsi="华文仿宋" w:eastAsia="华文仿宋" w:cs="华文仿宋"/>
          <w:color w:val="000000" w:themeColor="text1"/>
          <w:sz w:val="32"/>
          <w:szCs w:val="32"/>
        </w:rPr>
        <w:t>万元;</w:t>
      </w:r>
      <w:r>
        <w:rPr>
          <w:rStyle w:val="11"/>
          <w:rFonts w:hint="eastAsia" w:ascii="华文仿宋" w:hAnsi="华文仿宋" w:eastAsia="华文仿宋" w:cs="华文仿宋"/>
          <w:color w:val="000000" w:themeColor="text1"/>
          <w:sz w:val="32"/>
          <w:szCs w:val="32"/>
          <w:lang w:eastAsia="zh-CN"/>
        </w:rPr>
        <w:t>城乡社区支出</w:t>
      </w:r>
      <w:r>
        <w:rPr>
          <w:rStyle w:val="11"/>
          <w:rFonts w:hint="eastAsia" w:ascii="华文仿宋" w:hAnsi="华文仿宋" w:eastAsia="华文仿宋" w:cs="华文仿宋"/>
          <w:color w:val="000000" w:themeColor="text1"/>
          <w:sz w:val="32"/>
          <w:szCs w:val="32"/>
          <w:lang w:val="en-US" w:eastAsia="zh-CN"/>
        </w:rPr>
        <w:t>785.26万元，较上年增加134.16万元</w:t>
      </w:r>
      <w:r>
        <w:rPr>
          <w:rStyle w:val="11"/>
          <w:rFonts w:hint="eastAsia" w:ascii="华文仿宋" w:hAnsi="华文仿宋" w:eastAsia="华文仿宋" w:cs="华文仿宋"/>
          <w:color w:val="000000" w:themeColor="text1"/>
          <w:sz w:val="32"/>
          <w:szCs w:val="32"/>
        </w:rPr>
        <w:t>。</w:t>
      </w:r>
      <w:r>
        <w:rPr>
          <w:rFonts w:hint="eastAsia" w:ascii="华文仿宋" w:hAnsi="华文仿宋" w:eastAsia="华文仿宋" w:cs="华文仿宋"/>
          <w:color w:val="000000" w:themeColor="text1"/>
          <w:sz w:val="32"/>
          <w:szCs w:val="32"/>
        </w:rPr>
        <w:fldChar w:fldCharType="end"/>
      </w:r>
    </w:p>
    <w:p w14:paraId="752E5B1D">
      <w:pPr>
        <w:ind w:firstLine="640" w:firstLineChars="200"/>
        <w:rPr>
          <w:rFonts w:hint="eastAsia" w:ascii="华文仿宋" w:hAnsi="华文仿宋" w:eastAsia="华文仿宋" w:cs="华文仿宋"/>
          <w:sz w:val="32"/>
          <w:szCs w:val="32"/>
        </w:rPr>
      </w:pPr>
      <w:r>
        <w:rPr>
          <w:rStyle w:val="11"/>
          <w:rFonts w:hint="eastAsia" w:ascii="华文仿宋" w:hAnsi="华文仿宋" w:eastAsia="华文仿宋" w:cs="华文仿宋"/>
          <w:color w:val="000000" w:themeColor="text1"/>
          <w:sz w:val="32"/>
          <w:szCs w:val="32"/>
        </w:rPr>
        <w:t xml:space="preserve">按支出经济分类划分： </w:t>
      </w:r>
      <w:r>
        <w:rPr>
          <w:rStyle w:val="11"/>
          <w:rFonts w:hint="eastAsia" w:ascii="华文仿宋" w:hAnsi="华文仿宋" w:eastAsia="华文仿宋" w:cs="华文仿宋"/>
          <w:color w:val="000000" w:themeColor="text1"/>
          <w:sz w:val="32"/>
          <w:szCs w:val="32"/>
        </w:rPr>
        <w:fldChar w:fldCharType="begin"/>
      </w:r>
      <w:r>
        <w:rPr>
          <w:rStyle w:val="11"/>
          <w:rFonts w:hint="eastAsia" w:ascii="华文仿宋" w:hAnsi="华文仿宋" w:eastAsia="华文仿宋" w:cs="华文仿宋"/>
          <w:color w:val="000000" w:themeColor="text1"/>
          <w:sz w:val="32"/>
          <w:szCs w:val="32"/>
        </w:rPr>
        <w:instrText xml:space="preserve">MERGEFIELD ${page540426799.ds197859873_REP_BGT_T_HC1100002019DXQ01DW_JJMX}</w:instrText>
      </w:r>
      <w:r>
        <w:rPr>
          <w:rStyle w:val="11"/>
          <w:rFonts w:hint="eastAsia" w:ascii="华文仿宋" w:hAnsi="华文仿宋" w:eastAsia="华文仿宋" w:cs="华文仿宋"/>
          <w:color w:val="000000" w:themeColor="text1"/>
          <w:sz w:val="32"/>
          <w:szCs w:val="32"/>
        </w:rPr>
        <w:fldChar w:fldCharType="separate"/>
      </w:r>
      <w:r>
        <w:rPr>
          <w:rStyle w:val="11"/>
          <w:rFonts w:hint="eastAsia" w:ascii="华文仿宋" w:hAnsi="华文仿宋" w:eastAsia="华文仿宋" w:cs="华文仿宋"/>
          <w:color w:val="000000" w:themeColor="text1"/>
          <w:sz w:val="32"/>
          <w:szCs w:val="32"/>
        </w:rPr>
        <w:t>工资福利支出</w:t>
      </w:r>
      <w:r>
        <w:rPr>
          <w:rStyle w:val="11"/>
          <w:rFonts w:hint="eastAsia" w:ascii="华文仿宋" w:hAnsi="华文仿宋" w:eastAsia="华文仿宋" w:cs="华文仿宋"/>
          <w:color w:val="000000" w:themeColor="text1"/>
          <w:sz w:val="32"/>
          <w:szCs w:val="32"/>
          <w:lang w:val="en-US" w:eastAsia="zh-CN"/>
        </w:rPr>
        <w:t>385.05</w:t>
      </w:r>
      <w:r>
        <w:rPr>
          <w:rStyle w:val="11"/>
          <w:rFonts w:hint="eastAsia" w:ascii="华文仿宋" w:hAnsi="华文仿宋" w:eastAsia="华文仿宋" w:cs="华文仿宋"/>
          <w:color w:val="000000" w:themeColor="text1"/>
          <w:sz w:val="32"/>
          <w:szCs w:val="32"/>
        </w:rPr>
        <w:t>万元,较上年预算安排减少</w:t>
      </w:r>
      <w:r>
        <w:rPr>
          <w:rStyle w:val="11"/>
          <w:rFonts w:hint="eastAsia" w:ascii="华文仿宋" w:hAnsi="华文仿宋" w:eastAsia="华文仿宋" w:cs="华文仿宋"/>
          <w:color w:val="000000" w:themeColor="text1"/>
          <w:sz w:val="32"/>
          <w:szCs w:val="32"/>
          <w:lang w:val="en-US" w:eastAsia="zh-CN"/>
        </w:rPr>
        <w:t>236.88</w:t>
      </w:r>
      <w:r>
        <w:rPr>
          <w:rStyle w:val="11"/>
          <w:rFonts w:hint="eastAsia" w:ascii="华文仿宋" w:hAnsi="华文仿宋" w:eastAsia="华文仿宋" w:cs="华文仿宋"/>
          <w:color w:val="000000" w:themeColor="text1"/>
          <w:sz w:val="32"/>
          <w:szCs w:val="32"/>
        </w:rPr>
        <w:t>万元;商品和服务支出</w:t>
      </w:r>
      <w:r>
        <w:rPr>
          <w:rStyle w:val="11"/>
          <w:rFonts w:hint="eastAsia" w:ascii="华文仿宋" w:hAnsi="华文仿宋" w:eastAsia="华文仿宋" w:cs="华文仿宋"/>
          <w:color w:val="000000" w:themeColor="text1"/>
          <w:sz w:val="32"/>
          <w:szCs w:val="32"/>
          <w:lang w:val="en-US" w:eastAsia="zh-CN"/>
        </w:rPr>
        <w:t>484.44</w:t>
      </w:r>
      <w:r>
        <w:rPr>
          <w:rStyle w:val="11"/>
          <w:rFonts w:hint="eastAsia" w:ascii="华文仿宋" w:hAnsi="华文仿宋" w:eastAsia="华文仿宋" w:cs="华文仿宋"/>
          <w:color w:val="000000" w:themeColor="text1"/>
          <w:sz w:val="32"/>
          <w:szCs w:val="32"/>
        </w:rPr>
        <w:t>万元,较上年预算安排增加</w:t>
      </w:r>
      <w:r>
        <w:rPr>
          <w:rStyle w:val="11"/>
          <w:rFonts w:hint="eastAsia" w:ascii="华文仿宋" w:hAnsi="华文仿宋" w:eastAsia="华文仿宋" w:cs="华文仿宋"/>
          <w:color w:val="000000" w:themeColor="text1"/>
          <w:sz w:val="32"/>
          <w:szCs w:val="32"/>
          <w:lang w:val="en-US" w:eastAsia="zh-CN"/>
        </w:rPr>
        <w:t>410.41</w:t>
      </w:r>
      <w:r>
        <w:rPr>
          <w:rStyle w:val="11"/>
          <w:rFonts w:hint="eastAsia" w:ascii="华文仿宋" w:hAnsi="华文仿宋" w:eastAsia="华文仿宋" w:cs="华文仿宋"/>
          <w:color w:val="000000" w:themeColor="text1"/>
          <w:sz w:val="32"/>
          <w:szCs w:val="32"/>
        </w:rPr>
        <w:t>万元;对个人和家庭的补助</w:t>
      </w:r>
      <w:r>
        <w:rPr>
          <w:rStyle w:val="11"/>
          <w:rFonts w:hint="eastAsia" w:ascii="华文仿宋" w:hAnsi="华文仿宋" w:eastAsia="华文仿宋" w:cs="华文仿宋"/>
          <w:color w:val="000000" w:themeColor="text1"/>
          <w:sz w:val="32"/>
          <w:szCs w:val="32"/>
          <w:lang w:val="en-US" w:eastAsia="zh-CN"/>
        </w:rPr>
        <w:t>1.5</w:t>
      </w:r>
      <w:r>
        <w:rPr>
          <w:rStyle w:val="11"/>
          <w:rFonts w:hint="eastAsia" w:ascii="华文仿宋" w:hAnsi="华文仿宋" w:eastAsia="华文仿宋" w:cs="华文仿宋"/>
          <w:color w:val="000000" w:themeColor="text1"/>
          <w:sz w:val="32"/>
          <w:szCs w:val="32"/>
        </w:rPr>
        <w:t>万元,较上年预算安排增加（减少）</w:t>
      </w:r>
      <w:r>
        <w:rPr>
          <w:rStyle w:val="11"/>
          <w:rFonts w:hint="eastAsia" w:ascii="华文仿宋" w:hAnsi="华文仿宋" w:eastAsia="华文仿宋" w:cs="华文仿宋"/>
          <w:color w:val="000000" w:themeColor="text1"/>
          <w:sz w:val="32"/>
          <w:szCs w:val="32"/>
          <w:lang w:val="en-US" w:eastAsia="zh-CN"/>
        </w:rPr>
        <w:t>0</w:t>
      </w:r>
      <w:r>
        <w:rPr>
          <w:rStyle w:val="11"/>
          <w:rFonts w:hint="eastAsia" w:ascii="华文仿宋" w:hAnsi="华文仿宋" w:eastAsia="华文仿宋" w:cs="华文仿宋"/>
          <w:color w:val="000000" w:themeColor="text1"/>
          <w:sz w:val="32"/>
          <w:szCs w:val="32"/>
        </w:rPr>
        <w:t>万元;资本性支出</w:t>
      </w:r>
      <w:r>
        <w:rPr>
          <w:rStyle w:val="11"/>
          <w:rFonts w:hint="eastAsia" w:ascii="华文仿宋" w:hAnsi="华文仿宋" w:eastAsia="华文仿宋" w:cs="华文仿宋"/>
          <w:color w:val="000000" w:themeColor="text1"/>
          <w:sz w:val="32"/>
          <w:szCs w:val="32"/>
          <w:lang w:val="en-US" w:eastAsia="zh-CN"/>
        </w:rPr>
        <w:t>0</w:t>
      </w:r>
      <w:r>
        <w:rPr>
          <w:rStyle w:val="11"/>
          <w:rFonts w:hint="eastAsia" w:ascii="华文仿宋" w:hAnsi="华文仿宋" w:eastAsia="华文仿宋" w:cs="华文仿宋"/>
          <w:color w:val="000000" w:themeColor="text1"/>
          <w:sz w:val="32"/>
          <w:szCs w:val="32"/>
        </w:rPr>
        <w:t>万元,较上年预算安排增加（减少）</w:t>
      </w:r>
      <w:r>
        <w:rPr>
          <w:rStyle w:val="11"/>
          <w:rFonts w:hint="eastAsia" w:ascii="华文仿宋" w:hAnsi="华文仿宋" w:eastAsia="华文仿宋" w:cs="华文仿宋"/>
          <w:color w:val="000000" w:themeColor="text1"/>
          <w:sz w:val="32"/>
          <w:szCs w:val="32"/>
          <w:lang w:val="en-US" w:eastAsia="zh-CN"/>
        </w:rPr>
        <w:t>0</w:t>
      </w:r>
      <w:r>
        <w:rPr>
          <w:rStyle w:val="11"/>
          <w:rFonts w:hint="eastAsia" w:ascii="华文仿宋" w:hAnsi="华文仿宋" w:eastAsia="华文仿宋" w:cs="华文仿宋"/>
          <w:color w:val="000000" w:themeColor="text1"/>
          <w:sz w:val="32"/>
          <w:szCs w:val="32"/>
        </w:rPr>
        <w:t>元。</w:t>
      </w:r>
      <w:r>
        <w:rPr>
          <w:rFonts w:hint="eastAsia" w:ascii="华文仿宋" w:hAnsi="华文仿宋" w:eastAsia="华文仿宋" w:cs="华文仿宋"/>
          <w:color w:val="000000" w:themeColor="text1"/>
          <w:sz w:val="32"/>
          <w:szCs w:val="32"/>
        </w:rPr>
        <w:fldChar w:fldCharType="end"/>
      </w:r>
    </w:p>
    <w:p w14:paraId="1F9283F6">
      <w:pPr>
        <w:ind w:firstLine="320" w:firstLineChars="100"/>
        <w:rPr>
          <w:rStyle w:val="11"/>
          <w:rFonts w:hint="eastAsia" w:ascii="华文仿宋" w:hAnsi="华文仿宋" w:eastAsia="华文仿宋" w:cs="华文仿宋"/>
          <w:b/>
          <w:sz w:val="32"/>
          <w:szCs w:val="32"/>
          <w:lang w:eastAsia="zh-CN"/>
        </w:rPr>
      </w:pPr>
      <w:r>
        <w:rPr>
          <w:rStyle w:val="11"/>
          <w:rFonts w:hint="eastAsia" w:ascii="华文仿宋" w:hAnsi="华文仿宋" w:eastAsia="华文仿宋" w:cs="华文仿宋"/>
          <w:b/>
          <w:sz w:val="32"/>
          <w:szCs w:val="32"/>
        </w:rPr>
        <w:t xml:space="preserve"> (三)财政拨款支出情况</w:t>
      </w:r>
    </w:p>
    <w:p w14:paraId="087C15FB">
      <w:pPr>
        <w:widowControl/>
        <w:ind w:firstLine="640" w:firstLineChars="200"/>
        <w:rPr>
          <w:rFonts w:hint="eastAsia" w:ascii="华文仿宋" w:hAnsi="华文仿宋" w:eastAsia="华文仿宋" w:cs="华文仿宋"/>
          <w:color w:val="000000" w:themeColor="text1"/>
          <w:kern w:val="0"/>
          <w:sz w:val="32"/>
          <w:szCs w:val="32"/>
          <w:lang w:val="en-US" w:eastAsia="zh-CN"/>
        </w:rPr>
      </w:pPr>
      <w:r>
        <w:rPr>
          <w:rStyle w:val="11"/>
          <w:rFonts w:hint="eastAsia" w:ascii="华文仿宋" w:hAnsi="华文仿宋" w:eastAsia="华文仿宋" w:cs="华文仿宋"/>
          <w:sz w:val="32"/>
          <w:szCs w:val="32"/>
        </w:rPr>
        <w:t>2</w:t>
      </w:r>
      <w:r>
        <w:rPr>
          <w:rStyle w:val="11"/>
          <w:rFonts w:hint="eastAsia" w:ascii="华文仿宋" w:hAnsi="华文仿宋" w:eastAsia="华文仿宋" w:cs="华文仿宋"/>
          <w:color w:val="000000" w:themeColor="text1"/>
          <w:sz w:val="32"/>
          <w:szCs w:val="32"/>
        </w:rPr>
        <w:t>02</w:t>
      </w:r>
      <w:r>
        <w:rPr>
          <w:rStyle w:val="11"/>
          <w:rFonts w:hint="eastAsia" w:ascii="华文仿宋" w:hAnsi="华文仿宋" w:eastAsia="华文仿宋" w:cs="华文仿宋"/>
          <w:color w:val="000000" w:themeColor="text1"/>
          <w:sz w:val="32"/>
          <w:szCs w:val="32"/>
          <w:lang w:val="en-US" w:eastAsia="zh-CN"/>
        </w:rPr>
        <w:t>5</w:t>
      </w:r>
      <w:r>
        <w:rPr>
          <w:rStyle w:val="11"/>
          <w:rFonts w:hint="eastAsia" w:ascii="华文仿宋" w:hAnsi="华文仿宋" w:eastAsia="华文仿宋" w:cs="华文仿宋"/>
          <w:color w:val="000000" w:themeColor="text1"/>
          <w:sz w:val="32"/>
          <w:szCs w:val="32"/>
        </w:rPr>
        <w:t>年</w:t>
      </w:r>
      <w:r>
        <w:rPr>
          <w:rFonts w:hint="eastAsia" w:ascii="华文仿宋" w:hAnsi="华文仿宋" w:eastAsia="华文仿宋" w:cs="华文仿宋"/>
          <w:b w:val="0"/>
          <w:bCs w:val="0"/>
          <w:color w:val="000000" w:themeColor="text1"/>
          <w:kern w:val="0"/>
          <w:sz w:val="32"/>
          <w:szCs w:val="32"/>
          <w:lang w:eastAsia="zh-CN"/>
        </w:rPr>
        <w:t>庐山市城市管理综合行政执法大队</w:t>
      </w:r>
      <w:r>
        <w:rPr>
          <w:rStyle w:val="11"/>
          <w:rFonts w:hint="eastAsia" w:ascii="华文仿宋" w:hAnsi="华文仿宋" w:eastAsia="华文仿宋" w:cs="华文仿宋"/>
          <w:color w:val="000000" w:themeColor="text1"/>
          <w:sz w:val="32"/>
          <w:szCs w:val="32"/>
        </w:rPr>
        <w:fldChar w:fldCharType="begin"/>
      </w:r>
      <w:r>
        <w:rPr>
          <w:rStyle w:val="11"/>
          <w:rFonts w:hint="eastAsia" w:ascii="华文仿宋" w:hAnsi="华文仿宋" w:eastAsia="华文仿宋" w:cs="华文仿宋"/>
          <w:color w:val="000000" w:themeColor="text1"/>
          <w:sz w:val="32"/>
          <w:szCs w:val="32"/>
        </w:rPr>
        <w:instrText xml:space="preserve">MERGEFIELD ${page540426799.ds357974894_REP_BGT_T_HC1100002019_DXQ02DW_S_CBXJ}</w:instrText>
      </w:r>
      <w:r>
        <w:rPr>
          <w:rStyle w:val="11"/>
          <w:rFonts w:hint="eastAsia" w:ascii="华文仿宋" w:hAnsi="华文仿宋" w:eastAsia="华文仿宋" w:cs="华文仿宋"/>
          <w:color w:val="000000" w:themeColor="text1"/>
          <w:sz w:val="32"/>
          <w:szCs w:val="32"/>
        </w:rPr>
        <w:fldChar w:fldCharType="separate"/>
      </w:r>
      <w:r>
        <w:rPr>
          <w:rStyle w:val="11"/>
          <w:rFonts w:hint="eastAsia" w:ascii="华文仿宋" w:hAnsi="华文仿宋" w:eastAsia="华文仿宋" w:cs="华文仿宋"/>
          <w:color w:val="000000" w:themeColor="text1"/>
          <w:sz w:val="32"/>
          <w:szCs w:val="32"/>
        </w:rPr>
        <w:t>财政拨款支出预算总额</w:t>
      </w:r>
      <w:r>
        <w:rPr>
          <w:rStyle w:val="11"/>
          <w:rFonts w:hint="eastAsia" w:ascii="华文仿宋" w:hAnsi="华文仿宋" w:eastAsia="华文仿宋" w:cs="华文仿宋"/>
          <w:color w:val="000000" w:themeColor="text1"/>
          <w:sz w:val="32"/>
          <w:szCs w:val="32"/>
          <w:lang w:val="en-US" w:eastAsia="zh-CN"/>
        </w:rPr>
        <w:t>870.99</w:t>
      </w:r>
      <w:r>
        <w:rPr>
          <w:rStyle w:val="11"/>
          <w:rFonts w:hint="eastAsia" w:ascii="华文仿宋" w:hAnsi="华文仿宋" w:eastAsia="华文仿宋" w:cs="华文仿宋"/>
          <w:color w:val="000000" w:themeColor="text1"/>
          <w:sz w:val="32"/>
          <w:szCs w:val="32"/>
        </w:rPr>
        <w:t>万元,较上年预算安排增加</w:t>
      </w:r>
      <w:r>
        <w:rPr>
          <w:rStyle w:val="11"/>
          <w:rFonts w:hint="eastAsia" w:ascii="华文仿宋" w:hAnsi="华文仿宋" w:eastAsia="华文仿宋" w:cs="华文仿宋"/>
          <w:color w:val="000000" w:themeColor="text1"/>
          <w:sz w:val="32"/>
          <w:szCs w:val="32"/>
          <w:lang w:val="en-US" w:eastAsia="zh-CN"/>
        </w:rPr>
        <w:t>139.19</w:t>
      </w:r>
      <w:r>
        <w:rPr>
          <w:rStyle w:val="11"/>
          <w:rFonts w:hint="eastAsia" w:ascii="华文仿宋" w:hAnsi="华文仿宋" w:eastAsia="华文仿宋" w:cs="华文仿宋"/>
          <w:color w:val="000000" w:themeColor="text1"/>
          <w:sz w:val="32"/>
          <w:szCs w:val="32"/>
        </w:rPr>
        <w:t>万元;</w:t>
      </w:r>
      <w:r>
        <w:rPr>
          <w:rFonts w:hint="eastAsia" w:ascii="华文仿宋" w:hAnsi="华文仿宋" w:eastAsia="华文仿宋" w:cs="华文仿宋"/>
          <w:color w:val="000000" w:themeColor="text1"/>
          <w:sz w:val="32"/>
          <w:szCs w:val="32"/>
        </w:rPr>
        <w:fldChar w:fldCharType="end"/>
      </w:r>
      <w:r>
        <w:rPr>
          <w:rFonts w:hint="eastAsia" w:ascii="华文仿宋" w:hAnsi="华文仿宋" w:eastAsia="华文仿宋" w:cs="华文仿宋"/>
          <w:color w:val="000000" w:themeColor="text1"/>
          <w:kern w:val="0"/>
          <w:sz w:val="32"/>
          <w:szCs w:val="32"/>
          <w:lang w:val="en-US" w:eastAsia="zh-CN"/>
        </w:rPr>
        <w:t>增加变化原因为2025年新增协管员20人，工资社保增加。</w:t>
      </w:r>
    </w:p>
    <w:p w14:paraId="53F56414">
      <w:pPr>
        <w:ind w:firstLine="640" w:firstLineChars="200"/>
        <w:rPr>
          <w:rStyle w:val="11"/>
          <w:rFonts w:hint="eastAsia" w:ascii="华文仿宋" w:hAnsi="华文仿宋" w:eastAsia="华文仿宋" w:cs="华文仿宋"/>
          <w:color w:val="000000" w:themeColor="text1"/>
          <w:sz w:val="32"/>
          <w:szCs w:val="32"/>
        </w:rPr>
      </w:pPr>
      <w:r>
        <w:rPr>
          <w:rStyle w:val="11"/>
          <w:rFonts w:hint="eastAsia" w:ascii="华文仿宋" w:hAnsi="华文仿宋" w:eastAsia="华文仿宋" w:cs="华文仿宋"/>
          <w:color w:val="000000" w:themeColor="text1"/>
          <w:sz w:val="32"/>
          <w:szCs w:val="32"/>
        </w:rPr>
        <w:t>按支出功能科目划分：：</w:t>
      </w:r>
      <w:r>
        <w:rPr>
          <w:rStyle w:val="11"/>
          <w:rFonts w:hint="eastAsia" w:ascii="华文仿宋" w:hAnsi="华文仿宋" w:eastAsia="华文仿宋" w:cs="华文仿宋"/>
          <w:color w:val="000000" w:themeColor="text1"/>
          <w:sz w:val="32"/>
          <w:szCs w:val="32"/>
        </w:rPr>
        <w:fldChar w:fldCharType="begin"/>
      </w:r>
      <w:r>
        <w:rPr>
          <w:rStyle w:val="11"/>
          <w:rFonts w:hint="eastAsia" w:ascii="华文仿宋" w:hAnsi="华文仿宋" w:eastAsia="华文仿宋" w:cs="华文仿宋"/>
          <w:color w:val="000000" w:themeColor="text1"/>
          <w:sz w:val="32"/>
          <w:szCs w:val="32"/>
        </w:rPr>
        <w:instrText xml:space="preserve">MERGEFIELD ${page400644146.ds247441498_REP_BGT_T_HC1100002019DXQ01_GNCBMX}</w:instrText>
      </w:r>
      <w:r>
        <w:rPr>
          <w:rStyle w:val="11"/>
          <w:rFonts w:hint="eastAsia" w:ascii="华文仿宋" w:hAnsi="华文仿宋" w:eastAsia="华文仿宋" w:cs="华文仿宋"/>
          <w:color w:val="000000" w:themeColor="text1"/>
          <w:sz w:val="32"/>
          <w:szCs w:val="32"/>
        </w:rPr>
        <w:fldChar w:fldCharType="separate"/>
      </w:r>
      <w:r>
        <w:rPr>
          <w:rStyle w:val="11"/>
          <w:rFonts w:hint="eastAsia" w:ascii="华文仿宋" w:hAnsi="华文仿宋" w:eastAsia="华文仿宋" w:cs="华文仿宋"/>
          <w:color w:val="000000" w:themeColor="text1"/>
          <w:sz w:val="32"/>
          <w:szCs w:val="32"/>
        </w:rPr>
        <w:t>一般公共服务支出</w:t>
      </w:r>
      <w:r>
        <w:rPr>
          <w:rStyle w:val="11"/>
          <w:rFonts w:hint="eastAsia" w:ascii="华文仿宋" w:hAnsi="华文仿宋" w:eastAsia="华文仿宋" w:cs="华文仿宋"/>
          <w:color w:val="000000" w:themeColor="text1"/>
          <w:sz w:val="32"/>
          <w:szCs w:val="32"/>
          <w:lang w:val="en-US" w:eastAsia="zh-CN"/>
        </w:rPr>
        <w:t>870.99</w:t>
      </w:r>
      <w:r>
        <w:rPr>
          <w:rStyle w:val="11"/>
          <w:rFonts w:hint="eastAsia" w:ascii="华文仿宋" w:hAnsi="华文仿宋" w:eastAsia="华文仿宋" w:cs="华文仿宋"/>
          <w:color w:val="000000" w:themeColor="text1"/>
          <w:sz w:val="32"/>
          <w:szCs w:val="32"/>
        </w:rPr>
        <w:t>万元,较上年预算安排增加</w:t>
      </w:r>
      <w:r>
        <w:rPr>
          <w:rStyle w:val="11"/>
          <w:rFonts w:hint="eastAsia" w:ascii="华文仿宋" w:hAnsi="华文仿宋" w:eastAsia="华文仿宋" w:cs="华文仿宋"/>
          <w:color w:val="000000" w:themeColor="text1"/>
          <w:sz w:val="32"/>
          <w:szCs w:val="32"/>
          <w:lang w:val="en-US" w:eastAsia="zh-CN"/>
        </w:rPr>
        <w:t>139.19</w:t>
      </w:r>
      <w:r>
        <w:rPr>
          <w:rStyle w:val="11"/>
          <w:rFonts w:hint="eastAsia" w:ascii="华文仿宋" w:hAnsi="华文仿宋" w:eastAsia="华文仿宋" w:cs="华文仿宋"/>
          <w:color w:val="000000" w:themeColor="text1"/>
          <w:sz w:val="32"/>
          <w:szCs w:val="32"/>
        </w:rPr>
        <w:t>万元</w:t>
      </w:r>
      <w:r>
        <w:rPr>
          <w:rStyle w:val="11"/>
          <w:rFonts w:hint="eastAsia" w:ascii="华文仿宋" w:hAnsi="华文仿宋" w:eastAsia="华文仿宋" w:cs="华文仿宋"/>
          <w:color w:val="000000" w:themeColor="text1"/>
          <w:sz w:val="32"/>
          <w:szCs w:val="32"/>
          <w:lang w:eastAsia="zh-CN"/>
        </w:rPr>
        <w:t>；</w:t>
      </w:r>
      <w:r>
        <w:rPr>
          <w:rStyle w:val="11"/>
          <w:rFonts w:hint="eastAsia" w:ascii="华文仿宋" w:hAnsi="华文仿宋" w:eastAsia="华文仿宋" w:cs="华文仿宋"/>
          <w:color w:val="000000" w:themeColor="text1"/>
          <w:sz w:val="32"/>
          <w:szCs w:val="32"/>
        </w:rPr>
        <w:t>社会保障和就业支出</w:t>
      </w:r>
      <w:r>
        <w:rPr>
          <w:rStyle w:val="11"/>
          <w:rFonts w:hint="eastAsia" w:ascii="华文仿宋" w:hAnsi="华文仿宋" w:eastAsia="华文仿宋" w:cs="华文仿宋"/>
          <w:color w:val="000000" w:themeColor="text1"/>
          <w:sz w:val="32"/>
          <w:szCs w:val="32"/>
          <w:lang w:val="en-US" w:eastAsia="zh-CN"/>
        </w:rPr>
        <w:t>44.37</w:t>
      </w:r>
      <w:r>
        <w:rPr>
          <w:rStyle w:val="11"/>
          <w:rFonts w:hint="eastAsia" w:ascii="华文仿宋" w:hAnsi="华文仿宋" w:eastAsia="华文仿宋" w:cs="华文仿宋"/>
          <w:color w:val="000000" w:themeColor="text1"/>
          <w:sz w:val="32"/>
          <w:szCs w:val="32"/>
        </w:rPr>
        <w:t>万元,较上年预算安排增加</w:t>
      </w:r>
      <w:r>
        <w:rPr>
          <w:rStyle w:val="11"/>
          <w:rFonts w:hint="eastAsia" w:ascii="华文仿宋" w:hAnsi="华文仿宋" w:eastAsia="华文仿宋" w:cs="华文仿宋"/>
          <w:color w:val="000000" w:themeColor="text1"/>
          <w:sz w:val="32"/>
          <w:szCs w:val="32"/>
          <w:lang w:val="en-US" w:eastAsia="zh-CN"/>
        </w:rPr>
        <w:t>2.2</w:t>
      </w:r>
      <w:r>
        <w:rPr>
          <w:rStyle w:val="11"/>
          <w:rFonts w:hint="eastAsia" w:ascii="华文仿宋" w:hAnsi="华文仿宋" w:eastAsia="华文仿宋" w:cs="华文仿宋"/>
          <w:color w:val="000000" w:themeColor="text1"/>
          <w:sz w:val="32"/>
          <w:szCs w:val="32"/>
        </w:rPr>
        <w:t>万元</w:t>
      </w:r>
      <w:r>
        <w:rPr>
          <w:rStyle w:val="11"/>
          <w:rFonts w:hint="eastAsia" w:ascii="华文仿宋" w:hAnsi="华文仿宋" w:eastAsia="华文仿宋" w:cs="华文仿宋"/>
          <w:color w:val="000000" w:themeColor="text1"/>
          <w:sz w:val="32"/>
          <w:szCs w:val="32"/>
          <w:lang w:eastAsia="zh-CN"/>
        </w:rPr>
        <w:t>；</w:t>
      </w:r>
      <w:r>
        <w:rPr>
          <w:rStyle w:val="11"/>
          <w:rFonts w:hint="eastAsia" w:ascii="华文仿宋" w:hAnsi="华文仿宋" w:eastAsia="华文仿宋" w:cs="华文仿宋"/>
          <w:color w:val="000000" w:themeColor="text1"/>
          <w:sz w:val="32"/>
          <w:szCs w:val="32"/>
        </w:rPr>
        <w:t>卫生健康支出</w:t>
      </w:r>
      <w:r>
        <w:rPr>
          <w:rStyle w:val="11"/>
          <w:rFonts w:hint="eastAsia" w:ascii="华文仿宋" w:hAnsi="华文仿宋" w:eastAsia="华文仿宋" w:cs="华文仿宋"/>
          <w:color w:val="000000" w:themeColor="text1"/>
          <w:sz w:val="32"/>
          <w:szCs w:val="32"/>
          <w:lang w:val="en-US" w:eastAsia="zh-CN"/>
        </w:rPr>
        <w:t>16.77</w:t>
      </w:r>
      <w:r>
        <w:rPr>
          <w:rStyle w:val="11"/>
          <w:rFonts w:hint="eastAsia" w:ascii="华文仿宋" w:hAnsi="华文仿宋" w:eastAsia="华文仿宋" w:cs="华文仿宋"/>
          <w:color w:val="000000" w:themeColor="text1"/>
          <w:sz w:val="32"/>
          <w:szCs w:val="32"/>
        </w:rPr>
        <w:t>万元,较上年预算安排增加</w:t>
      </w:r>
      <w:r>
        <w:rPr>
          <w:rStyle w:val="11"/>
          <w:rFonts w:hint="eastAsia" w:ascii="华文仿宋" w:hAnsi="华文仿宋" w:eastAsia="华文仿宋" w:cs="华文仿宋"/>
          <w:color w:val="000000" w:themeColor="text1"/>
          <w:sz w:val="32"/>
          <w:szCs w:val="32"/>
          <w:lang w:val="en-US" w:eastAsia="zh-CN"/>
        </w:rPr>
        <w:t>1.77</w:t>
      </w:r>
      <w:r>
        <w:rPr>
          <w:rStyle w:val="11"/>
          <w:rFonts w:hint="eastAsia" w:ascii="华文仿宋" w:hAnsi="华文仿宋" w:eastAsia="华文仿宋" w:cs="华文仿宋"/>
          <w:color w:val="000000" w:themeColor="text1"/>
          <w:sz w:val="32"/>
          <w:szCs w:val="32"/>
        </w:rPr>
        <w:t>万元</w:t>
      </w:r>
      <w:r>
        <w:rPr>
          <w:rStyle w:val="11"/>
          <w:rFonts w:hint="eastAsia" w:ascii="华文仿宋" w:hAnsi="华文仿宋" w:eastAsia="华文仿宋" w:cs="华文仿宋"/>
          <w:color w:val="000000" w:themeColor="text1"/>
          <w:sz w:val="32"/>
          <w:szCs w:val="32"/>
          <w:lang w:eastAsia="zh-CN"/>
        </w:rPr>
        <w:t>；</w:t>
      </w:r>
      <w:r>
        <w:rPr>
          <w:rStyle w:val="11"/>
          <w:rFonts w:hint="eastAsia" w:ascii="华文仿宋" w:hAnsi="华文仿宋" w:eastAsia="华文仿宋" w:cs="华文仿宋"/>
          <w:color w:val="000000" w:themeColor="text1"/>
          <w:sz w:val="32"/>
          <w:szCs w:val="32"/>
        </w:rPr>
        <w:t>住房保障支出</w:t>
      </w:r>
      <w:r>
        <w:rPr>
          <w:rStyle w:val="11"/>
          <w:rFonts w:hint="eastAsia" w:ascii="华文仿宋" w:hAnsi="华文仿宋" w:eastAsia="华文仿宋" w:cs="华文仿宋"/>
          <w:color w:val="000000" w:themeColor="text1"/>
          <w:sz w:val="32"/>
          <w:szCs w:val="32"/>
          <w:lang w:val="en-US" w:eastAsia="zh-CN"/>
        </w:rPr>
        <w:t>24.59</w:t>
      </w:r>
      <w:r>
        <w:rPr>
          <w:rStyle w:val="11"/>
          <w:rFonts w:hint="eastAsia" w:ascii="华文仿宋" w:hAnsi="华文仿宋" w:eastAsia="华文仿宋" w:cs="华文仿宋"/>
          <w:color w:val="000000" w:themeColor="text1"/>
          <w:sz w:val="32"/>
          <w:szCs w:val="32"/>
        </w:rPr>
        <w:t>万元</w:t>
      </w:r>
      <w:r>
        <w:rPr>
          <w:rStyle w:val="11"/>
          <w:rFonts w:hint="eastAsia" w:ascii="华文仿宋" w:hAnsi="华文仿宋" w:eastAsia="华文仿宋" w:cs="华文仿宋"/>
          <w:color w:val="000000" w:themeColor="text1"/>
          <w:sz w:val="32"/>
          <w:szCs w:val="32"/>
          <w:lang w:eastAsia="zh-CN"/>
        </w:rPr>
        <w:t>，</w:t>
      </w:r>
      <w:r>
        <w:rPr>
          <w:rStyle w:val="11"/>
          <w:rFonts w:hint="eastAsia" w:ascii="华文仿宋" w:hAnsi="华文仿宋" w:eastAsia="华文仿宋" w:cs="华文仿宋"/>
          <w:color w:val="000000" w:themeColor="text1"/>
          <w:sz w:val="32"/>
          <w:szCs w:val="32"/>
        </w:rPr>
        <w:t>较上年预算安排增加</w:t>
      </w:r>
      <w:r>
        <w:rPr>
          <w:rStyle w:val="11"/>
          <w:rFonts w:hint="eastAsia" w:ascii="华文仿宋" w:hAnsi="华文仿宋" w:eastAsia="华文仿宋" w:cs="华文仿宋"/>
          <w:color w:val="000000" w:themeColor="text1"/>
          <w:sz w:val="32"/>
          <w:szCs w:val="32"/>
          <w:lang w:val="en-US" w:eastAsia="zh-CN"/>
        </w:rPr>
        <w:t>1.07</w:t>
      </w:r>
      <w:r>
        <w:rPr>
          <w:rStyle w:val="11"/>
          <w:rFonts w:hint="eastAsia" w:ascii="华文仿宋" w:hAnsi="华文仿宋" w:eastAsia="华文仿宋" w:cs="华文仿宋"/>
          <w:color w:val="000000" w:themeColor="text1"/>
          <w:sz w:val="32"/>
          <w:szCs w:val="32"/>
        </w:rPr>
        <w:t>万元;</w:t>
      </w:r>
      <w:r>
        <w:rPr>
          <w:rStyle w:val="11"/>
          <w:rFonts w:hint="eastAsia" w:ascii="华文仿宋" w:hAnsi="华文仿宋" w:eastAsia="华文仿宋" w:cs="华文仿宋"/>
          <w:color w:val="000000" w:themeColor="text1"/>
          <w:sz w:val="32"/>
          <w:szCs w:val="32"/>
          <w:lang w:eastAsia="zh-CN"/>
        </w:rPr>
        <w:t>城乡社区支出</w:t>
      </w:r>
      <w:r>
        <w:rPr>
          <w:rStyle w:val="11"/>
          <w:rFonts w:hint="eastAsia" w:ascii="华文仿宋" w:hAnsi="华文仿宋" w:eastAsia="华文仿宋" w:cs="华文仿宋"/>
          <w:color w:val="000000" w:themeColor="text1"/>
          <w:sz w:val="32"/>
          <w:szCs w:val="32"/>
          <w:lang w:val="en-US" w:eastAsia="zh-CN"/>
        </w:rPr>
        <w:t>785.26万元，较上年增加134.16万元</w:t>
      </w:r>
      <w:r>
        <w:rPr>
          <w:rStyle w:val="11"/>
          <w:rFonts w:hint="eastAsia" w:ascii="华文仿宋" w:hAnsi="华文仿宋" w:eastAsia="华文仿宋" w:cs="华文仿宋"/>
          <w:color w:val="000000" w:themeColor="text1"/>
          <w:sz w:val="32"/>
          <w:szCs w:val="32"/>
        </w:rPr>
        <w:t>。</w:t>
      </w:r>
      <w:r>
        <w:rPr>
          <w:rFonts w:hint="eastAsia" w:ascii="华文仿宋" w:hAnsi="华文仿宋" w:eastAsia="华文仿宋" w:cs="华文仿宋"/>
          <w:color w:val="000000" w:themeColor="text1"/>
          <w:sz w:val="32"/>
          <w:szCs w:val="32"/>
        </w:rPr>
        <w:fldChar w:fldCharType="end"/>
      </w:r>
    </w:p>
    <w:p w14:paraId="64E81F8C">
      <w:pPr>
        <w:ind w:firstLine="640" w:firstLineChars="200"/>
        <w:rPr>
          <w:rFonts w:hint="eastAsia" w:ascii="华文仿宋" w:hAnsi="华文仿宋" w:eastAsia="华文仿宋" w:cs="华文仿宋"/>
          <w:sz w:val="32"/>
          <w:szCs w:val="32"/>
        </w:rPr>
      </w:pPr>
      <w:r>
        <w:rPr>
          <w:rStyle w:val="11"/>
          <w:rFonts w:hint="eastAsia" w:ascii="华文仿宋" w:hAnsi="华文仿宋" w:eastAsia="华文仿宋" w:cs="华文仿宋"/>
          <w:color w:val="000000" w:themeColor="text1"/>
          <w:sz w:val="32"/>
          <w:szCs w:val="32"/>
        </w:rPr>
        <w:t xml:space="preserve">按支出项目类别划分： </w:t>
      </w:r>
      <w:r>
        <w:rPr>
          <w:rStyle w:val="11"/>
          <w:rFonts w:hint="eastAsia" w:ascii="华文仿宋" w:hAnsi="华文仿宋" w:eastAsia="华文仿宋" w:cs="华文仿宋"/>
          <w:color w:val="000000" w:themeColor="text1"/>
          <w:sz w:val="32"/>
          <w:szCs w:val="32"/>
        </w:rPr>
        <w:fldChar w:fldCharType="begin"/>
      </w:r>
      <w:r>
        <w:rPr>
          <w:rStyle w:val="11"/>
          <w:rFonts w:hint="eastAsia" w:ascii="华文仿宋" w:hAnsi="华文仿宋" w:eastAsia="华文仿宋" w:cs="华文仿宋"/>
          <w:color w:val="000000" w:themeColor="text1"/>
          <w:sz w:val="32"/>
          <w:szCs w:val="32"/>
        </w:rPr>
        <w:instrText xml:space="preserve">MERGEFIELD ${page540426799.ds357974894_REP_BGT_T_HC1100002019_DXQ02DW_JBZCQKCB}</w:instrText>
      </w:r>
      <w:r>
        <w:rPr>
          <w:rStyle w:val="11"/>
          <w:rFonts w:hint="eastAsia" w:ascii="华文仿宋" w:hAnsi="华文仿宋" w:eastAsia="华文仿宋" w:cs="华文仿宋"/>
          <w:color w:val="000000" w:themeColor="text1"/>
          <w:sz w:val="32"/>
          <w:szCs w:val="32"/>
        </w:rPr>
        <w:fldChar w:fldCharType="separate"/>
      </w:r>
      <w:r>
        <w:rPr>
          <w:rStyle w:val="11"/>
          <w:rFonts w:hint="eastAsia" w:ascii="华文仿宋" w:hAnsi="华文仿宋" w:eastAsia="华文仿宋" w:cs="华文仿宋"/>
          <w:color w:val="000000" w:themeColor="text1"/>
          <w:sz w:val="32"/>
          <w:szCs w:val="32"/>
        </w:rPr>
        <w:t>基本支出</w:t>
      </w:r>
      <w:r>
        <w:rPr>
          <w:rStyle w:val="11"/>
          <w:rFonts w:hint="eastAsia" w:ascii="华文仿宋" w:hAnsi="华文仿宋" w:eastAsia="华文仿宋" w:cs="华文仿宋"/>
          <w:color w:val="000000" w:themeColor="text1"/>
          <w:sz w:val="32"/>
          <w:szCs w:val="32"/>
          <w:lang w:val="en-US" w:eastAsia="zh-CN"/>
        </w:rPr>
        <w:t>331.89</w:t>
      </w:r>
      <w:r>
        <w:rPr>
          <w:rStyle w:val="11"/>
          <w:rFonts w:hint="eastAsia" w:ascii="华文仿宋" w:hAnsi="华文仿宋" w:eastAsia="华文仿宋" w:cs="华文仿宋"/>
          <w:color w:val="000000" w:themeColor="text1"/>
          <w:sz w:val="32"/>
          <w:szCs w:val="32"/>
        </w:rPr>
        <w:t>万元,较上年预算安排增加</w:t>
      </w:r>
      <w:r>
        <w:rPr>
          <w:rStyle w:val="11"/>
          <w:rFonts w:hint="eastAsia" w:ascii="华文仿宋" w:hAnsi="华文仿宋" w:eastAsia="华文仿宋" w:cs="华文仿宋"/>
          <w:color w:val="000000" w:themeColor="text1"/>
          <w:sz w:val="32"/>
          <w:szCs w:val="32"/>
          <w:lang w:val="en-US" w:eastAsia="zh-CN"/>
        </w:rPr>
        <w:t>17.65</w:t>
      </w:r>
      <w:r>
        <w:rPr>
          <w:rStyle w:val="11"/>
          <w:rFonts w:hint="eastAsia" w:ascii="华文仿宋" w:hAnsi="华文仿宋" w:eastAsia="华文仿宋" w:cs="华文仿宋"/>
          <w:color w:val="000000" w:themeColor="text1"/>
          <w:sz w:val="32"/>
          <w:szCs w:val="32"/>
        </w:rPr>
        <w:t>万元;其中：工资福利支出</w:t>
      </w:r>
      <w:r>
        <w:rPr>
          <w:rStyle w:val="11"/>
          <w:rFonts w:hint="eastAsia" w:ascii="华文仿宋" w:hAnsi="华文仿宋" w:eastAsia="华文仿宋" w:cs="华文仿宋"/>
          <w:color w:val="000000" w:themeColor="text1"/>
          <w:sz w:val="32"/>
          <w:szCs w:val="32"/>
          <w:lang w:val="en-US" w:eastAsia="zh-CN"/>
        </w:rPr>
        <w:t>292.28</w:t>
      </w:r>
      <w:r>
        <w:rPr>
          <w:rStyle w:val="11"/>
          <w:rFonts w:hint="eastAsia" w:ascii="华文仿宋" w:hAnsi="华文仿宋" w:eastAsia="华文仿宋" w:cs="华文仿宋"/>
          <w:color w:val="000000" w:themeColor="text1"/>
          <w:sz w:val="32"/>
          <w:szCs w:val="32"/>
        </w:rPr>
        <w:t>万元,商品和服务支出</w:t>
      </w:r>
      <w:r>
        <w:rPr>
          <w:rStyle w:val="11"/>
          <w:rFonts w:hint="eastAsia" w:ascii="华文仿宋" w:hAnsi="华文仿宋" w:eastAsia="华文仿宋" w:cs="华文仿宋"/>
          <w:color w:val="000000" w:themeColor="text1"/>
          <w:sz w:val="32"/>
          <w:szCs w:val="32"/>
          <w:lang w:val="en-US" w:eastAsia="zh-CN"/>
        </w:rPr>
        <w:t>30.03</w:t>
      </w:r>
      <w:r>
        <w:rPr>
          <w:rStyle w:val="11"/>
          <w:rFonts w:hint="eastAsia" w:ascii="华文仿宋" w:hAnsi="华文仿宋" w:eastAsia="华文仿宋" w:cs="华文仿宋"/>
          <w:color w:val="000000" w:themeColor="text1"/>
          <w:sz w:val="32"/>
          <w:szCs w:val="32"/>
        </w:rPr>
        <w:t>万元,对个人和家庭的补助</w:t>
      </w:r>
      <w:r>
        <w:rPr>
          <w:rStyle w:val="11"/>
          <w:rFonts w:hint="eastAsia" w:ascii="华文仿宋" w:hAnsi="华文仿宋" w:eastAsia="华文仿宋" w:cs="华文仿宋"/>
          <w:color w:val="000000" w:themeColor="text1"/>
          <w:sz w:val="32"/>
          <w:szCs w:val="32"/>
          <w:lang w:val="en-US" w:eastAsia="zh-CN"/>
        </w:rPr>
        <w:t>9.58</w:t>
      </w:r>
      <w:r>
        <w:rPr>
          <w:rStyle w:val="11"/>
          <w:rFonts w:hint="eastAsia" w:ascii="华文仿宋" w:hAnsi="华文仿宋" w:eastAsia="华文仿宋" w:cs="华文仿宋"/>
          <w:color w:val="000000" w:themeColor="text1"/>
          <w:sz w:val="32"/>
          <w:szCs w:val="32"/>
        </w:rPr>
        <w:t>万元。</w:t>
      </w:r>
      <w:r>
        <w:rPr>
          <w:rFonts w:hint="eastAsia" w:ascii="华文仿宋" w:hAnsi="华文仿宋" w:eastAsia="华文仿宋" w:cs="华文仿宋"/>
          <w:color w:val="000000" w:themeColor="text1"/>
          <w:sz w:val="32"/>
          <w:szCs w:val="32"/>
        </w:rPr>
        <w:fldChar w:fldCharType="end"/>
      </w:r>
      <w:r>
        <w:rPr>
          <w:rStyle w:val="11"/>
          <w:rFonts w:hint="eastAsia" w:ascii="华文仿宋" w:hAnsi="华文仿宋" w:eastAsia="华文仿宋" w:cs="华文仿宋"/>
          <w:sz w:val="32"/>
          <w:szCs w:val="32"/>
        </w:rPr>
        <w:fldChar w:fldCharType="begin"/>
      </w:r>
      <w:r>
        <w:rPr>
          <w:rStyle w:val="11"/>
          <w:rFonts w:hint="eastAsia" w:ascii="华文仿宋" w:hAnsi="华文仿宋" w:eastAsia="华文仿宋" w:cs="华文仿宋"/>
          <w:sz w:val="32"/>
          <w:szCs w:val="32"/>
        </w:rPr>
        <w:instrText xml:space="preserve">MERGEFIELD ${page540426799.ds357974894_REP_BGT_T_HC1100002019_DXQ02DW_XMZCQKCB}</w:instrText>
      </w:r>
      <w:r>
        <w:rPr>
          <w:rStyle w:val="11"/>
          <w:rFonts w:hint="eastAsia" w:ascii="华文仿宋" w:hAnsi="华文仿宋" w:eastAsia="华文仿宋" w:cs="华文仿宋"/>
          <w:sz w:val="32"/>
          <w:szCs w:val="32"/>
        </w:rPr>
        <w:fldChar w:fldCharType="separate"/>
      </w:r>
      <w:r>
        <w:rPr>
          <w:rStyle w:val="11"/>
          <w:rFonts w:hint="eastAsia" w:ascii="华文仿宋" w:hAnsi="华文仿宋" w:eastAsia="华文仿宋" w:cs="华文仿宋"/>
          <w:sz w:val="32"/>
          <w:szCs w:val="32"/>
        </w:rPr>
        <w:t>项目支出</w:t>
      </w:r>
      <w:r>
        <w:rPr>
          <w:rStyle w:val="11"/>
          <w:rFonts w:hint="eastAsia" w:ascii="华文仿宋" w:hAnsi="华文仿宋" w:eastAsia="华文仿宋" w:cs="华文仿宋"/>
          <w:sz w:val="32"/>
          <w:szCs w:val="32"/>
          <w:lang w:val="en-US" w:eastAsia="zh-CN"/>
        </w:rPr>
        <w:t>539.1</w:t>
      </w:r>
      <w:r>
        <w:rPr>
          <w:rStyle w:val="11"/>
          <w:rFonts w:hint="eastAsia" w:ascii="华文仿宋" w:hAnsi="华文仿宋" w:eastAsia="华文仿宋" w:cs="华文仿宋"/>
          <w:sz w:val="32"/>
          <w:szCs w:val="32"/>
        </w:rPr>
        <w:t>万元,较上年预算安排增加</w:t>
      </w:r>
      <w:r>
        <w:rPr>
          <w:rStyle w:val="11"/>
          <w:rFonts w:hint="eastAsia" w:ascii="华文仿宋" w:hAnsi="华文仿宋" w:eastAsia="华文仿宋" w:cs="华文仿宋"/>
          <w:sz w:val="32"/>
          <w:szCs w:val="32"/>
          <w:lang w:val="en-US" w:eastAsia="zh-CN"/>
        </w:rPr>
        <w:t>121.54</w:t>
      </w:r>
      <w:r>
        <w:rPr>
          <w:rStyle w:val="11"/>
          <w:rFonts w:hint="eastAsia" w:ascii="华文仿宋" w:hAnsi="华文仿宋" w:eastAsia="华文仿宋" w:cs="华文仿宋"/>
          <w:sz w:val="32"/>
          <w:szCs w:val="32"/>
        </w:rPr>
        <w:t>万元;其中：商品和服务支出</w:t>
      </w:r>
      <w:r>
        <w:rPr>
          <w:rStyle w:val="11"/>
          <w:rFonts w:hint="eastAsia" w:ascii="华文仿宋" w:hAnsi="华文仿宋" w:eastAsia="华文仿宋" w:cs="华文仿宋"/>
          <w:sz w:val="32"/>
          <w:szCs w:val="32"/>
          <w:lang w:val="en-US" w:eastAsia="zh-CN"/>
        </w:rPr>
        <w:t>454.4</w:t>
      </w:r>
      <w:r>
        <w:rPr>
          <w:rStyle w:val="11"/>
          <w:rFonts w:hint="eastAsia" w:ascii="华文仿宋" w:hAnsi="华文仿宋" w:eastAsia="华文仿宋" w:cs="华文仿宋"/>
          <w:sz w:val="32"/>
          <w:szCs w:val="32"/>
        </w:rPr>
        <w:t>万元,</w:t>
      </w:r>
      <w:r>
        <w:rPr>
          <w:rStyle w:val="11"/>
          <w:rFonts w:hint="eastAsia" w:ascii="华文仿宋" w:hAnsi="华文仿宋" w:eastAsia="华文仿宋" w:cs="华文仿宋"/>
          <w:sz w:val="32"/>
          <w:szCs w:val="32"/>
          <w:lang w:eastAsia="zh-CN"/>
        </w:rPr>
        <w:t>对个人家庭补助</w:t>
      </w:r>
      <w:r>
        <w:rPr>
          <w:rStyle w:val="11"/>
          <w:rFonts w:hint="eastAsia" w:ascii="华文仿宋" w:hAnsi="华文仿宋" w:eastAsia="华文仿宋" w:cs="华文仿宋"/>
          <w:sz w:val="32"/>
          <w:szCs w:val="32"/>
          <w:lang w:val="en-US" w:eastAsia="zh-CN"/>
        </w:rPr>
        <w:t>1.5万元，工资福利支出1万元，社保支出82.2万元，</w:t>
      </w:r>
      <w:r>
        <w:rPr>
          <w:rStyle w:val="11"/>
          <w:rFonts w:hint="eastAsia" w:ascii="华文仿宋" w:hAnsi="华文仿宋" w:eastAsia="华文仿宋" w:cs="华文仿宋"/>
          <w:sz w:val="32"/>
          <w:szCs w:val="32"/>
        </w:rPr>
        <w:t>资本性支出</w:t>
      </w:r>
      <w:r>
        <w:rPr>
          <w:rStyle w:val="11"/>
          <w:rFonts w:hint="eastAsia" w:ascii="华文仿宋" w:hAnsi="华文仿宋" w:eastAsia="华文仿宋" w:cs="华文仿宋"/>
          <w:sz w:val="32"/>
          <w:szCs w:val="32"/>
          <w:lang w:val="en-US" w:eastAsia="zh-CN"/>
        </w:rPr>
        <w:t>0</w:t>
      </w:r>
      <w:r>
        <w:rPr>
          <w:rStyle w:val="11"/>
          <w:rFonts w:hint="eastAsia" w:ascii="华文仿宋" w:hAnsi="华文仿宋" w:eastAsia="华文仿宋" w:cs="华文仿宋"/>
          <w:sz w:val="32"/>
          <w:szCs w:val="32"/>
        </w:rPr>
        <w:t>万元。</w:t>
      </w:r>
      <w:r>
        <w:rPr>
          <w:rFonts w:hint="eastAsia" w:ascii="华文仿宋" w:hAnsi="华文仿宋" w:eastAsia="华文仿宋" w:cs="华文仿宋"/>
          <w:sz w:val="32"/>
          <w:szCs w:val="32"/>
        </w:rPr>
        <w:fldChar w:fldCharType="end"/>
      </w:r>
    </w:p>
    <w:p w14:paraId="0B4F38DD">
      <w:pPr>
        <w:ind w:firstLine="320" w:firstLineChars="100"/>
        <w:rPr>
          <w:rStyle w:val="11"/>
          <w:rFonts w:hint="eastAsia" w:ascii="华文仿宋" w:hAnsi="华文仿宋" w:eastAsia="华文仿宋" w:cs="华文仿宋"/>
          <w:b/>
          <w:sz w:val="32"/>
          <w:szCs w:val="32"/>
        </w:rPr>
      </w:pPr>
      <w:r>
        <w:rPr>
          <w:rStyle w:val="11"/>
          <w:rFonts w:hint="eastAsia" w:ascii="华文仿宋" w:hAnsi="华文仿宋" w:eastAsia="华文仿宋" w:cs="华文仿宋"/>
          <w:b/>
          <w:sz w:val="32"/>
          <w:szCs w:val="32"/>
        </w:rPr>
        <w:t>(四)政府性基金情况</w:t>
      </w:r>
    </w:p>
    <w:p w14:paraId="7D24938C">
      <w:pPr>
        <w:ind w:firstLine="640" w:firstLineChars="200"/>
        <w:rPr>
          <w:rFonts w:hint="eastAsia" w:ascii="华文仿宋" w:hAnsi="华文仿宋" w:eastAsia="华文仿宋" w:cs="华文仿宋"/>
          <w:color w:val="000000" w:themeColor="text1"/>
          <w:sz w:val="32"/>
          <w:szCs w:val="32"/>
          <w:lang w:val="en-US" w:eastAsia="zh-CN"/>
        </w:rPr>
      </w:pPr>
      <w:r>
        <w:rPr>
          <w:rStyle w:val="11"/>
          <w:rFonts w:hint="eastAsia" w:ascii="华文仿宋" w:hAnsi="华文仿宋" w:eastAsia="华文仿宋" w:cs="华文仿宋"/>
          <w:sz w:val="32"/>
          <w:szCs w:val="32"/>
        </w:rPr>
        <w:t>202</w:t>
      </w:r>
      <w:r>
        <w:rPr>
          <w:rStyle w:val="11"/>
          <w:rFonts w:hint="eastAsia" w:ascii="华文仿宋" w:hAnsi="华文仿宋" w:eastAsia="华文仿宋" w:cs="华文仿宋"/>
          <w:sz w:val="32"/>
          <w:szCs w:val="32"/>
          <w:lang w:val="en-US" w:eastAsia="zh-CN"/>
        </w:rPr>
        <w:t>5</w:t>
      </w:r>
      <w:r>
        <w:rPr>
          <w:rStyle w:val="11"/>
          <w:rFonts w:hint="eastAsia" w:ascii="华文仿宋" w:hAnsi="华文仿宋" w:eastAsia="华文仿宋" w:cs="华文仿宋"/>
          <w:sz w:val="32"/>
          <w:szCs w:val="32"/>
        </w:rPr>
        <w:t>年</w:t>
      </w:r>
      <w:r>
        <w:rPr>
          <w:rFonts w:hint="eastAsia" w:ascii="华文仿宋" w:hAnsi="华文仿宋" w:eastAsia="华文仿宋" w:cs="华文仿宋"/>
          <w:b w:val="0"/>
          <w:bCs w:val="0"/>
          <w:color w:val="000000" w:themeColor="text1"/>
          <w:kern w:val="0"/>
          <w:sz w:val="32"/>
          <w:szCs w:val="32"/>
          <w:lang w:eastAsia="zh-CN"/>
        </w:rPr>
        <w:t>庐山市城市管理综合行政执法大队</w:t>
      </w:r>
      <w:r>
        <w:rPr>
          <w:rFonts w:hint="eastAsia" w:ascii="华文仿宋" w:hAnsi="华文仿宋" w:eastAsia="华文仿宋" w:cs="华文仿宋"/>
          <w:color w:val="000000" w:themeColor="text1"/>
          <w:sz w:val="32"/>
          <w:szCs w:val="32"/>
        </w:rPr>
        <w:t>政府性基金支出预算为</w:t>
      </w:r>
      <w:r>
        <w:rPr>
          <w:rFonts w:hint="eastAsia" w:ascii="华文仿宋" w:hAnsi="华文仿宋" w:eastAsia="华文仿宋" w:cs="华文仿宋"/>
          <w:color w:val="000000" w:themeColor="text1"/>
          <w:sz w:val="32"/>
          <w:szCs w:val="32"/>
          <w:lang w:val="en-US" w:eastAsia="zh-CN"/>
        </w:rPr>
        <w:t>0</w:t>
      </w:r>
    </w:p>
    <w:p w14:paraId="44024A2A">
      <w:pPr>
        <w:ind w:firstLine="640" w:firstLineChars="200"/>
        <w:rPr>
          <w:rStyle w:val="11"/>
          <w:rFonts w:hint="eastAsia" w:ascii="华文仿宋" w:hAnsi="华文仿宋" w:eastAsia="华文仿宋" w:cs="华文仿宋"/>
          <w:color w:val="000000" w:themeColor="text1"/>
          <w:sz w:val="32"/>
          <w:szCs w:val="32"/>
        </w:rPr>
      </w:pPr>
      <w:r>
        <w:rPr>
          <w:rStyle w:val="11"/>
          <w:rFonts w:hint="eastAsia" w:ascii="华文仿宋" w:hAnsi="华文仿宋" w:eastAsia="华文仿宋" w:cs="华文仿宋"/>
          <w:color w:val="000000" w:themeColor="text1"/>
          <w:sz w:val="32"/>
          <w:szCs w:val="32"/>
        </w:rPr>
        <w:t>按支出项目类别划分：</w:t>
      </w:r>
      <w:r>
        <w:rPr>
          <w:rStyle w:val="11"/>
          <w:rFonts w:hint="eastAsia" w:ascii="华文仿宋" w:hAnsi="华文仿宋" w:eastAsia="华文仿宋" w:cs="华文仿宋"/>
          <w:color w:val="000000" w:themeColor="text1"/>
          <w:sz w:val="32"/>
          <w:szCs w:val="32"/>
        </w:rPr>
        <w:fldChar w:fldCharType="begin"/>
      </w:r>
      <w:r>
        <w:rPr>
          <w:rStyle w:val="11"/>
          <w:rFonts w:hint="eastAsia" w:ascii="华文仿宋" w:hAnsi="华文仿宋" w:eastAsia="华文仿宋" w:cs="华文仿宋"/>
          <w:color w:val="000000" w:themeColor="text1"/>
          <w:sz w:val="32"/>
          <w:szCs w:val="32"/>
        </w:rPr>
        <w:instrText xml:space="preserve">MERGEFIELD ${page540426799.ds357974894_REP_BGT_T_HC1100002019_DXQ02DW_JBZCQKJJ}</w:instrText>
      </w:r>
      <w:r>
        <w:rPr>
          <w:rStyle w:val="11"/>
          <w:rFonts w:hint="eastAsia" w:ascii="华文仿宋" w:hAnsi="华文仿宋" w:eastAsia="华文仿宋" w:cs="华文仿宋"/>
          <w:color w:val="000000" w:themeColor="text1"/>
          <w:sz w:val="32"/>
          <w:szCs w:val="32"/>
        </w:rPr>
        <w:fldChar w:fldCharType="end"/>
      </w:r>
      <w:r>
        <w:rPr>
          <w:rStyle w:val="11"/>
          <w:rFonts w:hint="eastAsia" w:ascii="华文仿宋" w:hAnsi="华文仿宋" w:eastAsia="华文仿宋" w:cs="华文仿宋"/>
          <w:color w:val="000000" w:themeColor="text1"/>
          <w:sz w:val="32"/>
          <w:szCs w:val="32"/>
        </w:rPr>
        <w:fldChar w:fldCharType="begin"/>
      </w:r>
      <w:r>
        <w:rPr>
          <w:rStyle w:val="11"/>
          <w:rFonts w:hint="eastAsia" w:ascii="华文仿宋" w:hAnsi="华文仿宋" w:eastAsia="华文仿宋" w:cs="华文仿宋"/>
          <w:color w:val="000000" w:themeColor="text1"/>
          <w:sz w:val="32"/>
          <w:szCs w:val="32"/>
        </w:rPr>
        <w:instrText xml:space="preserve">MERGEFIELD ${page540426799.ds357974894_REP_BGT_T_HC1100002019_DXQ02DW_XMZCQKJJ}</w:instrText>
      </w:r>
      <w:r>
        <w:rPr>
          <w:rStyle w:val="11"/>
          <w:rFonts w:hint="eastAsia" w:ascii="华文仿宋" w:hAnsi="华文仿宋" w:eastAsia="华文仿宋" w:cs="华文仿宋"/>
          <w:color w:val="000000" w:themeColor="text1"/>
          <w:sz w:val="32"/>
          <w:szCs w:val="32"/>
        </w:rPr>
        <w:fldChar w:fldCharType="end"/>
      </w:r>
      <w:r>
        <w:rPr>
          <w:rStyle w:val="11"/>
          <w:rFonts w:hint="eastAsia" w:ascii="华文仿宋" w:hAnsi="华文仿宋" w:eastAsia="华文仿宋" w:cs="华文仿宋"/>
          <w:color w:val="000000" w:themeColor="text1"/>
          <w:sz w:val="32"/>
          <w:szCs w:val="32"/>
        </w:rPr>
        <w:fldChar w:fldCharType="begin"/>
      </w:r>
      <w:r>
        <w:rPr>
          <w:rStyle w:val="11"/>
          <w:rFonts w:hint="eastAsia" w:ascii="华文仿宋" w:hAnsi="华文仿宋" w:eastAsia="华文仿宋" w:cs="华文仿宋"/>
          <w:color w:val="000000" w:themeColor="text1"/>
          <w:sz w:val="32"/>
          <w:szCs w:val="32"/>
        </w:rPr>
        <w:instrText xml:space="preserve">MERGEFIELD ${page400644146.ds215660413_REP_BGT_T_HC1100002019_DXQ02_JBZCQKJJ}</w:instrText>
      </w:r>
      <w:r>
        <w:rPr>
          <w:rStyle w:val="11"/>
          <w:rFonts w:hint="eastAsia" w:ascii="华文仿宋" w:hAnsi="华文仿宋" w:eastAsia="华文仿宋" w:cs="华文仿宋"/>
          <w:color w:val="000000" w:themeColor="text1"/>
          <w:sz w:val="32"/>
          <w:szCs w:val="32"/>
        </w:rPr>
        <w:fldChar w:fldCharType="end"/>
      </w:r>
      <w:r>
        <w:rPr>
          <w:rStyle w:val="11"/>
          <w:rFonts w:hint="eastAsia" w:ascii="华文仿宋" w:hAnsi="华文仿宋" w:eastAsia="华文仿宋" w:cs="华文仿宋"/>
          <w:color w:val="000000" w:themeColor="text1"/>
          <w:sz w:val="32"/>
          <w:szCs w:val="32"/>
        </w:rPr>
        <w:fldChar w:fldCharType="begin"/>
      </w:r>
      <w:r>
        <w:rPr>
          <w:rStyle w:val="11"/>
          <w:rFonts w:hint="eastAsia" w:ascii="华文仿宋" w:hAnsi="华文仿宋" w:eastAsia="华文仿宋" w:cs="华文仿宋"/>
          <w:color w:val="000000" w:themeColor="text1"/>
          <w:sz w:val="32"/>
          <w:szCs w:val="32"/>
        </w:rPr>
        <w:instrText xml:space="preserve">MERGEFIELD ${page400644146.ds215660413_REP_BGT_T_HC1100002019_DXQ02_XMZCQKJJ}</w:instrText>
      </w:r>
      <w:r>
        <w:rPr>
          <w:rStyle w:val="11"/>
          <w:rFonts w:hint="eastAsia" w:ascii="华文仿宋" w:hAnsi="华文仿宋" w:eastAsia="华文仿宋" w:cs="华文仿宋"/>
          <w:color w:val="000000" w:themeColor="text1"/>
          <w:sz w:val="32"/>
          <w:szCs w:val="32"/>
        </w:rPr>
        <w:fldChar w:fldCharType="end"/>
      </w:r>
    </w:p>
    <w:p w14:paraId="305AB9D4">
      <w:pPr>
        <w:ind w:firstLine="640" w:firstLineChars="200"/>
        <w:rPr>
          <w:rStyle w:val="11"/>
          <w:rFonts w:hint="eastAsia" w:ascii="华文仿宋" w:hAnsi="华文仿宋" w:eastAsia="华文仿宋" w:cs="华文仿宋"/>
          <w:b w:val="0"/>
          <w:bCs/>
          <w:color w:val="000000" w:themeColor="text1"/>
          <w:sz w:val="32"/>
          <w:szCs w:val="32"/>
        </w:rPr>
      </w:pPr>
      <w:r>
        <w:rPr>
          <w:rStyle w:val="11"/>
          <w:rFonts w:hint="eastAsia" w:ascii="华文仿宋" w:hAnsi="华文仿宋" w:eastAsia="华文仿宋" w:cs="华文仿宋"/>
          <w:b w:val="0"/>
          <w:bCs/>
          <w:color w:val="000000" w:themeColor="text1"/>
          <w:sz w:val="32"/>
          <w:szCs w:val="32"/>
        </w:rPr>
        <w:t>本单位没有使用政府性基金预算拨款安排的支出</w:t>
      </w:r>
    </w:p>
    <w:p w14:paraId="6EE05F82">
      <w:pPr>
        <w:ind w:firstLine="320" w:firstLineChars="100"/>
        <w:rPr>
          <w:rStyle w:val="11"/>
          <w:rFonts w:hint="eastAsia" w:ascii="华文仿宋" w:hAnsi="华文仿宋" w:eastAsia="华文仿宋" w:cs="华文仿宋"/>
          <w:b/>
          <w:color w:val="000000" w:themeColor="text1"/>
          <w:sz w:val="32"/>
          <w:szCs w:val="32"/>
        </w:rPr>
      </w:pPr>
      <w:r>
        <w:rPr>
          <w:rStyle w:val="11"/>
          <w:rFonts w:hint="eastAsia" w:ascii="华文仿宋" w:hAnsi="华文仿宋" w:eastAsia="华文仿宋" w:cs="华文仿宋"/>
          <w:b/>
          <w:color w:val="000000" w:themeColor="text1"/>
          <w:sz w:val="32"/>
          <w:szCs w:val="32"/>
        </w:rPr>
        <w:t>（五）国有资本经营情况</w:t>
      </w:r>
    </w:p>
    <w:p w14:paraId="0A93763D">
      <w:pPr>
        <w:widowControl/>
        <w:ind w:firstLine="640" w:firstLineChars="200"/>
        <w:rPr>
          <w:rStyle w:val="11"/>
          <w:rFonts w:hint="eastAsia" w:ascii="华文仿宋" w:hAnsi="华文仿宋" w:eastAsia="华文仿宋" w:cs="华文仿宋"/>
          <w:color w:val="000000" w:themeColor="text1"/>
          <w:sz w:val="32"/>
          <w:szCs w:val="32"/>
          <w:lang w:val="en-US" w:eastAsia="zh-CN"/>
        </w:rPr>
      </w:pPr>
      <w:r>
        <w:rPr>
          <w:rStyle w:val="11"/>
          <w:rFonts w:hint="eastAsia" w:ascii="华文仿宋" w:hAnsi="华文仿宋" w:eastAsia="华文仿宋" w:cs="华文仿宋"/>
          <w:color w:val="000000" w:themeColor="text1"/>
          <w:sz w:val="32"/>
          <w:szCs w:val="32"/>
        </w:rPr>
        <w:t>本</w:t>
      </w:r>
      <w:r>
        <w:rPr>
          <w:rStyle w:val="11"/>
          <w:rFonts w:hint="eastAsia" w:ascii="华文仿宋" w:hAnsi="华文仿宋" w:eastAsia="华文仿宋" w:cs="华文仿宋"/>
          <w:color w:val="000000" w:themeColor="text1"/>
          <w:sz w:val="32"/>
          <w:szCs w:val="32"/>
          <w:lang w:val="en-US" w:eastAsia="zh-CN"/>
        </w:rPr>
        <w:t>单位</w:t>
      </w:r>
      <w:r>
        <w:rPr>
          <w:rStyle w:val="11"/>
          <w:rFonts w:hint="eastAsia" w:ascii="华文仿宋" w:hAnsi="华文仿宋" w:eastAsia="华文仿宋" w:cs="华文仿宋"/>
          <w:color w:val="000000" w:themeColor="text1"/>
          <w:sz w:val="32"/>
          <w:szCs w:val="32"/>
        </w:rPr>
        <w:t>没有使用国有资本经营预算拨款安排的支出</w:t>
      </w:r>
    </w:p>
    <w:p w14:paraId="76E34934">
      <w:pPr>
        <w:ind w:firstLine="320" w:firstLineChars="100"/>
        <w:rPr>
          <w:rStyle w:val="11"/>
          <w:rFonts w:hint="eastAsia" w:ascii="华文仿宋" w:hAnsi="华文仿宋" w:eastAsia="华文仿宋" w:cs="华文仿宋"/>
          <w:b/>
          <w:color w:val="000000" w:themeColor="text1"/>
          <w:sz w:val="32"/>
          <w:szCs w:val="32"/>
        </w:rPr>
      </w:pPr>
      <w:r>
        <w:rPr>
          <w:rStyle w:val="11"/>
          <w:rFonts w:hint="eastAsia" w:ascii="华文仿宋" w:hAnsi="华文仿宋" w:eastAsia="华文仿宋" w:cs="华文仿宋"/>
          <w:b/>
          <w:color w:val="000000" w:themeColor="text1"/>
          <w:sz w:val="32"/>
          <w:szCs w:val="32"/>
        </w:rPr>
        <w:t xml:space="preserve"> (六)机关运行经费等重要事项的说明</w:t>
      </w:r>
    </w:p>
    <w:p w14:paraId="3870BCA7">
      <w:pPr>
        <w:widowControl/>
        <w:ind w:firstLine="640" w:firstLineChars="200"/>
        <w:rPr>
          <w:rFonts w:hint="eastAsia" w:ascii="华文仿宋" w:hAnsi="华文仿宋" w:eastAsia="华文仿宋" w:cs="华文仿宋"/>
          <w:sz w:val="32"/>
          <w:szCs w:val="32"/>
          <w:lang w:val="en-US" w:eastAsia="zh-CN"/>
        </w:rPr>
      </w:pPr>
      <w:r>
        <w:rPr>
          <w:rStyle w:val="11"/>
          <w:rFonts w:hint="eastAsia" w:ascii="华文仿宋" w:hAnsi="华文仿宋" w:eastAsia="华文仿宋" w:cs="华文仿宋"/>
          <w:sz w:val="32"/>
          <w:szCs w:val="32"/>
        </w:rPr>
        <w:t>202</w:t>
      </w:r>
      <w:r>
        <w:rPr>
          <w:rStyle w:val="11"/>
          <w:rFonts w:hint="eastAsia" w:ascii="华文仿宋" w:hAnsi="华文仿宋" w:eastAsia="华文仿宋" w:cs="华文仿宋"/>
          <w:sz w:val="32"/>
          <w:szCs w:val="32"/>
          <w:lang w:val="en-US" w:eastAsia="zh-CN"/>
        </w:rPr>
        <w:t>5</w:t>
      </w:r>
      <w:r>
        <w:rPr>
          <w:rStyle w:val="11"/>
          <w:rFonts w:hint="eastAsia" w:ascii="华文仿宋" w:hAnsi="华文仿宋" w:eastAsia="华文仿宋" w:cs="华文仿宋"/>
          <w:sz w:val="32"/>
          <w:szCs w:val="32"/>
        </w:rPr>
        <w:t>年</w:t>
      </w:r>
      <w:r>
        <w:rPr>
          <w:rFonts w:hint="eastAsia" w:ascii="华文仿宋" w:hAnsi="华文仿宋" w:eastAsia="华文仿宋" w:cs="华文仿宋"/>
          <w:sz w:val="32"/>
          <w:szCs w:val="32"/>
        </w:rPr>
        <w:t>单位机关运行费预算</w:t>
      </w:r>
      <w:r>
        <w:rPr>
          <w:rFonts w:hint="eastAsia" w:ascii="华文仿宋" w:hAnsi="华文仿宋" w:eastAsia="华文仿宋" w:cs="华文仿宋"/>
          <w:sz w:val="32"/>
          <w:szCs w:val="32"/>
          <w:u w:val="single"/>
          <w:lang w:val="en-US" w:eastAsia="zh-CN"/>
        </w:rPr>
        <w:t>30</w:t>
      </w:r>
      <w:r>
        <w:rPr>
          <w:rFonts w:hint="eastAsia" w:ascii="华文仿宋" w:hAnsi="华文仿宋" w:eastAsia="华文仿宋" w:cs="华文仿宋"/>
          <w:sz w:val="32"/>
          <w:szCs w:val="32"/>
        </w:rPr>
        <w:t>万元，比202</w:t>
      </w:r>
      <w:r>
        <w:rPr>
          <w:rFonts w:hint="eastAsia" w:ascii="华文仿宋" w:hAnsi="华文仿宋" w:eastAsia="华文仿宋" w:cs="华文仿宋"/>
          <w:sz w:val="32"/>
          <w:szCs w:val="32"/>
          <w:lang w:val="en-US" w:eastAsia="zh-CN"/>
        </w:rPr>
        <w:t>4</w:t>
      </w:r>
      <w:r>
        <w:rPr>
          <w:rFonts w:hint="eastAsia" w:ascii="华文仿宋" w:hAnsi="华文仿宋" w:eastAsia="华文仿宋" w:cs="华文仿宋"/>
          <w:sz w:val="32"/>
          <w:szCs w:val="32"/>
        </w:rPr>
        <w:t>年预算增加</w:t>
      </w:r>
      <w:r>
        <w:rPr>
          <w:rFonts w:hint="eastAsia" w:ascii="华文仿宋" w:hAnsi="华文仿宋" w:eastAsia="华文仿宋" w:cs="华文仿宋"/>
          <w:sz w:val="32"/>
          <w:szCs w:val="32"/>
          <w:lang w:val="en-US" w:eastAsia="zh-CN"/>
        </w:rPr>
        <w:t>1.5</w:t>
      </w:r>
      <w:r>
        <w:rPr>
          <w:rFonts w:hint="eastAsia" w:ascii="华文仿宋" w:hAnsi="华文仿宋" w:eastAsia="华文仿宋" w:cs="华文仿宋"/>
          <w:sz w:val="32"/>
          <w:szCs w:val="32"/>
        </w:rPr>
        <w:t>万元，增长</w:t>
      </w: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w:t>
      </w:r>
      <w:r>
        <w:rPr>
          <w:rFonts w:hint="eastAsia" w:ascii="华文仿宋" w:hAnsi="华文仿宋" w:eastAsia="华文仿宋" w:cs="华文仿宋"/>
          <w:kern w:val="0"/>
          <w:sz w:val="32"/>
          <w:szCs w:val="32"/>
          <w:lang w:val="en-US" w:eastAsia="zh-CN"/>
        </w:rPr>
        <w:t>增长变化原因为2025年编制预算时，在职人员增加了1人。</w:t>
      </w:r>
    </w:p>
    <w:p w14:paraId="5373B829">
      <w:pPr>
        <w:widowControl/>
        <w:spacing w:line="580" w:lineRule="exact"/>
        <w:ind w:firstLine="636"/>
        <w:jc w:val="left"/>
        <w:rPr>
          <w:rFonts w:hint="eastAsia" w:ascii="华文仿宋" w:hAnsi="华文仿宋" w:eastAsia="华文仿宋" w:cs="华文仿宋"/>
          <w:color w:val="FF0000"/>
          <w:sz w:val="32"/>
          <w:szCs w:val="32"/>
        </w:rPr>
      </w:pPr>
      <w:r>
        <w:rPr>
          <w:rFonts w:hint="eastAsia" w:ascii="华文仿宋" w:hAnsi="华文仿宋" w:eastAsia="华文仿宋" w:cs="华文仿宋"/>
          <w:sz w:val="32"/>
          <w:szCs w:val="32"/>
        </w:rPr>
        <w:t>按照财政部《地方预决算公开操作规程》明确的口径，机关运行费指各部门的公用经费，包括</w:t>
      </w:r>
      <w:r>
        <w:rPr>
          <w:rFonts w:hint="eastAsia" w:ascii="华文仿宋" w:hAnsi="华文仿宋" w:eastAsia="华文仿宋" w:cs="华文仿宋"/>
          <w:color w:val="000000" w:themeColor="text1"/>
          <w:sz w:val="32"/>
          <w:szCs w:val="32"/>
        </w:rPr>
        <w:t>办公及印刷费</w:t>
      </w:r>
      <w:r>
        <w:rPr>
          <w:rFonts w:hint="eastAsia" w:ascii="华文仿宋" w:hAnsi="华文仿宋" w:eastAsia="华文仿宋" w:cs="华文仿宋"/>
          <w:color w:val="000000" w:themeColor="text1"/>
          <w:sz w:val="32"/>
          <w:szCs w:val="32"/>
          <w:lang w:val="en-US" w:eastAsia="zh-CN"/>
        </w:rPr>
        <w:t xml:space="preserve"> 0万元</w:t>
      </w:r>
      <w:r>
        <w:rPr>
          <w:rFonts w:hint="eastAsia" w:ascii="华文仿宋" w:hAnsi="华文仿宋" w:eastAsia="华文仿宋" w:cs="华文仿宋"/>
          <w:color w:val="000000" w:themeColor="text1"/>
          <w:sz w:val="32"/>
          <w:szCs w:val="32"/>
        </w:rPr>
        <w:t>、邮电费</w:t>
      </w:r>
      <w:r>
        <w:rPr>
          <w:rFonts w:hint="eastAsia" w:ascii="华文仿宋" w:hAnsi="华文仿宋" w:eastAsia="华文仿宋" w:cs="华文仿宋"/>
          <w:color w:val="000000" w:themeColor="text1"/>
          <w:sz w:val="32"/>
          <w:szCs w:val="32"/>
          <w:lang w:val="en-US" w:eastAsia="zh-CN"/>
        </w:rPr>
        <w:t xml:space="preserve"> 0万元</w:t>
      </w:r>
      <w:r>
        <w:rPr>
          <w:rFonts w:hint="eastAsia" w:ascii="华文仿宋" w:hAnsi="华文仿宋" w:eastAsia="华文仿宋" w:cs="华文仿宋"/>
          <w:color w:val="000000" w:themeColor="text1"/>
          <w:sz w:val="32"/>
          <w:szCs w:val="32"/>
        </w:rPr>
        <w:t>、差旅费</w:t>
      </w:r>
      <w:r>
        <w:rPr>
          <w:rFonts w:hint="eastAsia" w:ascii="华文仿宋" w:hAnsi="华文仿宋" w:eastAsia="华文仿宋" w:cs="华文仿宋"/>
          <w:color w:val="000000" w:themeColor="text1"/>
          <w:sz w:val="32"/>
          <w:szCs w:val="32"/>
          <w:lang w:val="en-US" w:eastAsia="zh-CN"/>
        </w:rPr>
        <w:t>0万元</w:t>
      </w:r>
      <w:r>
        <w:rPr>
          <w:rFonts w:hint="eastAsia" w:ascii="华文仿宋" w:hAnsi="华文仿宋" w:eastAsia="华文仿宋" w:cs="华文仿宋"/>
          <w:color w:val="000000" w:themeColor="text1"/>
          <w:sz w:val="32"/>
          <w:szCs w:val="32"/>
        </w:rPr>
        <w:t>、会议费</w:t>
      </w:r>
      <w:r>
        <w:rPr>
          <w:rFonts w:hint="eastAsia" w:ascii="华文仿宋" w:hAnsi="华文仿宋" w:eastAsia="华文仿宋" w:cs="华文仿宋"/>
          <w:color w:val="000000" w:themeColor="text1"/>
          <w:sz w:val="32"/>
          <w:szCs w:val="32"/>
          <w:lang w:val="en-US" w:eastAsia="zh-CN"/>
        </w:rPr>
        <w:t xml:space="preserve"> 0万元</w:t>
      </w:r>
      <w:r>
        <w:rPr>
          <w:rFonts w:hint="eastAsia" w:ascii="华文仿宋" w:hAnsi="华文仿宋" w:eastAsia="华文仿宋" w:cs="华文仿宋"/>
          <w:color w:val="000000" w:themeColor="text1"/>
          <w:sz w:val="32"/>
          <w:szCs w:val="32"/>
        </w:rPr>
        <w:t>、福利费</w:t>
      </w:r>
      <w:r>
        <w:rPr>
          <w:rFonts w:hint="eastAsia" w:ascii="华文仿宋" w:hAnsi="华文仿宋" w:eastAsia="华文仿宋" w:cs="华文仿宋"/>
          <w:color w:val="000000" w:themeColor="text1"/>
          <w:sz w:val="32"/>
          <w:szCs w:val="32"/>
          <w:lang w:val="en-US" w:eastAsia="zh-CN"/>
        </w:rPr>
        <w:t xml:space="preserve"> 0万元</w:t>
      </w:r>
      <w:r>
        <w:rPr>
          <w:rFonts w:hint="eastAsia" w:ascii="华文仿宋" w:hAnsi="华文仿宋" w:eastAsia="华文仿宋" w:cs="华文仿宋"/>
          <w:color w:val="000000" w:themeColor="text1"/>
          <w:sz w:val="32"/>
          <w:szCs w:val="32"/>
        </w:rPr>
        <w:t>、日常维修费</w:t>
      </w:r>
      <w:r>
        <w:rPr>
          <w:rFonts w:hint="eastAsia" w:ascii="华文仿宋" w:hAnsi="华文仿宋" w:eastAsia="华文仿宋" w:cs="华文仿宋"/>
          <w:color w:val="000000" w:themeColor="text1"/>
          <w:sz w:val="32"/>
          <w:szCs w:val="32"/>
          <w:lang w:val="en-US" w:eastAsia="zh-CN"/>
        </w:rPr>
        <w:t>0万元</w:t>
      </w:r>
      <w:r>
        <w:rPr>
          <w:rFonts w:hint="eastAsia" w:ascii="华文仿宋" w:hAnsi="华文仿宋" w:eastAsia="华文仿宋" w:cs="华文仿宋"/>
          <w:color w:val="000000" w:themeColor="text1"/>
          <w:sz w:val="32"/>
          <w:szCs w:val="32"/>
        </w:rPr>
        <w:t>、专用材料及一般设备购置费</w:t>
      </w:r>
      <w:r>
        <w:rPr>
          <w:rFonts w:hint="eastAsia" w:ascii="华文仿宋" w:hAnsi="华文仿宋" w:eastAsia="华文仿宋" w:cs="华文仿宋"/>
          <w:color w:val="000000" w:themeColor="text1"/>
          <w:sz w:val="32"/>
          <w:szCs w:val="32"/>
          <w:lang w:val="en-US" w:eastAsia="zh-CN"/>
        </w:rPr>
        <w:t>0 万元</w:t>
      </w:r>
      <w:r>
        <w:rPr>
          <w:rFonts w:hint="eastAsia" w:ascii="华文仿宋" w:hAnsi="华文仿宋" w:eastAsia="华文仿宋" w:cs="华文仿宋"/>
          <w:color w:val="000000" w:themeColor="text1"/>
          <w:sz w:val="32"/>
          <w:szCs w:val="32"/>
        </w:rPr>
        <w:t>、办公用房水电费</w:t>
      </w:r>
      <w:r>
        <w:rPr>
          <w:rFonts w:hint="eastAsia" w:ascii="华文仿宋" w:hAnsi="华文仿宋" w:eastAsia="华文仿宋" w:cs="华文仿宋"/>
          <w:color w:val="000000" w:themeColor="text1"/>
          <w:sz w:val="32"/>
          <w:szCs w:val="32"/>
          <w:lang w:val="en-US" w:eastAsia="zh-CN"/>
        </w:rPr>
        <w:t>0 万元</w:t>
      </w:r>
      <w:r>
        <w:rPr>
          <w:rFonts w:hint="eastAsia" w:ascii="华文仿宋" w:hAnsi="华文仿宋" w:eastAsia="华文仿宋" w:cs="华文仿宋"/>
          <w:color w:val="000000" w:themeColor="text1"/>
          <w:sz w:val="32"/>
          <w:szCs w:val="32"/>
        </w:rPr>
        <w:t>、办公用房取暖费</w:t>
      </w:r>
      <w:r>
        <w:rPr>
          <w:rFonts w:hint="eastAsia" w:ascii="华文仿宋" w:hAnsi="华文仿宋" w:eastAsia="华文仿宋" w:cs="华文仿宋"/>
          <w:color w:val="000000" w:themeColor="text1"/>
          <w:sz w:val="32"/>
          <w:szCs w:val="32"/>
          <w:lang w:val="en-US" w:eastAsia="zh-CN"/>
        </w:rPr>
        <w:t xml:space="preserve"> 0万元</w:t>
      </w:r>
      <w:r>
        <w:rPr>
          <w:rFonts w:hint="eastAsia" w:ascii="华文仿宋" w:hAnsi="华文仿宋" w:eastAsia="华文仿宋" w:cs="华文仿宋"/>
          <w:color w:val="000000" w:themeColor="text1"/>
          <w:sz w:val="32"/>
          <w:szCs w:val="32"/>
        </w:rPr>
        <w:t>、办公用房物业管理费</w:t>
      </w:r>
      <w:r>
        <w:rPr>
          <w:rFonts w:hint="eastAsia" w:ascii="华文仿宋" w:hAnsi="华文仿宋" w:eastAsia="华文仿宋" w:cs="华文仿宋"/>
          <w:color w:val="000000" w:themeColor="text1"/>
          <w:sz w:val="32"/>
          <w:szCs w:val="32"/>
          <w:lang w:val="en-US" w:eastAsia="zh-CN"/>
        </w:rPr>
        <w:t xml:space="preserve"> 0万元</w:t>
      </w:r>
      <w:r>
        <w:rPr>
          <w:rFonts w:hint="eastAsia" w:ascii="华文仿宋" w:hAnsi="华文仿宋" w:eastAsia="华文仿宋" w:cs="华文仿宋"/>
          <w:color w:val="000000" w:themeColor="text1"/>
          <w:sz w:val="32"/>
          <w:szCs w:val="32"/>
        </w:rPr>
        <w:t>、公务用车运行维护费</w:t>
      </w:r>
      <w:r>
        <w:rPr>
          <w:rFonts w:hint="eastAsia" w:ascii="华文仿宋" w:hAnsi="华文仿宋" w:eastAsia="华文仿宋" w:cs="华文仿宋"/>
          <w:color w:val="000000" w:themeColor="text1"/>
          <w:sz w:val="32"/>
          <w:szCs w:val="32"/>
          <w:lang w:val="en-US" w:eastAsia="zh-CN"/>
        </w:rPr>
        <w:t xml:space="preserve"> 0万元、工会经费10.98万元、劳务费19.02万元。</w:t>
      </w:r>
    </w:p>
    <w:p w14:paraId="28386E99">
      <w:pPr>
        <w:widowControl/>
        <w:spacing w:line="580" w:lineRule="exact"/>
        <w:ind w:firstLine="636"/>
        <w:jc w:val="left"/>
        <w:rPr>
          <w:rFonts w:hint="eastAsia" w:ascii="华文仿宋" w:hAnsi="华文仿宋" w:eastAsia="华文仿宋" w:cs="华文仿宋"/>
          <w:color w:val="FF0000"/>
          <w:sz w:val="32"/>
          <w:szCs w:val="32"/>
          <w:lang w:eastAsia="zh-CN"/>
        </w:rPr>
      </w:pPr>
    </w:p>
    <w:p w14:paraId="2058FC9E">
      <w:pPr>
        <w:widowControl/>
        <w:spacing w:line="580" w:lineRule="exact"/>
        <w:ind w:firstLine="636"/>
        <w:jc w:val="left"/>
        <w:rPr>
          <w:rFonts w:hint="eastAsia" w:ascii="华文仿宋" w:hAnsi="华文仿宋" w:eastAsia="华文仿宋" w:cs="华文仿宋"/>
          <w:sz w:val="32"/>
          <w:szCs w:val="32"/>
        </w:rPr>
      </w:pPr>
    </w:p>
    <w:p w14:paraId="13492D42">
      <w:pPr>
        <w:ind w:firstLine="320" w:firstLineChars="100"/>
        <w:rPr>
          <w:rStyle w:val="11"/>
          <w:rFonts w:hint="eastAsia" w:ascii="华文仿宋" w:hAnsi="华文仿宋" w:eastAsia="华文仿宋" w:cs="华文仿宋"/>
          <w:b/>
          <w:sz w:val="32"/>
          <w:szCs w:val="32"/>
        </w:rPr>
      </w:pPr>
      <w:r>
        <w:rPr>
          <w:rStyle w:val="11"/>
          <w:rFonts w:hint="eastAsia" w:ascii="华文仿宋" w:hAnsi="华文仿宋" w:eastAsia="华文仿宋" w:cs="华文仿宋"/>
          <w:b/>
          <w:sz w:val="32"/>
          <w:szCs w:val="32"/>
        </w:rPr>
        <w:t>(七)政府采购情况</w:t>
      </w:r>
    </w:p>
    <w:p w14:paraId="0477A1F7">
      <w:pPr>
        <w:rPr>
          <w:rFonts w:hint="eastAsia" w:ascii="华文仿宋" w:hAnsi="华文仿宋" w:eastAsia="华文仿宋" w:cs="华文仿宋"/>
          <w:sz w:val="32"/>
          <w:szCs w:val="32"/>
        </w:rPr>
      </w:pPr>
      <w:r>
        <w:rPr>
          <w:rStyle w:val="11"/>
          <w:rFonts w:hint="eastAsia" w:ascii="华文仿宋" w:hAnsi="华文仿宋" w:eastAsia="华文仿宋" w:cs="华文仿宋"/>
          <w:b/>
          <w:sz w:val="32"/>
          <w:szCs w:val="32"/>
        </w:rPr>
        <w:t xml:space="preserve">   </w:t>
      </w:r>
      <w:r>
        <w:rPr>
          <w:rFonts w:hint="eastAsia" w:ascii="华文仿宋" w:hAnsi="华文仿宋" w:eastAsia="华文仿宋" w:cs="华文仿宋"/>
          <w:sz w:val="32"/>
          <w:szCs w:val="32"/>
        </w:rPr>
        <w:t>202</w:t>
      </w: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年政府采购总额</w:t>
      </w:r>
      <w:r>
        <w:rPr>
          <w:rFonts w:hint="eastAsia" w:ascii="华文仿宋" w:hAnsi="华文仿宋" w:eastAsia="华文仿宋" w:cs="华文仿宋"/>
          <w:sz w:val="32"/>
          <w:szCs w:val="32"/>
          <w:lang w:val="en-US" w:eastAsia="zh-CN"/>
        </w:rPr>
        <w:t>0</w:t>
      </w:r>
      <w:r>
        <w:rPr>
          <w:rFonts w:hint="eastAsia" w:ascii="华文仿宋" w:hAnsi="华文仿宋" w:eastAsia="华文仿宋" w:cs="华文仿宋"/>
          <w:sz w:val="32"/>
          <w:szCs w:val="32"/>
        </w:rPr>
        <w:t>万元,其中: 政府采购货物预算</w:t>
      </w:r>
      <w:r>
        <w:rPr>
          <w:rFonts w:hint="eastAsia" w:ascii="华文仿宋" w:hAnsi="华文仿宋" w:eastAsia="华文仿宋" w:cs="华文仿宋"/>
          <w:sz w:val="32"/>
          <w:szCs w:val="32"/>
          <w:lang w:val="en-US" w:eastAsia="zh-CN"/>
        </w:rPr>
        <w:t>0</w:t>
      </w:r>
      <w:r>
        <w:rPr>
          <w:rFonts w:hint="eastAsia" w:ascii="华文仿宋" w:hAnsi="华文仿宋" w:eastAsia="华文仿宋" w:cs="华文仿宋"/>
          <w:sz w:val="32"/>
          <w:szCs w:val="32"/>
        </w:rPr>
        <w:t>万元, 政府采购工程预算</w:t>
      </w:r>
      <w:r>
        <w:rPr>
          <w:rFonts w:hint="eastAsia" w:ascii="华文仿宋" w:hAnsi="华文仿宋" w:eastAsia="华文仿宋" w:cs="华文仿宋"/>
          <w:sz w:val="32"/>
          <w:szCs w:val="32"/>
          <w:lang w:val="en-US" w:eastAsia="zh-CN"/>
        </w:rPr>
        <w:t>0</w:t>
      </w:r>
      <w:r>
        <w:rPr>
          <w:rFonts w:hint="eastAsia" w:ascii="华文仿宋" w:hAnsi="华文仿宋" w:eastAsia="华文仿宋" w:cs="华文仿宋"/>
          <w:sz w:val="32"/>
          <w:szCs w:val="32"/>
        </w:rPr>
        <w:t>万元, 政府采购服务预算</w:t>
      </w:r>
      <w:r>
        <w:rPr>
          <w:rFonts w:hint="eastAsia" w:ascii="华文仿宋" w:hAnsi="华文仿宋" w:eastAsia="华文仿宋" w:cs="华文仿宋"/>
          <w:sz w:val="32"/>
          <w:szCs w:val="32"/>
          <w:lang w:val="en-US" w:eastAsia="zh-CN"/>
        </w:rPr>
        <w:t>0</w:t>
      </w:r>
      <w:r>
        <w:rPr>
          <w:rFonts w:hint="eastAsia" w:ascii="华文仿宋" w:hAnsi="华文仿宋" w:eastAsia="华文仿宋" w:cs="华文仿宋"/>
          <w:sz w:val="32"/>
          <w:szCs w:val="32"/>
        </w:rPr>
        <w:t>万元。</w:t>
      </w:r>
    </w:p>
    <w:p w14:paraId="4E97F96A">
      <w:pPr>
        <w:widowControl/>
        <w:spacing w:line="580" w:lineRule="exact"/>
        <w:ind w:firstLine="636"/>
        <w:jc w:val="left"/>
        <w:rPr>
          <w:rFonts w:hint="eastAsia" w:ascii="华文仿宋" w:hAnsi="华文仿宋" w:eastAsia="华文仿宋" w:cs="华文仿宋"/>
          <w:color w:val="FF0000"/>
          <w:sz w:val="32"/>
          <w:szCs w:val="32"/>
        </w:rPr>
      </w:pPr>
    </w:p>
    <w:p w14:paraId="58B2EF70">
      <w:pPr>
        <w:ind w:firstLine="320" w:firstLineChars="100"/>
        <w:rPr>
          <w:rStyle w:val="11"/>
          <w:rFonts w:hint="eastAsia" w:ascii="华文仿宋" w:hAnsi="华文仿宋" w:eastAsia="华文仿宋" w:cs="华文仿宋"/>
          <w:b/>
          <w:sz w:val="32"/>
          <w:szCs w:val="32"/>
        </w:rPr>
      </w:pPr>
      <w:r>
        <w:rPr>
          <w:rStyle w:val="11"/>
          <w:rFonts w:hint="eastAsia" w:ascii="华文仿宋" w:hAnsi="华文仿宋" w:eastAsia="华文仿宋" w:cs="华文仿宋"/>
          <w:b/>
          <w:sz w:val="32"/>
          <w:szCs w:val="32"/>
        </w:rPr>
        <w:t>(八)国有资产占有使用情况</w:t>
      </w:r>
    </w:p>
    <w:p w14:paraId="2F803AAF">
      <w:pPr>
        <w:ind w:firstLine="642"/>
        <w:rPr>
          <w:rFonts w:hint="eastAsia" w:ascii="华文仿宋" w:hAnsi="华文仿宋" w:eastAsia="华文仿宋" w:cs="华文仿宋"/>
          <w:sz w:val="32"/>
          <w:szCs w:val="32"/>
        </w:rPr>
      </w:pPr>
      <w:r>
        <w:rPr>
          <w:rFonts w:hint="eastAsia" w:ascii="华文仿宋" w:hAnsi="华文仿宋" w:eastAsia="华文仿宋" w:cs="华文仿宋"/>
          <w:sz w:val="32"/>
          <w:szCs w:val="32"/>
        </w:rPr>
        <w:t>截至</w:t>
      </w:r>
      <w:r>
        <w:rPr>
          <w:rFonts w:hint="eastAsia" w:ascii="华文仿宋" w:hAnsi="华文仿宋" w:eastAsia="华文仿宋" w:cs="华文仿宋"/>
          <w:sz w:val="32"/>
          <w:szCs w:val="32"/>
          <w:lang w:val="en-US" w:eastAsia="zh-CN"/>
        </w:rPr>
        <w:t>2025</w:t>
      </w:r>
      <w:r>
        <w:rPr>
          <w:rFonts w:hint="eastAsia" w:ascii="华文仿宋" w:hAnsi="华文仿宋" w:eastAsia="华文仿宋" w:cs="华文仿宋"/>
          <w:sz w:val="32"/>
          <w:szCs w:val="32"/>
        </w:rPr>
        <w:t>年</w:t>
      </w:r>
      <w:r>
        <w:rPr>
          <w:rFonts w:hint="eastAsia" w:ascii="华文仿宋" w:hAnsi="华文仿宋" w:eastAsia="华文仿宋" w:cs="华文仿宋"/>
          <w:sz w:val="32"/>
          <w:szCs w:val="32"/>
          <w:lang w:val="en-US" w:eastAsia="zh-CN"/>
        </w:rPr>
        <w:t>1</w:t>
      </w:r>
      <w:r>
        <w:rPr>
          <w:rFonts w:hint="eastAsia" w:ascii="华文仿宋" w:hAnsi="华文仿宋" w:eastAsia="华文仿宋" w:cs="华文仿宋"/>
          <w:sz w:val="32"/>
          <w:szCs w:val="32"/>
        </w:rPr>
        <w:t>月</w:t>
      </w: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sz w:val="32"/>
          <w:szCs w:val="32"/>
        </w:rPr>
        <w:t xml:space="preserve">日, </w:t>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MERGEFIELD ${page540426799.ds376136392_REP_JX_BAS_AGENCY_INFO_DXQRSDW_S_CLSYS}</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单位共有车辆</w:t>
      </w: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辆,其中：一般公务用车实有数</w:t>
      </w: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辆。</w:t>
      </w:r>
      <w:r>
        <w:rPr>
          <w:rFonts w:hint="eastAsia" w:ascii="华文仿宋" w:hAnsi="华文仿宋" w:eastAsia="华文仿宋" w:cs="华文仿宋"/>
          <w:sz w:val="32"/>
          <w:szCs w:val="32"/>
        </w:rPr>
        <w:fldChar w:fldCharType="end"/>
      </w:r>
    </w:p>
    <w:p w14:paraId="32683904">
      <w:pPr>
        <w:ind w:firstLine="642"/>
        <w:rPr>
          <w:rFonts w:hint="eastAsia" w:ascii="华文仿宋" w:hAnsi="华文仿宋" w:eastAsia="华文仿宋" w:cs="华文仿宋"/>
          <w:sz w:val="32"/>
          <w:szCs w:val="32"/>
        </w:rPr>
      </w:pPr>
      <w:r>
        <w:rPr>
          <w:rFonts w:hint="eastAsia" w:ascii="华文仿宋" w:hAnsi="华文仿宋" w:eastAsia="华文仿宋" w:cs="华文仿宋"/>
          <w:sz w:val="32"/>
          <w:szCs w:val="32"/>
        </w:rPr>
        <w:t>202</w:t>
      </w: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年单位预算安排购置车辆</w:t>
      </w:r>
      <w:r>
        <w:rPr>
          <w:rFonts w:hint="eastAsia" w:ascii="华文仿宋" w:hAnsi="华文仿宋" w:eastAsia="华文仿宋" w:cs="华文仿宋"/>
          <w:sz w:val="32"/>
          <w:szCs w:val="32"/>
          <w:u w:val="single"/>
          <w:lang w:val="en-US" w:eastAsia="zh-CN"/>
        </w:rPr>
        <w:t>2</w:t>
      </w:r>
      <w:r>
        <w:rPr>
          <w:rFonts w:hint="eastAsia" w:ascii="华文仿宋" w:hAnsi="华文仿宋" w:eastAsia="华文仿宋" w:cs="华文仿宋"/>
          <w:sz w:val="32"/>
          <w:szCs w:val="32"/>
        </w:rPr>
        <w:t>辆，安排购置单位价值200万元以上大型设备具体为：</w:t>
      </w:r>
      <w:r>
        <w:rPr>
          <w:rFonts w:hint="eastAsia" w:ascii="华文仿宋" w:hAnsi="华文仿宋" w:eastAsia="华文仿宋" w:cs="华文仿宋"/>
          <w:sz w:val="32"/>
          <w:szCs w:val="32"/>
          <w:u w:val="single"/>
          <w:lang w:val="en-US" w:eastAsia="zh-CN"/>
        </w:rPr>
        <w:t>0</w:t>
      </w:r>
      <w:r>
        <w:rPr>
          <w:rFonts w:hint="eastAsia" w:ascii="华文仿宋" w:hAnsi="华文仿宋" w:eastAsia="华文仿宋" w:cs="华文仿宋"/>
          <w:sz w:val="32"/>
          <w:szCs w:val="32"/>
        </w:rPr>
        <w:t>。</w:t>
      </w:r>
    </w:p>
    <w:p w14:paraId="5B0ACDBF">
      <w:pPr>
        <w:ind w:firstLine="320" w:firstLineChars="100"/>
        <w:rPr>
          <w:rStyle w:val="11"/>
          <w:rFonts w:hint="eastAsia" w:ascii="华文仿宋" w:hAnsi="华文仿宋" w:eastAsia="华文仿宋" w:cs="华文仿宋"/>
          <w:b/>
          <w:color w:val="FF0000"/>
          <w:sz w:val="32"/>
          <w:szCs w:val="32"/>
        </w:rPr>
      </w:pPr>
    </w:p>
    <w:p w14:paraId="7C698E59">
      <w:pPr>
        <w:ind w:firstLine="320" w:firstLineChars="100"/>
        <w:rPr>
          <w:rStyle w:val="11"/>
          <w:rFonts w:hint="eastAsia" w:ascii="华文仿宋" w:hAnsi="华文仿宋" w:eastAsia="华文仿宋" w:cs="华文仿宋"/>
          <w:b/>
          <w:sz w:val="32"/>
          <w:szCs w:val="32"/>
        </w:rPr>
      </w:pPr>
    </w:p>
    <w:p w14:paraId="4400133E">
      <w:pPr>
        <w:ind w:firstLine="320" w:firstLineChars="100"/>
        <w:rPr>
          <w:rStyle w:val="11"/>
          <w:rFonts w:hint="eastAsia" w:ascii="华文仿宋" w:hAnsi="华文仿宋" w:eastAsia="华文仿宋" w:cs="华文仿宋"/>
          <w:b/>
          <w:sz w:val="32"/>
          <w:szCs w:val="32"/>
        </w:rPr>
      </w:pPr>
    </w:p>
    <w:p w14:paraId="310667B9">
      <w:pPr>
        <w:numPr>
          <w:ilvl w:val="0"/>
          <w:numId w:val="2"/>
        </w:numPr>
        <w:ind w:firstLine="320" w:firstLineChars="100"/>
        <w:rPr>
          <w:rStyle w:val="11"/>
          <w:rFonts w:hint="eastAsia" w:ascii="华文仿宋" w:hAnsi="华文仿宋" w:eastAsia="华文仿宋" w:cs="华文仿宋"/>
          <w:b/>
          <w:sz w:val="32"/>
          <w:szCs w:val="32"/>
        </w:rPr>
      </w:pPr>
      <w:r>
        <w:rPr>
          <w:rFonts w:hint="eastAsia" w:ascii="华文仿宋" w:hAnsi="华文仿宋" w:eastAsia="华文仿宋" w:cs="华文仿宋"/>
          <w:b/>
          <w:bCs/>
          <w:color w:val="000000" w:themeColor="text1"/>
          <w:kern w:val="0"/>
          <w:sz w:val="32"/>
          <w:szCs w:val="32"/>
          <w:lang w:eastAsia="zh-CN"/>
        </w:rPr>
        <w:t>庐山市城市管理综合行政执法大队</w:t>
      </w:r>
      <w:r>
        <w:rPr>
          <w:rStyle w:val="11"/>
          <w:rFonts w:hint="eastAsia" w:ascii="华文仿宋" w:hAnsi="华文仿宋" w:eastAsia="华文仿宋" w:cs="华文仿宋"/>
          <w:b/>
          <w:sz w:val="32"/>
          <w:szCs w:val="32"/>
        </w:rPr>
        <w:t>项目情况说明</w:t>
      </w:r>
    </w:p>
    <w:p w14:paraId="47C465A7">
      <w:pPr>
        <w:numPr>
          <w:ilvl w:val="0"/>
          <w:numId w:val="0"/>
        </w:numPr>
        <w:rPr>
          <w:rStyle w:val="11"/>
          <w:rFonts w:hint="eastAsia" w:ascii="华文仿宋" w:hAnsi="华文仿宋" w:eastAsia="华文仿宋" w:cs="华文仿宋"/>
          <w:b/>
          <w:sz w:val="32"/>
          <w:szCs w:val="32"/>
          <w:lang w:val="en-US" w:eastAsia="zh-CN"/>
        </w:rPr>
      </w:pPr>
      <w:r>
        <w:rPr>
          <w:rStyle w:val="11"/>
          <w:rFonts w:hint="eastAsia" w:ascii="华文仿宋" w:hAnsi="华文仿宋" w:eastAsia="华文仿宋" w:cs="华文仿宋"/>
          <w:b/>
          <w:sz w:val="32"/>
          <w:szCs w:val="32"/>
          <w:lang w:val="en-US" w:eastAsia="zh-CN"/>
        </w:rPr>
        <w:t>1、庐山市城市管理综合行政执法大队协管员工资和社保项目</w:t>
      </w:r>
    </w:p>
    <w:p w14:paraId="2DAE5645">
      <w:pPr>
        <w:ind w:firstLine="642"/>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rPr>
        <w:t xml:space="preserve">   1）项目概述</w:t>
      </w:r>
      <w:r>
        <w:rPr>
          <w:rFonts w:hint="eastAsia" w:ascii="华文仿宋" w:hAnsi="华文仿宋" w:eastAsia="华文仿宋" w:cs="华文仿宋"/>
          <w:sz w:val="32"/>
          <w:szCs w:val="32"/>
          <w:lang w:val="en-US" w:eastAsia="zh-CN"/>
        </w:rPr>
        <w:t>:关于2025年庐山市城市管理综合行政执法大队协管员工资和单位部分社保由财政负担</w:t>
      </w:r>
    </w:p>
    <w:p w14:paraId="4A13D933">
      <w:pPr>
        <w:ind w:firstLine="642"/>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rPr>
        <w:t xml:space="preserve">   2）立项依据</w:t>
      </w:r>
      <w:r>
        <w:rPr>
          <w:rFonts w:hint="eastAsia" w:ascii="华文仿宋" w:hAnsi="华文仿宋" w:eastAsia="华文仿宋" w:cs="华文仿宋"/>
          <w:sz w:val="32"/>
          <w:szCs w:val="32"/>
          <w:lang w:val="en-US" w:eastAsia="zh-CN"/>
        </w:rPr>
        <w:t>:庐城文(2023)42号和庐城文(2023)69号</w:t>
      </w:r>
    </w:p>
    <w:p w14:paraId="0C790ED6">
      <w:pPr>
        <w:ind w:firstLine="642"/>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rPr>
        <w:t xml:space="preserve">   3）实施主体</w:t>
      </w:r>
      <w:r>
        <w:rPr>
          <w:rFonts w:hint="eastAsia" w:ascii="华文仿宋" w:hAnsi="华文仿宋" w:eastAsia="华文仿宋" w:cs="华文仿宋"/>
          <w:sz w:val="32"/>
          <w:szCs w:val="32"/>
          <w:lang w:eastAsia="zh-CN"/>
        </w:rPr>
        <w:t>：庐山市城市管理综合行政执法大队</w:t>
      </w:r>
    </w:p>
    <w:p w14:paraId="27D7048E">
      <w:pPr>
        <w:ind w:firstLine="642"/>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rPr>
        <w:t xml:space="preserve">   4）实施方案</w:t>
      </w:r>
      <w:r>
        <w:rPr>
          <w:rFonts w:hint="eastAsia" w:ascii="华文仿宋" w:hAnsi="华文仿宋" w:eastAsia="华文仿宋" w:cs="华文仿宋"/>
          <w:sz w:val="32"/>
          <w:szCs w:val="32"/>
          <w:lang w:val="en-US" w:eastAsia="zh-CN"/>
        </w:rPr>
        <w:t>:关于2025年庐山市城市管理综合行政执法大队协管员工资社保由财政负担，2025年共有协管员75人，每人每月工资3200元，每天每月单位部分社保880.01元，全年工资和社保共计367.2万元。</w:t>
      </w:r>
    </w:p>
    <w:p w14:paraId="60A7DC50">
      <w:pPr>
        <w:ind w:firstLine="642"/>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rPr>
        <w:t xml:space="preserve">   5）实施周期</w:t>
      </w:r>
      <w:r>
        <w:rPr>
          <w:rFonts w:hint="eastAsia" w:ascii="华文仿宋" w:hAnsi="华文仿宋" w:eastAsia="华文仿宋" w:cs="华文仿宋"/>
          <w:sz w:val="32"/>
          <w:szCs w:val="32"/>
          <w:lang w:val="en-US" w:eastAsia="zh-CN"/>
        </w:rPr>
        <w:t>:1年</w:t>
      </w:r>
    </w:p>
    <w:p w14:paraId="0D1FF598">
      <w:pPr>
        <w:ind w:firstLine="642"/>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rPr>
        <w:t xml:space="preserve">   6）年度预算安排</w:t>
      </w:r>
      <w:r>
        <w:rPr>
          <w:rFonts w:hint="eastAsia" w:ascii="华文仿宋" w:hAnsi="华文仿宋" w:eastAsia="华文仿宋" w:cs="华文仿宋"/>
          <w:sz w:val="32"/>
          <w:szCs w:val="32"/>
          <w:lang w:val="en-US" w:eastAsia="zh-CN"/>
        </w:rPr>
        <w:t>:367.2万元</w:t>
      </w:r>
    </w:p>
    <w:p w14:paraId="2DEEAEFB">
      <w:pPr>
        <w:ind w:firstLine="642"/>
        <w:rPr>
          <w:rFonts w:hint="eastAsia" w:ascii="华文仿宋" w:hAnsi="华文仿宋" w:eastAsia="华文仿宋" w:cs="华文仿宋"/>
          <w:sz w:val="32"/>
          <w:szCs w:val="32"/>
          <w:lang w:val="en-US" w:eastAsia="zh-CN"/>
        </w:rPr>
      </w:pPr>
    </w:p>
    <w:p w14:paraId="01EC82DE">
      <w:pPr>
        <w:numPr>
          <w:ilvl w:val="0"/>
          <w:numId w:val="3"/>
        </w:numPr>
        <w:ind w:left="-432" w:leftChars="0" w:firstLine="642" w:firstLineChars="0"/>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bCs/>
          <w:sz w:val="32"/>
          <w:szCs w:val="32"/>
          <w:lang w:val="en-US" w:eastAsia="zh-CN"/>
        </w:rPr>
        <w:t>庐山市城市管理综合行政执法大队行政事业性收入项目</w:t>
      </w:r>
    </w:p>
    <w:p w14:paraId="0E993342">
      <w:pPr>
        <w:numPr>
          <w:ilvl w:val="0"/>
          <w:numId w:val="4"/>
        </w:numPr>
        <w:ind w:left="420" w:leftChars="0" w:firstLine="0" w:firstLineChars="0"/>
        <w:rPr>
          <w:rFonts w:hint="eastAsia" w:ascii="华文仿宋" w:hAnsi="华文仿宋" w:eastAsia="华文仿宋" w:cs="华文仿宋"/>
          <w:b w:val="0"/>
          <w:bCs w:val="0"/>
          <w:color w:val="000000" w:themeColor="text1"/>
          <w:sz w:val="32"/>
          <w:szCs w:val="32"/>
          <w:lang w:val="en-US" w:eastAsia="zh-CN"/>
        </w:rPr>
      </w:pPr>
      <w:r>
        <w:rPr>
          <w:rFonts w:hint="eastAsia" w:ascii="华文仿宋" w:hAnsi="华文仿宋" w:eastAsia="华文仿宋" w:cs="华文仿宋"/>
          <w:b w:val="0"/>
          <w:bCs w:val="0"/>
          <w:color w:val="000000" w:themeColor="text1"/>
          <w:sz w:val="32"/>
          <w:szCs w:val="32"/>
          <w:lang w:val="en-US" w:eastAsia="zh-CN"/>
        </w:rPr>
        <w:t>项目概述:非税收入用于日常经费开支，保障城管大队工作运转。</w:t>
      </w:r>
    </w:p>
    <w:p w14:paraId="492C76C9">
      <w:pPr>
        <w:numPr>
          <w:ilvl w:val="0"/>
          <w:numId w:val="4"/>
        </w:numPr>
        <w:ind w:left="420" w:leftChars="0" w:firstLine="0" w:firstLineChars="0"/>
        <w:rPr>
          <w:rFonts w:hint="default" w:ascii="华文仿宋" w:hAnsi="华文仿宋" w:eastAsia="华文仿宋" w:cs="华文仿宋"/>
          <w:b w:val="0"/>
          <w:bCs w:val="0"/>
          <w:color w:val="000000" w:themeColor="text1"/>
          <w:sz w:val="32"/>
          <w:szCs w:val="32"/>
          <w:lang w:val="en-US" w:eastAsia="zh-CN"/>
        </w:rPr>
      </w:pPr>
      <w:r>
        <w:rPr>
          <w:rFonts w:hint="eastAsia" w:ascii="华文仿宋" w:hAnsi="华文仿宋" w:eastAsia="华文仿宋" w:cs="华文仿宋"/>
          <w:b w:val="0"/>
          <w:bCs w:val="0"/>
          <w:color w:val="000000" w:themeColor="text1"/>
          <w:sz w:val="32"/>
          <w:szCs w:val="32"/>
          <w:lang w:val="en-US" w:eastAsia="zh-CN"/>
        </w:rPr>
        <w:t>立项依据:非税收入测算表</w:t>
      </w:r>
    </w:p>
    <w:p w14:paraId="734A0A78">
      <w:pPr>
        <w:numPr>
          <w:ilvl w:val="0"/>
          <w:numId w:val="4"/>
        </w:numPr>
        <w:ind w:left="420" w:leftChars="0" w:firstLine="0" w:firstLineChars="0"/>
        <w:rPr>
          <w:rFonts w:hint="default" w:ascii="华文仿宋" w:hAnsi="华文仿宋" w:eastAsia="华文仿宋" w:cs="华文仿宋"/>
          <w:b w:val="0"/>
          <w:bCs w:val="0"/>
          <w:color w:val="000000" w:themeColor="text1"/>
          <w:sz w:val="32"/>
          <w:szCs w:val="32"/>
          <w:lang w:val="en-US" w:eastAsia="zh-CN"/>
        </w:rPr>
      </w:pPr>
      <w:r>
        <w:rPr>
          <w:rFonts w:hint="eastAsia" w:ascii="华文仿宋" w:hAnsi="华文仿宋" w:eastAsia="华文仿宋" w:cs="华文仿宋"/>
          <w:b w:val="0"/>
          <w:bCs w:val="0"/>
          <w:color w:val="000000" w:themeColor="text1"/>
          <w:sz w:val="32"/>
          <w:szCs w:val="32"/>
          <w:lang w:val="en-US" w:eastAsia="zh-CN"/>
        </w:rPr>
        <w:t>实施主体:庐山市城市管理综合行政执法大队</w:t>
      </w:r>
    </w:p>
    <w:p w14:paraId="5E4221D3">
      <w:pPr>
        <w:numPr>
          <w:ilvl w:val="0"/>
          <w:numId w:val="4"/>
        </w:numPr>
        <w:ind w:left="420" w:leftChars="0" w:firstLine="0" w:firstLineChars="0"/>
        <w:rPr>
          <w:rFonts w:hint="default" w:ascii="华文仿宋" w:hAnsi="华文仿宋" w:eastAsia="华文仿宋" w:cs="华文仿宋"/>
          <w:b w:val="0"/>
          <w:bCs w:val="0"/>
          <w:color w:val="000000" w:themeColor="text1"/>
          <w:sz w:val="32"/>
          <w:szCs w:val="32"/>
          <w:lang w:val="en-US" w:eastAsia="zh-CN"/>
        </w:rPr>
      </w:pPr>
      <w:r>
        <w:rPr>
          <w:rFonts w:hint="eastAsia" w:ascii="华文仿宋" w:hAnsi="华文仿宋" w:eastAsia="华文仿宋" w:cs="华文仿宋"/>
          <w:b w:val="0"/>
          <w:bCs w:val="0"/>
          <w:color w:val="000000" w:themeColor="text1"/>
          <w:sz w:val="32"/>
          <w:szCs w:val="32"/>
          <w:lang w:val="en-US" w:eastAsia="zh-CN"/>
        </w:rPr>
        <w:t>实施方案:按日常支出编制预算，按政府经济分类支出。</w:t>
      </w:r>
    </w:p>
    <w:p w14:paraId="522A6965">
      <w:pPr>
        <w:numPr>
          <w:ilvl w:val="0"/>
          <w:numId w:val="4"/>
        </w:numPr>
        <w:ind w:left="420" w:leftChars="0" w:firstLine="0" w:firstLineChars="0"/>
        <w:rPr>
          <w:rFonts w:hint="default" w:ascii="华文仿宋" w:hAnsi="华文仿宋" w:eastAsia="华文仿宋" w:cs="华文仿宋"/>
          <w:b w:val="0"/>
          <w:bCs w:val="0"/>
          <w:color w:val="000000" w:themeColor="text1"/>
          <w:sz w:val="32"/>
          <w:szCs w:val="32"/>
          <w:lang w:val="en-US" w:eastAsia="zh-CN"/>
        </w:rPr>
      </w:pPr>
      <w:r>
        <w:rPr>
          <w:rFonts w:hint="eastAsia" w:ascii="华文仿宋" w:hAnsi="华文仿宋" w:eastAsia="华文仿宋" w:cs="华文仿宋"/>
          <w:b w:val="0"/>
          <w:bCs w:val="0"/>
          <w:color w:val="000000" w:themeColor="text1"/>
          <w:sz w:val="32"/>
          <w:szCs w:val="32"/>
          <w:lang w:val="en-US" w:eastAsia="zh-CN"/>
        </w:rPr>
        <w:t>实施周期:一年</w:t>
      </w:r>
    </w:p>
    <w:p w14:paraId="7768F9B1">
      <w:pPr>
        <w:numPr>
          <w:ilvl w:val="0"/>
          <w:numId w:val="4"/>
        </w:numPr>
        <w:ind w:left="420" w:leftChars="0" w:firstLine="0" w:firstLineChars="0"/>
        <w:rPr>
          <w:rFonts w:hint="default" w:ascii="华文仿宋" w:hAnsi="华文仿宋" w:eastAsia="华文仿宋" w:cs="华文仿宋"/>
          <w:b w:val="0"/>
          <w:bCs w:val="0"/>
          <w:color w:val="000000" w:themeColor="text1"/>
          <w:sz w:val="32"/>
          <w:szCs w:val="32"/>
          <w:lang w:val="en-US" w:eastAsia="zh-CN"/>
        </w:rPr>
      </w:pPr>
      <w:r>
        <w:rPr>
          <w:rFonts w:hint="eastAsia" w:ascii="华文仿宋" w:hAnsi="华文仿宋" w:eastAsia="华文仿宋" w:cs="华文仿宋"/>
          <w:b w:val="0"/>
          <w:bCs w:val="0"/>
          <w:color w:val="000000" w:themeColor="text1"/>
          <w:sz w:val="32"/>
          <w:szCs w:val="32"/>
          <w:lang w:val="en-US" w:eastAsia="zh-CN"/>
        </w:rPr>
        <w:t>年度预算安排:75万元</w:t>
      </w:r>
    </w:p>
    <w:p w14:paraId="77DA9112">
      <w:pPr>
        <w:numPr>
          <w:ilvl w:val="0"/>
          <w:numId w:val="0"/>
        </w:numPr>
        <w:ind w:left="481" w:leftChars="0"/>
        <w:rPr>
          <w:rFonts w:hint="eastAsia" w:ascii="华文仿宋" w:hAnsi="华文仿宋" w:eastAsia="华文仿宋" w:cs="华文仿宋"/>
          <w:b/>
          <w:bCs/>
          <w:color w:val="000000" w:themeColor="text1"/>
          <w:sz w:val="32"/>
          <w:szCs w:val="32"/>
          <w:lang w:val="en-US" w:eastAsia="zh-CN"/>
        </w:rPr>
      </w:pPr>
    </w:p>
    <w:p w14:paraId="58A33A7F">
      <w:pPr>
        <w:numPr>
          <w:ilvl w:val="0"/>
          <w:numId w:val="3"/>
        </w:numPr>
        <w:ind w:left="-432" w:leftChars="0" w:firstLine="642" w:firstLineChars="0"/>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bCs/>
          <w:sz w:val="32"/>
          <w:szCs w:val="32"/>
          <w:lang w:val="en-US" w:eastAsia="zh-CN"/>
        </w:rPr>
        <w:t>庐山市城市管理综合行政执法大队罚没收入项目</w:t>
      </w:r>
    </w:p>
    <w:p w14:paraId="64192FA9">
      <w:pPr>
        <w:numPr>
          <w:ilvl w:val="0"/>
          <w:numId w:val="0"/>
        </w:numPr>
        <w:ind w:firstLine="320" w:firstLineChars="100"/>
        <w:rPr>
          <w:rFonts w:hint="eastAsia" w:ascii="华文仿宋" w:hAnsi="华文仿宋" w:eastAsia="华文仿宋" w:cs="华文仿宋"/>
          <w:b w:val="0"/>
          <w:bCs w:val="0"/>
          <w:color w:val="000000" w:themeColor="text1"/>
          <w:sz w:val="32"/>
          <w:szCs w:val="32"/>
          <w:lang w:val="en-US" w:eastAsia="zh-CN"/>
        </w:rPr>
      </w:pPr>
      <w:r>
        <w:rPr>
          <w:rFonts w:hint="eastAsia" w:ascii="华文仿宋" w:hAnsi="华文仿宋" w:eastAsia="华文仿宋" w:cs="华文仿宋"/>
          <w:b/>
          <w:bCs/>
          <w:color w:val="000000" w:themeColor="text1"/>
          <w:sz w:val="32"/>
          <w:szCs w:val="32"/>
          <w:lang w:val="en-US" w:eastAsia="zh-CN"/>
        </w:rPr>
        <w:t>1）</w:t>
      </w:r>
      <w:r>
        <w:rPr>
          <w:rFonts w:hint="eastAsia" w:ascii="华文仿宋" w:hAnsi="华文仿宋" w:eastAsia="华文仿宋" w:cs="华文仿宋"/>
          <w:b w:val="0"/>
          <w:bCs w:val="0"/>
          <w:color w:val="000000" w:themeColor="text1"/>
          <w:sz w:val="32"/>
          <w:szCs w:val="32"/>
          <w:lang w:val="en-US" w:eastAsia="zh-CN"/>
        </w:rPr>
        <w:t>项目概述:非税收入用于日常经费开支，保障城管大队工作运转。</w:t>
      </w:r>
    </w:p>
    <w:p w14:paraId="71600BBF">
      <w:pPr>
        <w:numPr>
          <w:ilvl w:val="0"/>
          <w:numId w:val="0"/>
        </w:numPr>
        <w:ind w:firstLine="320" w:firstLineChars="100"/>
        <w:rPr>
          <w:rFonts w:hint="default" w:ascii="华文仿宋" w:hAnsi="华文仿宋" w:eastAsia="华文仿宋" w:cs="华文仿宋"/>
          <w:b w:val="0"/>
          <w:bCs w:val="0"/>
          <w:color w:val="000000" w:themeColor="text1"/>
          <w:sz w:val="32"/>
          <w:szCs w:val="32"/>
          <w:lang w:val="en-US" w:eastAsia="zh-CN"/>
        </w:rPr>
      </w:pPr>
      <w:r>
        <w:rPr>
          <w:rFonts w:hint="eastAsia" w:ascii="华文仿宋" w:hAnsi="华文仿宋" w:eastAsia="华文仿宋" w:cs="华文仿宋"/>
          <w:b w:val="0"/>
          <w:bCs w:val="0"/>
          <w:color w:val="000000" w:themeColor="text1"/>
          <w:sz w:val="32"/>
          <w:szCs w:val="32"/>
          <w:lang w:val="en-US" w:eastAsia="zh-CN"/>
        </w:rPr>
        <w:t>2）立项依据:非税收入测算表</w:t>
      </w:r>
    </w:p>
    <w:p w14:paraId="7F55F5B6">
      <w:pPr>
        <w:numPr>
          <w:ilvl w:val="0"/>
          <w:numId w:val="0"/>
        </w:numPr>
        <w:ind w:firstLine="320" w:firstLineChars="100"/>
        <w:rPr>
          <w:rFonts w:hint="default" w:ascii="华文仿宋" w:hAnsi="华文仿宋" w:eastAsia="华文仿宋" w:cs="华文仿宋"/>
          <w:b w:val="0"/>
          <w:bCs w:val="0"/>
          <w:color w:val="000000" w:themeColor="text1"/>
          <w:sz w:val="32"/>
          <w:szCs w:val="32"/>
          <w:lang w:val="en-US" w:eastAsia="zh-CN"/>
        </w:rPr>
      </w:pPr>
      <w:r>
        <w:rPr>
          <w:rFonts w:hint="eastAsia" w:ascii="华文仿宋" w:hAnsi="华文仿宋" w:eastAsia="华文仿宋" w:cs="华文仿宋"/>
          <w:b w:val="0"/>
          <w:bCs w:val="0"/>
          <w:color w:val="000000" w:themeColor="text1"/>
          <w:sz w:val="32"/>
          <w:szCs w:val="32"/>
          <w:lang w:val="en-US" w:eastAsia="zh-CN"/>
        </w:rPr>
        <w:t>3）实施主体:庐山市城市管理综合行政执法大队</w:t>
      </w:r>
    </w:p>
    <w:p w14:paraId="16F01660">
      <w:pPr>
        <w:numPr>
          <w:ilvl w:val="0"/>
          <w:numId w:val="0"/>
        </w:numPr>
        <w:ind w:firstLine="320" w:firstLineChars="100"/>
        <w:rPr>
          <w:rFonts w:hint="default" w:ascii="华文仿宋" w:hAnsi="华文仿宋" w:eastAsia="华文仿宋" w:cs="华文仿宋"/>
          <w:b w:val="0"/>
          <w:bCs w:val="0"/>
          <w:color w:val="000000" w:themeColor="text1"/>
          <w:sz w:val="32"/>
          <w:szCs w:val="32"/>
          <w:lang w:val="en-US" w:eastAsia="zh-CN"/>
        </w:rPr>
      </w:pPr>
      <w:r>
        <w:rPr>
          <w:rFonts w:hint="eastAsia" w:ascii="华文仿宋" w:hAnsi="华文仿宋" w:eastAsia="华文仿宋" w:cs="华文仿宋"/>
          <w:b w:val="0"/>
          <w:bCs w:val="0"/>
          <w:color w:val="000000" w:themeColor="text1"/>
          <w:sz w:val="32"/>
          <w:szCs w:val="32"/>
          <w:lang w:val="en-US" w:eastAsia="zh-CN"/>
        </w:rPr>
        <w:t>4）实施方案:按日常支出编制预算，按政府经济分类支出。</w:t>
      </w:r>
    </w:p>
    <w:p w14:paraId="4AC2EB6D">
      <w:pPr>
        <w:numPr>
          <w:ilvl w:val="0"/>
          <w:numId w:val="0"/>
        </w:numPr>
        <w:ind w:firstLine="320" w:firstLineChars="100"/>
        <w:rPr>
          <w:rFonts w:hint="default" w:ascii="华文仿宋" w:hAnsi="华文仿宋" w:eastAsia="华文仿宋" w:cs="华文仿宋"/>
          <w:b w:val="0"/>
          <w:bCs w:val="0"/>
          <w:color w:val="000000" w:themeColor="text1"/>
          <w:sz w:val="32"/>
          <w:szCs w:val="32"/>
          <w:lang w:val="en-US" w:eastAsia="zh-CN"/>
        </w:rPr>
      </w:pPr>
      <w:r>
        <w:rPr>
          <w:rFonts w:hint="eastAsia" w:ascii="华文仿宋" w:hAnsi="华文仿宋" w:eastAsia="华文仿宋" w:cs="华文仿宋"/>
          <w:b w:val="0"/>
          <w:bCs w:val="0"/>
          <w:color w:val="000000" w:themeColor="text1"/>
          <w:sz w:val="32"/>
          <w:szCs w:val="32"/>
          <w:lang w:val="en-US" w:eastAsia="zh-CN"/>
        </w:rPr>
        <w:t>5）实施周期:一年</w:t>
      </w:r>
    </w:p>
    <w:p w14:paraId="1C019542">
      <w:pPr>
        <w:numPr>
          <w:ilvl w:val="0"/>
          <w:numId w:val="0"/>
        </w:numPr>
        <w:ind w:firstLine="320" w:firstLineChars="100"/>
        <w:rPr>
          <w:rFonts w:hint="eastAsia" w:ascii="华文仿宋" w:hAnsi="华文仿宋" w:eastAsia="华文仿宋" w:cs="华文仿宋"/>
          <w:b w:val="0"/>
          <w:bCs w:val="0"/>
          <w:color w:val="000000" w:themeColor="text1"/>
          <w:sz w:val="32"/>
          <w:szCs w:val="32"/>
          <w:lang w:val="en-US" w:eastAsia="zh-CN"/>
        </w:rPr>
      </w:pPr>
      <w:r>
        <w:rPr>
          <w:rFonts w:hint="eastAsia" w:ascii="华文仿宋" w:hAnsi="华文仿宋" w:eastAsia="华文仿宋" w:cs="华文仿宋"/>
          <w:b w:val="0"/>
          <w:bCs w:val="0"/>
          <w:color w:val="000000" w:themeColor="text1"/>
          <w:sz w:val="32"/>
          <w:szCs w:val="32"/>
          <w:lang w:val="en-US" w:eastAsia="zh-CN"/>
        </w:rPr>
        <w:t>6）年度预算安排:46.9万元</w:t>
      </w:r>
    </w:p>
    <w:p w14:paraId="317F0C5A">
      <w:pPr>
        <w:numPr>
          <w:ilvl w:val="0"/>
          <w:numId w:val="0"/>
        </w:numPr>
        <w:ind w:left="481" w:leftChars="0" w:firstLine="320" w:firstLineChars="100"/>
        <w:rPr>
          <w:rFonts w:hint="eastAsia" w:ascii="华文仿宋" w:hAnsi="华文仿宋" w:eastAsia="华文仿宋" w:cs="华文仿宋"/>
          <w:b w:val="0"/>
          <w:bCs w:val="0"/>
          <w:color w:val="000000" w:themeColor="text1"/>
          <w:sz w:val="32"/>
          <w:szCs w:val="32"/>
          <w:lang w:val="en-US" w:eastAsia="zh-CN"/>
        </w:rPr>
      </w:pPr>
    </w:p>
    <w:p w14:paraId="73081BC6">
      <w:pPr>
        <w:numPr>
          <w:ilvl w:val="0"/>
          <w:numId w:val="0"/>
        </w:numPr>
        <w:ind w:left="481" w:leftChars="0" w:firstLine="320" w:firstLineChars="100"/>
        <w:rPr>
          <w:rFonts w:hint="default" w:ascii="华文仿宋" w:hAnsi="华文仿宋" w:eastAsia="华文仿宋" w:cs="华文仿宋"/>
          <w:b/>
          <w:bCs/>
          <w:color w:val="000000" w:themeColor="text1"/>
          <w:sz w:val="32"/>
          <w:szCs w:val="32"/>
          <w:lang w:val="en-US" w:eastAsia="zh-CN"/>
        </w:rPr>
      </w:pPr>
      <w:r>
        <w:rPr>
          <w:rFonts w:hint="eastAsia" w:ascii="华文仿宋" w:hAnsi="华文仿宋" w:eastAsia="华文仿宋" w:cs="华文仿宋"/>
          <w:b/>
          <w:bCs/>
          <w:color w:val="000000" w:themeColor="text1"/>
          <w:sz w:val="32"/>
          <w:szCs w:val="32"/>
          <w:lang w:val="en-US" w:eastAsia="zh-CN"/>
        </w:rPr>
        <w:t>4、庐山市城市管理综合行政执法大队两违经费项目</w:t>
      </w:r>
    </w:p>
    <w:p w14:paraId="470F79AD">
      <w:pPr>
        <w:numPr>
          <w:ilvl w:val="0"/>
          <w:numId w:val="0"/>
        </w:numPr>
        <w:ind w:firstLine="641" w:firstLineChars="200"/>
        <w:rPr>
          <w:rFonts w:hint="eastAsia" w:ascii="华文仿宋" w:hAnsi="华文仿宋" w:eastAsia="华文仿宋" w:cs="华文仿宋"/>
          <w:b w:val="0"/>
          <w:bCs w:val="0"/>
          <w:color w:val="000000" w:themeColor="text1"/>
          <w:sz w:val="32"/>
          <w:szCs w:val="32"/>
          <w:lang w:val="en-US" w:eastAsia="zh-CN"/>
        </w:rPr>
      </w:pPr>
      <w:r>
        <w:rPr>
          <w:rFonts w:hint="eastAsia" w:ascii="华文仿宋" w:hAnsi="华文仿宋" w:eastAsia="华文仿宋" w:cs="华文仿宋"/>
          <w:b/>
          <w:bCs/>
          <w:color w:val="000000" w:themeColor="text1"/>
          <w:sz w:val="32"/>
          <w:szCs w:val="32"/>
          <w:lang w:val="en-US" w:eastAsia="zh-CN"/>
        </w:rPr>
        <w:t>1）</w:t>
      </w:r>
      <w:r>
        <w:rPr>
          <w:rFonts w:hint="eastAsia" w:ascii="华文仿宋" w:hAnsi="华文仿宋" w:eastAsia="华文仿宋" w:cs="华文仿宋"/>
          <w:b w:val="0"/>
          <w:bCs w:val="0"/>
          <w:color w:val="000000" w:themeColor="text1"/>
          <w:sz w:val="32"/>
          <w:szCs w:val="32"/>
          <w:lang w:val="en-US" w:eastAsia="zh-CN"/>
        </w:rPr>
        <w:t>项目概述:两违经费用于两违办日常经费开支和拆违劳务费等，保障两违办工作运转。</w:t>
      </w:r>
    </w:p>
    <w:p w14:paraId="644999F4">
      <w:pPr>
        <w:numPr>
          <w:ilvl w:val="0"/>
          <w:numId w:val="0"/>
        </w:numPr>
        <w:ind w:firstLine="640" w:firstLineChars="200"/>
        <w:rPr>
          <w:rFonts w:hint="default" w:ascii="华文仿宋" w:hAnsi="华文仿宋" w:eastAsia="华文仿宋" w:cs="华文仿宋"/>
          <w:b w:val="0"/>
          <w:bCs w:val="0"/>
          <w:color w:val="000000" w:themeColor="text1"/>
          <w:sz w:val="32"/>
          <w:szCs w:val="32"/>
          <w:lang w:val="en-US" w:eastAsia="zh-CN"/>
        </w:rPr>
      </w:pPr>
      <w:r>
        <w:rPr>
          <w:rFonts w:hint="eastAsia" w:ascii="华文仿宋" w:hAnsi="华文仿宋" w:eastAsia="华文仿宋" w:cs="华文仿宋"/>
          <w:b w:val="0"/>
          <w:bCs w:val="0"/>
          <w:color w:val="000000" w:themeColor="text1"/>
          <w:sz w:val="32"/>
          <w:szCs w:val="32"/>
          <w:lang w:val="en-US" w:eastAsia="zh-CN"/>
        </w:rPr>
        <w:t>2）立项依据:庐城文(2021)35号</w:t>
      </w:r>
    </w:p>
    <w:p w14:paraId="2898D93E">
      <w:pPr>
        <w:numPr>
          <w:ilvl w:val="0"/>
          <w:numId w:val="0"/>
        </w:numPr>
        <w:ind w:firstLine="640" w:firstLineChars="200"/>
        <w:rPr>
          <w:rFonts w:hint="default" w:ascii="华文仿宋" w:hAnsi="华文仿宋" w:eastAsia="华文仿宋" w:cs="华文仿宋"/>
          <w:b w:val="0"/>
          <w:bCs w:val="0"/>
          <w:color w:val="000000" w:themeColor="text1"/>
          <w:sz w:val="32"/>
          <w:szCs w:val="32"/>
          <w:lang w:val="en-US" w:eastAsia="zh-CN"/>
        </w:rPr>
      </w:pPr>
      <w:r>
        <w:rPr>
          <w:rFonts w:hint="eastAsia" w:ascii="华文仿宋" w:hAnsi="华文仿宋" w:eastAsia="华文仿宋" w:cs="华文仿宋"/>
          <w:b w:val="0"/>
          <w:bCs w:val="0"/>
          <w:color w:val="000000" w:themeColor="text1"/>
          <w:sz w:val="32"/>
          <w:szCs w:val="32"/>
          <w:lang w:val="en-US" w:eastAsia="zh-CN"/>
        </w:rPr>
        <w:t>3）实施主体:庐山市城市管理综合行政执法大队</w:t>
      </w:r>
    </w:p>
    <w:p w14:paraId="5F701A67">
      <w:pPr>
        <w:numPr>
          <w:ilvl w:val="0"/>
          <w:numId w:val="0"/>
        </w:numPr>
        <w:ind w:firstLine="640" w:firstLineChars="200"/>
        <w:rPr>
          <w:rFonts w:hint="default" w:ascii="华文仿宋" w:hAnsi="华文仿宋" w:eastAsia="华文仿宋" w:cs="华文仿宋"/>
          <w:b w:val="0"/>
          <w:bCs w:val="0"/>
          <w:color w:val="000000" w:themeColor="text1"/>
          <w:sz w:val="32"/>
          <w:szCs w:val="32"/>
          <w:lang w:val="en-US" w:eastAsia="zh-CN"/>
        </w:rPr>
      </w:pPr>
      <w:r>
        <w:rPr>
          <w:rFonts w:hint="eastAsia" w:ascii="华文仿宋" w:hAnsi="华文仿宋" w:eastAsia="华文仿宋" w:cs="华文仿宋"/>
          <w:b w:val="0"/>
          <w:bCs w:val="0"/>
          <w:color w:val="000000" w:themeColor="text1"/>
          <w:sz w:val="32"/>
          <w:szCs w:val="32"/>
          <w:lang w:val="en-US" w:eastAsia="zh-CN"/>
        </w:rPr>
        <w:t>4）实施方案:按日常支出编制预算，按政府经济分类支出。</w:t>
      </w:r>
    </w:p>
    <w:p w14:paraId="120F6B98">
      <w:pPr>
        <w:numPr>
          <w:ilvl w:val="0"/>
          <w:numId w:val="0"/>
        </w:numPr>
        <w:ind w:firstLine="640" w:firstLineChars="200"/>
        <w:rPr>
          <w:rFonts w:hint="default" w:ascii="华文仿宋" w:hAnsi="华文仿宋" w:eastAsia="华文仿宋" w:cs="华文仿宋"/>
          <w:b w:val="0"/>
          <w:bCs w:val="0"/>
          <w:color w:val="000000" w:themeColor="text1"/>
          <w:sz w:val="32"/>
          <w:szCs w:val="32"/>
          <w:lang w:val="en-US" w:eastAsia="zh-CN"/>
        </w:rPr>
      </w:pPr>
      <w:r>
        <w:rPr>
          <w:rFonts w:hint="eastAsia" w:ascii="华文仿宋" w:hAnsi="华文仿宋" w:eastAsia="华文仿宋" w:cs="华文仿宋"/>
          <w:b w:val="0"/>
          <w:bCs w:val="0"/>
          <w:color w:val="000000" w:themeColor="text1"/>
          <w:sz w:val="32"/>
          <w:szCs w:val="32"/>
          <w:lang w:val="en-US" w:eastAsia="zh-CN"/>
        </w:rPr>
        <w:t>5）实施周期:一年</w:t>
      </w:r>
    </w:p>
    <w:p w14:paraId="6028E277">
      <w:pPr>
        <w:numPr>
          <w:ilvl w:val="0"/>
          <w:numId w:val="0"/>
        </w:numPr>
        <w:ind w:firstLine="640" w:firstLineChars="200"/>
        <w:rPr>
          <w:rFonts w:hint="eastAsia" w:ascii="华文仿宋" w:hAnsi="华文仿宋" w:eastAsia="华文仿宋" w:cs="华文仿宋"/>
          <w:b w:val="0"/>
          <w:bCs w:val="0"/>
          <w:color w:val="000000" w:themeColor="text1"/>
          <w:sz w:val="32"/>
          <w:szCs w:val="32"/>
          <w:lang w:val="en-US" w:eastAsia="zh-CN"/>
        </w:rPr>
      </w:pPr>
      <w:r>
        <w:rPr>
          <w:rFonts w:hint="eastAsia" w:ascii="华文仿宋" w:hAnsi="华文仿宋" w:eastAsia="华文仿宋" w:cs="华文仿宋"/>
          <w:b w:val="0"/>
          <w:bCs w:val="0"/>
          <w:color w:val="000000" w:themeColor="text1"/>
          <w:sz w:val="32"/>
          <w:szCs w:val="32"/>
          <w:lang w:val="en-US" w:eastAsia="zh-CN"/>
        </w:rPr>
        <w:t>6）年度预算安排:50万元</w:t>
      </w:r>
    </w:p>
    <w:p w14:paraId="65ACEC65">
      <w:pPr>
        <w:numPr>
          <w:ilvl w:val="0"/>
          <w:numId w:val="0"/>
        </w:numPr>
        <w:ind w:left="642" w:leftChars="0"/>
        <w:rPr>
          <w:rFonts w:hint="default" w:ascii="华文仿宋" w:hAnsi="华文仿宋" w:eastAsia="华文仿宋" w:cs="华文仿宋"/>
          <w:b/>
          <w:bCs/>
          <w:sz w:val="32"/>
          <w:szCs w:val="32"/>
          <w:lang w:val="en-US" w:eastAsia="zh-CN"/>
        </w:rPr>
      </w:pPr>
    </w:p>
    <w:p w14:paraId="41AB6182">
      <w:pPr>
        <w:widowControl/>
        <w:spacing w:line="580" w:lineRule="exact"/>
        <w:ind w:firstLine="636"/>
        <w:jc w:val="left"/>
        <w:rPr>
          <w:rFonts w:hint="eastAsia" w:ascii="华文仿宋" w:hAnsi="华文仿宋" w:eastAsia="华文仿宋" w:cs="华文仿宋"/>
          <w:sz w:val="32"/>
          <w:szCs w:val="32"/>
        </w:rPr>
      </w:pPr>
    </w:p>
    <w:p w14:paraId="0B4D8C54">
      <w:pPr>
        <w:widowControl/>
        <w:spacing w:line="580" w:lineRule="exact"/>
        <w:jc w:val="left"/>
        <w:rPr>
          <w:rFonts w:hint="eastAsia" w:ascii="华文仿宋" w:hAnsi="华文仿宋" w:eastAsia="华文仿宋" w:cs="华文仿宋"/>
          <w:b/>
          <w:sz w:val="32"/>
          <w:szCs w:val="32"/>
        </w:rPr>
      </w:pPr>
      <w:r>
        <w:rPr>
          <w:rFonts w:hint="eastAsia" w:ascii="华文仿宋" w:hAnsi="华文仿宋" w:eastAsia="华文仿宋" w:cs="华文仿宋"/>
          <w:b/>
          <w:kern w:val="0"/>
          <w:sz w:val="32"/>
          <w:szCs w:val="32"/>
        </w:rPr>
        <w:t>二、</w:t>
      </w:r>
      <w:r>
        <w:rPr>
          <w:rFonts w:hint="eastAsia" w:ascii="华文仿宋" w:hAnsi="华文仿宋" w:eastAsia="华文仿宋" w:cs="华文仿宋"/>
          <w:b/>
          <w:sz w:val="32"/>
          <w:szCs w:val="32"/>
        </w:rPr>
        <w:t>202</w:t>
      </w:r>
      <w:r>
        <w:rPr>
          <w:rFonts w:hint="eastAsia" w:ascii="华文仿宋" w:hAnsi="华文仿宋" w:eastAsia="华文仿宋" w:cs="华文仿宋"/>
          <w:b/>
          <w:sz w:val="32"/>
          <w:szCs w:val="32"/>
          <w:lang w:val="en-US" w:eastAsia="zh-CN"/>
        </w:rPr>
        <w:t>5</w:t>
      </w:r>
      <w:r>
        <w:rPr>
          <w:rFonts w:hint="eastAsia" w:ascii="华文仿宋" w:hAnsi="华文仿宋" w:eastAsia="华文仿宋" w:cs="华文仿宋"/>
          <w:b/>
          <w:sz w:val="32"/>
          <w:szCs w:val="32"/>
        </w:rPr>
        <w:t>年“三公”经费预算情况说明</w:t>
      </w:r>
    </w:p>
    <w:p w14:paraId="378EA2BB">
      <w:pPr>
        <w:ind w:firstLine="640" w:firstLineChars="200"/>
        <w:jc w:val="left"/>
        <w:rPr>
          <w:rFonts w:hint="eastAsia" w:ascii="华文仿宋" w:hAnsi="华文仿宋" w:eastAsia="华文仿宋" w:cs="华文仿宋"/>
          <w:bCs/>
          <w:color w:val="000000" w:themeColor="text1"/>
          <w:sz w:val="32"/>
          <w:szCs w:val="32"/>
        </w:rPr>
      </w:pPr>
      <w:r>
        <w:rPr>
          <w:rFonts w:hint="eastAsia" w:ascii="华文仿宋" w:hAnsi="华文仿宋" w:eastAsia="华文仿宋" w:cs="华文仿宋"/>
          <w:bCs/>
          <w:sz w:val="32"/>
          <w:szCs w:val="32"/>
        </w:rPr>
        <w:t>2</w:t>
      </w:r>
      <w:r>
        <w:rPr>
          <w:rFonts w:hint="eastAsia" w:ascii="华文仿宋" w:hAnsi="华文仿宋" w:eastAsia="华文仿宋" w:cs="华文仿宋"/>
          <w:b w:val="0"/>
          <w:bCs/>
          <w:sz w:val="32"/>
          <w:szCs w:val="32"/>
        </w:rPr>
        <w:t>02</w:t>
      </w:r>
      <w:r>
        <w:rPr>
          <w:rFonts w:hint="eastAsia" w:ascii="华文仿宋" w:hAnsi="华文仿宋" w:eastAsia="华文仿宋" w:cs="华文仿宋"/>
          <w:b w:val="0"/>
          <w:bCs/>
          <w:sz w:val="32"/>
          <w:szCs w:val="32"/>
          <w:lang w:val="en-US" w:eastAsia="zh-CN"/>
        </w:rPr>
        <w:t>5</w:t>
      </w:r>
      <w:r>
        <w:rPr>
          <w:rFonts w:hint="eastAsia" w:ascii="华文仿宋" w:hAnsi="华文仿宋" w:eastAsia="华文仿宋" w:cs="华文仿宋"/>
          <w:b w:val="0"/>
          <w:bCs/>
          <w:sz w:val="32"/>
          <w:szCs w:val="32"/>
        </w:rPr>
        <w:t>年</w:t>
      </w:r>
      <w:r>
        <w:rPr>
          <w:rFonts w:hint="eastAsia" w:ascii="华文仿宋" w:hAnsi="华文仿宋" w:eastAsia="华文仿宋" w:cs="华文仿宋"/>
          <w:b w:val="0"/>
          <w:bCs/>
          <w:color w:val="000000" w:themeColor="text1"/>
          <w:kern w:val="0"/>
          <w:sz w:val="32"/>
          <w:szCs w:val="32"/>
          <w:lang w:eastAsia="zh-CN"/>
        </w:rPr>
        <w:t>庐山市城市管理综合行政执法大队</w:t>
      </w:r>
      <w:r>
        <w:rPr>
          <w:rFonts w:hint="eastAsia" w:ascii="华文仿宋" w:hAnsi="华文仿宋" w:eastAsia="华文仿宋" w:cs="华文仿宋"/>
          <w:bCs/>
          <w:color w:val="000000" w:themeColor="text1"/>
          <w:sz w:val="32"/>
          <w:szCs w:val="32"/>
        </w:rPr>
        <w:t>"三公"经费财政拨款安排</w:t>
      </w:r>
      <w:r>
        <w:rPr>
          <w:rFonts w:hint="eastAsia" w:ascii="华文仿宋" w:hAnsi="华文仿宋" w:eastAsia="华文仿宋" w:cs="华文仿宋"/>
          <w:bCs/>
          <w:color w:val="000000" w:themeColor="text1"/>
          <w:sz w:val="32"/>
          <w:szCs w:val="32"/>
          <w:lang w:val="en-US" w:eastAsia="zh-CN"/>
        </w:rPr>
        <w:t>8.7</w:t>
      </w:r>
      <w:r>
        <w:rPr>
          <w:rFonts w:hint="eastAsia" w:ascii="华文仿宋" w:hAnsi="华文仿宋" w:eastAsia="华文仿宋" w:cs="华文仿宋"/>
          <w:bCs/>
          <w:color w:val="000000" w:themeColor="text1"/>
          <w:sz w:val="32"/>
          <w:szCs w:val="32"/>
        </w:rPr>
        <w:t>万元，其中：</w:t>
      </w:r>
    </w:p>
    <w:p w14:paraId="3D4E5CE3">
      <w:pPr>
        <w:ind w:firstLine="640" w:firstLineChars="200"/>
        <w:jc w:val="left"/>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因公出国</w:t>
      </w:r>
      <w:r>
        <w:rPr>
          <w:rFonts w:hint="eastAsia" w:ascii="华文仿宋" w:hAnsi="华文仿宋" w:eastAsia="华文仿宋" w:cs="华文仿宋"/>
          <w:bCs/>
          <w:sz w:val="32"/>
          <w:szCs w:val="32"/>
          <w:lang w:val="en-US" w:eastAsia="zh-CN"/>
        </w:rPr>
        <w:t>0</w:t>
      </w:r>
      <w:r>
        <w:rPr>
          <w:rFonts w:hint="eastAsia" w:ascii="华文仿宋" w:hAnsi="华文仿宋" w:eastAsia="华文仿宋" w:cs="华文仿宋"/>
          <w:bCs/>
          <w:sz w:val="32"/>
          <w:szCs w:val="32"/>
        </w:rPr>
        <w:t>万元,比上年增（减）</w:t>
      </w:r>
      <w:r>
        <w:rPr>
          <w:rFonts w:hint="eastAsia" w:ascii="华文仿宋" w:hAnsi="华文仿宋" w:eastAsia="华文仿宋" w:cs="华文仿宋"/>
          <w:bCs/>
          <w:sz w:val="32"/>
          <w:szCs w:val="32"/>
          <w:lang w:val="en-US" w:eastAsia="zh-CN"/>
        </w:rPr>
        <w:t>0</w:t>
      </w:r>
      <w:r>
        <w:rPr>
          <w:rFonts w:hint="eastAsia" w:ascii="华文仿宋" w:hAnsi="华文仿宋" w:eastAsia="华文仿宋" w:cs="华文仿宋"/>
          <w:bCs/>
          <w:sz w:val="32"/>
          <w:szCs w:val="32"/>
        </w:rPr>
        <w:t>万元，主要原因是：</w:t>
      </w:r>
      <w:r>
        <w:rPr>
          <w:rFonts w:hint="eastAsia" w:ascii="华文仿宋" w:hAnsi="华文仿宋" w:eastAsia="华文仿宋" w:cs="华文仿宋"/>
          <w:bCs/>
          <w:sz w:val="32"/>
          <w:szCs w:val="32"/>
          <w:lang w:eastAsia="zh-CN"/>
        </w:rPr>
        <w:t>与上年保持一致</w:t>
      </w:r>
      <w:r>
        <w:rPr>
          <w:rFonts w:hint="eastAsia" w:ascii="华文仿宋" w:hAnsi="华文仿宋" w:eastAsia="华文仿宋" w:cs="华文仿宋"/>
          <w:bCs/>
          <w:sz w:val="32"/>
          <w:szCs w:val="32"/>
        </w:rPr>
        <w:t>。</w:t>
      </w:r>
    </w:p>
    <w:p w14:paraId="4427CC64">
      <w:pPr>
        <w:ind w:firstLine="640" w:firstLineChars="200"/>
        <w:jc w:val="left"/>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公务接待</w:t>
      </w:r>
      <w:r>
        <w:rPr>
          <w:rFonts w:hint="eastAsia" w:ascii="华文仿宋" w:hAnsi="华文仿宋" w:eastAsia="华文仿宋" w:cs="华文仿宋"/>
          <w:bCs/>
          <w:sz w:val="32"/>
          <w:szCs w:val="32"/>
          <w:lang w:val="en-US" w:eastAsia="zh-CN"/>
        </w:rPr>
        <w:t>0</w:t>
      </w:r>
      <w:r>
        <w:rPr>
          <w:rFonts w:hint="eastAsia" w:ascii="华文仿宋" w:hAnsi="华文仿宋" w:eastAsia="华文仿宋" w:cs="华文仿宋"/>
          <w:bCs/>
          <w:sz w:val="32"/>
          <w:szCs w:val="32"/>
        </w:rPr>
        <w:t>万元,比上年增（减）</w:t>
      </w:r>
      <w:r>
        <w:rPr>
          <w:rFonts w:hint="eastAsia" w:ascii="华文仿宋" w:hAnsi="华文仿宋" w:eastAsia="华文仿宋" w:cs="华文仿宋"/>
          <w:bCs/>
          <w:sz w:val="32"/>
          <w:szCs w:val="32"/>
          <w:lang w:val="en-US" w:eastAsia="zh-CN"/>
        </w:rPr>
        <w:t>0</w:t>
      </w:r>
      <w:r>
        <w:rPr>
          <w:rFonts w:hint="eastAsia" w:ascii="华文仿宋" w:hAnsi="华文仿宋" w:eastAsia="华文仿宋" w:cs="华文仿宋"/>
          <w:bCs/>
          <w:sz w:val="32"/>
          <w:szCs w:val="32"/>
        </w:rPr>
        <w:t>万元，主要原因是：</w:t>
      </w:r>
      <w:r>
        <w:rPr>
          <w:rFonts w:hint="eastAsia" w:ascii="华文仿宋" w:hAnsi="华文仿宋" w:eastAsia="华文仿宋" w:cs="华文仿宋"/>
          <w:bCs/>
          <w:sz w:val="32"/>
          <w:szCs w:val="32"/>
          <w:lang w:eastAsia="zh-CN"/>
        </w:rPr>
        <w:t>与上年保持一致</w:t>
      </w:r>
      <w:r>
        <w:rPr>
          <w:rFonts w:hint="eastAsia" w:ascii="华文仿宋" w:hAnsi="华文仿宋" w:eastAsia="华文仿宋" w:cs="华文仿宋"/>
          <w:bCs/>
          <w:sz w:val="32"/>
          <w:szCs w:val="32"/>
        </w:rPr>
        <w:t>。</w:t>
      </w:r>
    </w:p>
    <w:p w14:paraId="72B96DEC">
      <w:pPr>
        <w:ind w:firstLine="640" w:firstLineChars="200"/>
        <w:jc w:val="left"/>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公务用车运行</w:t>
      </w:r>
      <w:r>
        <w:rPr>
          <w:rFonts w:hint="eastAsia" w:ascii="华文仿宋" w:hAnsi="华文仿宋" w:eastAsia="华文仿宋" w:cs="华文仿宋"/>
          <w:bCs/>
          <w:sz w:val="32"/>
          <w:szCs w:val="32"/>
          <w:lang w:val="en-US" w:eastAsia="zh-CN"/>
        </w:rPr>
        <w:t>8.7</w:t>
      </w:r>
      <w:r>
        <w:rPr>
          <w:rFonts w:hint="eastAsia" w:ascii="华文仿宋" w:hAnsi="华文仿宋" w:eastAsia="华文仿宋" w:cs="华文仿宋"/>
          <w:bCs/>
          <w:sz w:val="32"/>
          <w:szCs w:val="32"/>
        </w:rPr>
        <w:t>万元,比上年增</w:t>
      </w:r>
      <w:r>
        <w:rPr>
          <w:rFonts w:hint="eastAsia" w:ascii="华文仿宋" w:hAnsi="华文仿宋" w:eastAsia="华文仿宋" w:cs="华文仿宋"/>
          <w:bCs/>
          <w:sz w:val="32"/>
          <w:szCs w:val="32"/>
          <w:lang w:val="en-US" w:eastAsia="zh-CN"/>
        </w:rPr>
        <w:t>1.5</w:t>
      </w:r>
      <w:r>
        <w:rPr>
          <w:rFonts w:hint="eastAsia" w:ascii="华文仿宋" w:hAnsi="华文仿宋" w:eastAsia="华文仿宋" w:cs="华文仿宋"/>
          <w:bCs/>
          <w:sz w:val="32"/>
          <w:szCs w:val="32"/>
        </w:rPr>
        <w:t>万元，主要原因是：</w:t>
      </w:r>
      <w:r>
        <w:rPr>
          <w:rFonts w:hint="eastAsia" w:ascii="华文仿宋" w:hAnsi="华文仿宋" w:eastAsia="华文仿宋" w:cs="华文仿宋"/>
          <w:bCs/>
          <w:sz w:val="32"/>
          <w:szCs w:val="32"/>
          <w:lang w:eastAsia="zh-CN"/>
        </w:rPr>
        <w:t>实有车辆增加，保险燃油维修费用增加</w:t>
      </w:r>
      <w:r>
        <w:rPr>
          <w:rFonts w:hint="eastAsia" w:ascii="华文仿宋" w:hAnsi="华文仿宋" w:eastAsia="华文仿宋" w:cs="华文仿宋"/>
          <w:bCs/>
          <w:sz w:val="32"/>
          <w:szCs w:val="32"/>
        </w:rPr>
        <w:t>。</w:t>
      </w:r>
    </w:p>
    <w:p w14:paraId="0D2BA0FE">
      <w:pPr>
        <w:ind w:firstLine="640" w:firstLineChars="200"/>
        <w:jc w:val="left"/>
        <w:rPr>
          <w:rStyle w:val="11"/>
          <w:rFonts w:hint="eastAsia" w:ascii="华文仿宋" w:hAnsi="华文仿宋" w:eastAsia="华文仿宋" w:cs="华文仿宋"/>
          <w:color w:val="FF0000"/>
          <w:sz w:val="32"/>
          <w:szCs w:val="32"/>
        </w:rPr>
      </w:pPr>
      <w:r>
        <w:rPr>
          <w:rFonts w:hint="eastAsia" w:ascii="华文仿宋" w:hAnsi="华文仿宋" w:eastAsia="华文仿宋" w:cs="华文仿宋"/>
          <w:bCs/>
          <w:sz w:val="32"/>
          <w:szCs w:val="32"/>
        </w:rPr>
        <w:t>公务用车购置</w:t>
      </w:r>
      <w:r>
        <w:rPr>
          <w:rFonts w:hint="eastAsia" w:ascii="华文仿宋" w:hAnsi="华文仿宋" w:eastAsia="华文仿宋" w:cs="华文仿宋"/>
          <w:bCs/>
          <w:sz w:val="32"/>
          <w:szCs w:val="32"/>
          <w:lang w:val="en-US" w:eastAsia="zh-CN"/>
        </w:rPr>
        <w:t>0</w:t>
      </w:r>
      <w:r>
        <w:rPr>
          <w:rFonts w:hint="eastAsia" w:ascii="华文仿宋" w:hAnsi="华文仿宋" w:eastAsia="华文仿宋" w:cs="华文仿宋"/>
          <w:bCs/>
          <w:sz w:val="32"/>
          <w:szCs w:val="32"/>
        </w:rPr>
        <w:t>万元,比上年增（减）</w:t>
      </w:r>
      <w:r>
        <w:rPr>
          <w:rFonts w:hint="eastAsia" w:ascii="华文仿宋" w:hAnsi="华文仿宋" w:eastAsia="华文仿宋" w:cs="华文仿宋"/>
          <w:bCs/>
          <w:sz w:val="32"/>
          <w:szCs w:val="32"/>
          <w:lang w:val="en-US" w:eastAsia="zh-CN"/>
        </w:rPr>
        <w:t>0</w:t>
      </w:r>
      <w:r>
        <w:rPr>
          <w:rFonts w:hint="eastAsia" w:ascii="华文仿宋" w:hAnsi="华文仿宋" w:eastAsia="华文仿宋" w:cs="华文仿宋"/>
          <w:bCs/>
          <w:sz w:val="32"/>
          <w:szCs w:val="32"/>
        </w:rPr>
        <w:t>万元，主要原因是：</w:t>
      </w:r>
      <w:r>
        <w:rPr>
          <w:rFonts w:hint="eastAsia" w:ascii="华文仿宋" w:hAnsi="华文仿宋" w:eastAsia="华文仿宋" w:cs="华文仿宋"/>
          <w:bCs/>
          <w:sz w:val="32"/>
          <w:szCs w:val="32"/>
          <w:lang w:eastAsia="zh-CN"/>
        </w:rPr>
        <w:t>与上年保持一致</w:t>
      </w:r>
      <w:r>
        <w:rPr>
          <w:rFonts w:hint="eastAsia" w:ascii="华文仿宋" w:hAnsi="华文仿宋" w:eastAsia="华文仿宋" w:cs="华文仿宋"/>
          <w:bCs/>
          <w:sz w:val="32"/>
          <w:szCs w:val="32"/>
        </w:rPr>
        <w:t>。</w:t>
      </w:r>
      <w:r>
        <w:rPr>
          <w:rFonts w:hint="eastAsia" w:ascii="华文仿宋" w:hAnsi="华文仿宋" w:eastAsia="华文仿宋" w:cs="华文仿宋"/>
          <w:bCs/>
          <w:sz w:val="32"/>
          <w:szCs w:val="32"/>
        </w:rPr>
        <w:fldChar w:fldCharType="begin"/>
      </w:r>
      <w:r>
        <w:rPr>
          <w:rFonts w:hint="eastAsia" w:ascii="华文仿宋" w:hAnsi="华文仿宋" w:eastAsia="华文仿宋" w:cs="华文仿宋"/>
          <w:bCs/>
          <w:sz w:val="32"/>
          <w:szCs w:val="32"/>
        </w:rPr>
        <w:instrText xml:space="preserve">MERGEFIELD ${page400644146.ds215660413_REP_BGT_T_HC1100002019_DXQ02_ZCSGGZ}</w:instrText>
      </w:r>
      <w:r>
        <w:rPr>
          <w:rFonts w:hint="eastAsia" w:ascii="华文仿宋" w:hAnsi="华文仿宋" w:eastAsia="华文仿宋" w:cs="华文仿宋"/>
          <w:bCs/>
          <w:sz w:val="32"/>
          <w:szCs w:val="32"/>
        </w:rPr>
        <w:fldChar w:fldCharType="end"/>
      </w:r>
    </w:p>
    <w:p w14:paraId="4ABACB0E">
      <w:pPr>
        <w:widowControl/>
        <w:spacing w:line="580" w:lineRule="exact"/>
        <w:ind w:firstLine="636"/>
        <w:jc w:val="left"/>
        <w:rPr>
          <w:rStyle w:val="11"/>
          <w:rFonts w:hint="eastAsia" w:ascii="华文仿宋" w:hAnsi="华文仿宋" w:eastAsia="华文仿宋" w:cs="华文仿宋"/>
          <w:sz w:val="32"/>
          <w:szCs w:val="32"/>
        </w:rPr>
      </w:pPr>
    </w:p>
    <w:p w14:paraId="490A3954">
      <w:pPr>
        <w:widowControl/>
        <w:spacing w:line="580" w:lineRule="exact"/>
        <w:ind w:firstLine="636"/>
        <w:jc w:val="left"/>
        <w:rPr>
          <w:rStyle w:val="11"/>
          <w:rFonts w:hint="eastAsia" w:ascii="华文仿宋" w:hAnsi="华文仿宋" w:eastAsia="华文仿宋" w:cs="华文仿宋"/>
          <w:sz w:val="32"/>
          <w:szCs w:val="32"/>
        </w:rPr>
      </w:pPr>
    </w:p>
    <w:p w14:paraId="1B007772">
      <w:pPr>
        <w:widowControl/>
        <w:shd w:val="clear" w:color="auto" w:fill="FFFFFF"/>
        <w:spacing w:line="640" w:lineRule="atLeast"/>
        <w:jc w:val="both"/>
        <w:rPr>
          <w:rFonts w:hint="eastAsia" w:ascii="华文仿宋" w:hAnsi="华文仿宋" w:eastAsia="华文仿宋" w:cs="华文仿宋"/>
          <w:b/>
          <w:sz w:val="32"/>
          <w:szCs w:val="32"/>
        </w:rPr>
      </w:pPr>
    </w:p>
    <w:p w14:paraId="08F8B793">
      <w:pPr>
        <w:widowControl/>
        <w:shd w:val="clear" w:color="auto" w:fill="FFFFFF"/>
        <w:spacing w:line="640" w:lineRule="atLeast"/>
        <w:ind w:firstLine="640"/>
        <w:jc w:val="center"/>
        <w:rPr>
          <w:rFonts w:hint="eastAsia" w:ascii="华文仿宋" w:hAnsi="华文仿宋" w:eastAsia="华文仿宋" w:cs="华文仿宋"/>
          <w:color w:val="333333"/>
          <w:sz w:val="32"/>
          <w:szCs w:val="32"/>
        </w:rPr>
      </w:pPr>
      <w:r>
        <w:rPr>
          <w:rFonts w:hint="eastAsia" w:ascii="华文仿宋" w:hAnsi="华文仿宋" w:eastAsia="华文仿宋" w:cs="华文仿宋"/>
          <w:b/>
          <w:sz w:val="32"/>
          <w:szCs w:val="32"/>
        </w:rPr>
        <w:t>第四部分   名词解释</w:t>
      </w:r>
    </w:p>
    <w:p w14:paraId="7A7EDF2B">
      <w:pPr>
        <w:widowControl/>
        <w:shd w:val="clear" w:color="auto" w:fill="FFFFFF"/>
        <w:spacing w:line="640" w:lineRule="atLeast"/>
        <w:ind w:firstLine="800" w:firstLineChars="250"/>
        <w:jc w:val="left"/>
        <w:rPr>
          <w:rFonts w:hint="eastAsia" w:ascii="华文仿宋" w:hAnsi="华文仿宋" w:eastAsia="华文仿宋" w:cs="华文仿宋"/>
          <w:sz w:val="32"/>
          <w:szCs w:val="32"/>
        </w:rPr>
      </w:pPr>
      <w:r>
        <w:rPr>
          <w:rFonts w:hint="eastAsia" w:ascii="华文仿宋" w:hAnsi="华文仿宋" w:eastAsia="华文仿宋" w:cs="华文仿宋"/>
          <w:sz w:val="32"/>
          <w:szCs w:val="32"/>
        </w:rPr>
        <w:t>一、收入科目</w:t>
      </w:r>
    </w:p>
    <w:p w14:paraId="18F25113">
      <w:pPr>
        <w:widowControl/>
        <w:numPr>
          <w:ilvl w:val="0"/>
          <w:numId w:val="5"/>
        </w:numPr>
        <w:spacing w:line="600" w:lineRule="exact"/>
        <w:ind w:firstLine="640"/>
        <w:jc w:val="left"/>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财政拨款：指</w:t>
      </w:r>
      <w:r>
        <w:rPr>
          <w:rFonts w:hint="eastAsia" w:ascii="华文仿宋" w:hAnsi="华文仿宋" w:eastAsia="华文仿宋" w:cs="华文仿宋"/>
          <w:color w:val="000000"/>
          <w:sz w:val="32"/>
          <w:szCs w:val="32"/>
          <w:lang w:val="en-US" w:eastAsia="zh-CN"/>
        </w:rPr>
        <w:t>市</w:t>
      </w:r>
      <w:r>
        <w:rPr>
          <w:rFonts w:hint="eastAsia" w:ascii="华文仿宋" w:hAnsi="华文仿宋" w:eastAsia="华文仿宋" w:cs="华文仿宋"/>
          <w:color w:val="000000"/>
          <w:sz w:val="32"/>
          <w:szCs w:val="32"/>
        </w:rPr>
        <w:t>级财政当年拨付的资金。</w:t>
      </w:r>
    </w:p>
    <w:p w14:paraId="65EDF9FE">
      <w:pPr>
        <w:widowControl/>
        <w:numPr>
          <w:ilvl w:val="0"/>
          <w:numId w:val="5"/>
        </w:numPr>
        <w:spacing w:line="600" w:lineRule="exact"/>
        <w:ind w:firstLine="640"/>
        <w:jc w:val="left"/>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教育收费资金收入：反映实行专项管理的高中以上学费、住宿费，高校委托培养费，函大、电大、夜大及短训班培训费等教育收费取得的收入。</w:t>
      </w:r>
    </w:p>
    <w:p w14:paraId="6FFE6C73">
      <w:pPr>
        <w:widowControl/>
        <w:spacing w:line="600" w:lineRule="exact"/>
        <w:ind w:firstLine="636"/>
        <w:jc w:val="left"/>
        <w:rPr>
          <w:rFonts w:hint="eastAsia" w:ascii="华文仿宋" w:hAnsi="华文仿宋" w:eastAsia="华文仿宋" w:cs="华文仿宋"/>
          <w:color w:val="000000"/>
          <w:sz w:val="32"/>
          <w:szCs w:val="32"/>
        </w:rPr>
      </w:pPr>
      <w:r>
        <w:rPr>
          <w:rFonts w:hint="eastAsia" w:ascii="华文仿宋" w:hAnsi="华文仿宋" w:eastAsia="华文仿宋" w:cs="华文仿宋"/>
          <w:sz w:val="32"/>
          <w:szCs w:val="32"/>
        </w:rPr>
        <w:t>（三）</w:t>
      </w:r>
      <w:r>
        <w:rPr>
          <w:rFonts w:hint="eastAsia" w:ascii="华文仿宋" w:hAnsi="华文仿宋" w:eastAsia="华文仿宋" w:cs="华文仿宋"/>
          <w:color w:val="000000"/>
          <w:sz w:val="32"/>
          <w:szCs w:val="32"/>
        </w:rPr>
        <w:t>事业收入：指事业单位开展专业业务活动及辅助活动取得的收入。</w:t>
      </w:r>
    </w:p>
    <w:p w14:paraId="19E73700">
      <w:pPr>
        <w:widowControl/>
        <w:spacing w:line="600" w:lineRule="exact"/>
        <w:ind w:firstLine="636"/>
        <w:jc w:val="left"/>
        <w:rPr>
          <w:rFonts w:hint="eastAsia" w:ascii="华文仿宋" w:hAnsi="华文仿宋" w:eastAsia="华文仿宋" w:cs="华文仿宋"/>
          <w:color w:val="000000"/>
          <w:sz w:val="32"/>
          <w:szCs w:val="32"/>
        </w:rPr>
      </w:pPr>
      <w:r>
        <w:rPr>
          <w:rFonts w:hint="eastAsia" w:ascii="华文仿宋" w:hAnsi="华文仿宋" w:eastAsia="华文仿宋" w:cs="华文仿宋"/>
          <w:sz w:val="32"/>
          <w:szCs w:val="32"/>
        </w:rPr>
        <w:t>（四）</w:t>
      </w:r>
      <w:r>
        <w:rPr>
          <w:rFonts w:hint="eastAsia" w:ascii="华文仿宋" w:hAnsi="华文仿宋" w:eastAsia="华文仿宋" w:cs="华文仿宋"/>
          <w:color w:val="000000"/>
          <w:sz w:val="32"/>
          <w:szCs w:val="32"/>
        </w:rPr>
        <w:t>事业单位经营收入：指事业单位在专业业务活动及辅助活动之外开展非独立核算经营活动取得的收入。</w:t>
      </w:r>
    </w:p>
    <w:p w14:paraId="6AC67458">
      <w:pPr>
        <w:widowControl/>
        <w:spacing w:line="580" w:lineRule="exact"/>
        <w:ind w:firstLine="636"/>
        <w:jc w:val="left"/>
        <w:rPr>
          <w:rFonts w:hint="eastAsia" w:ascii="华文仿宋" w:hAnsi="华文仿宋" w:eastAsia="华文仿宋" w:cs="华文仿宋"/>
          <w:sz w:val="32"/>
          <w:szCs w:val="32"/>
        </w:rPr>
      </w:pPr>
      <w:r>
        <w:rPr>
          <w:rFonts w:hint="eastAsia" w:ascii="华文仿宋" w:hAnsi="华文仿宋" w:eastAsia="华文仿宋" w:cs="华文仿宋"/>
          <w:sz w:val="32"/>
          <w:szCs w:val="32"/>
        </w:rPr>
        <w:t>（五）</w:t>
      </w:r>
      <w:r>
        <w:rPr>
          <w:rFonts w:hint="eastAsia" w:ascii="华文仿宋" w:hAnsi="华文仿宋" w:eastAsia="华文仿宋" w:cs="华文仿宋"/>
          <w:color w:val="000000"/>
          <w:sz w:val="32"/>
          <w:szCs w:val="32"/>
        </w:rPr>
        <w:t>附属单位上缴收入：反映事业单位附属的独立核算单位按规定标准或比例缴纳的各项收入。包括附属的事业单位上缴的收入和附属的企业上缴的利润等。</w:t>
      </w:r>
    </w:p>
    <w:p w14:paraId="7DDF3DAC">
      <w:pPr>
        <w:spacing w:line="600" w:lineRule="exact"/>
        <w:ind w:firstLine="640" w:firstLineChars="200"/>
        <w:rPr>
          <w:rFonts w:hint="eastAsia" w:ascii="华文仿宋" w:hAnsi="华文仿宋" w:eastAsia="华文仿宋" w:cs="华文仿宋"/>
          <w:color w:val="000000"/>
          <w:sz w:val="32"/>
          <w:szCs w:val="32"/>
        </w:rPr>
      </w:pPr>
      <w:r>
        <w:rPr>
          <w:rFonts w:hint="eastAsia" w:ascii="华文仿宋" w:hAnsi="华文仿宋" w:eastAsia="华文仿宋" w:cs="华文仿宋"/>
          <w:sz w:val="32"/>
          <w:szCs w:val="32"/>
        </w:rPr>
        <w:t>（六）</w:t>
      </w:r>
      <w:r>
        <w:rPr>
          <w:rFonts w:hint="eastAsia" w:ascii="华文仿宋" w:hAnsi="华文仿宋" w:eastAsia="华文仿宋" w:cs="华文仿宋"/>
          <w:color w:val="000000"/>
          <w:sz w:val="32"/>
          <w:szCs w:val="32"/>
        </w:rPr>
        <w:t>上级补助收入：反映事业单位从主管部门和上级单位取得的非财政补助收入。</w:t>
      </w:r>
    </w:p>
    <w:p w14:paraId="2F9B9499">
      <w:pPr>
        <w:widowControl/>
        <w:spacing w:line="600" w:lineRule="exact"/>
        <w:ind w:firstLine="636"/>
        <w:jc w:val="left"/>
        <w:rPr>
          <w:rFonts w:hint="eastAsia" w:ascii="华文仿宋" w:hAnsi="华文仿宋" w:eastAsia="华文仿宋" w:cs="华文仿宋"/>
          <w:color w:val="000000"/>
          <w:sz w:val="32"/>
          <w:szCs w:val="32"/>
        </w:rPr>
      </w:pPr>
      <w:r>
        <w:rPr>
          <w:rFonts w:hint="eastAsia" w:ascii="华文仿宋" w:hAnsi="华文仿宋" w:eastAsia="华文仿宋" w:cs="华文仿宋"/>
          <w:sz w:val="32"/>
          <w:szCs w:val="32"/>
        </w:rPr>
        <w:t>（七）</w:t>
      </w:r>
      <w:r>
        <w:rPr>
          <w:rFonts w:hint="eastAsia" w:ascii="华文仿宋" w:hAnsi="华文仿宋" w:eastAsia="华文仿宋" w:cs="华文仿宋"/>
          <w:color w:val="000000"/>
          <w:sz w:val="32"/>
          <w:szCs w:val="32"/>
        </w:rPr>
        <w:t>其他收入：指除财政拨款、事业收入、事业单位经营收入等以外的各项收入。</w:t>
      </w:r>
    </w:p>
    <w:p w14:paraId="1DA4C345">
      <w:pPr>
        <w:ind w:firstLine="640" w:firstLineChars="200"/>
        <w:rPr>
          <w:rFonts w:hint="eastAsia" w:ascii="华文仿宋" w:hAnsi="华文仿宋" w:eastAsia="华文仿宋" w:cs="华文仿宋"/>
          <w:color w:val="000000"/>
          <w:sz w:val="32"/>
          <w:szCs w:val="32"/>
        </w:rPr>
      </w:pPr>
      <w:r>
        <w:rPr>
          <w:rFonts w:hint="eastAsia" w:ascii="华文仿宋" w:hAnsi="华文仿宋" w:eastAsia="华文仿宋" w:cs="华文仿宋"/>
          <w:sz w:val="32"/>
          <w:szCs w:val="32"/>
        </w:rPr>
        <w:t>（八）</w:t>
      </w:r>
      <w:r>
        <w:rPr>
          <w:rFonts w:hint="eastAsia" w:ascii="华文仿宋" w:hAnsi="华文仿宋" w:eastAsia="华文仿宋" w:cs="华文仿宋"/>
          <w:color w:val="000000"/>
          <w:sz w:val="32"/>
          <w:szCs w:val="32"/>
        </w:rPr>
        <w:t>使用非财政拨款结余：填列历年滚存的非限定用途的非统计财政拨款结余弥补202</w:t>
      </w:r>
      <w:r>
        <w:rPr>
          <w:rFonts w:hint="eastAsia" w:ascii="华文仿宋" w:hAnsi="华文仿宋" w:eastAsia="华文仿宋" w:cs="华文仿宋"/>
          <w:color w:val="000000"/>
          <w:sz w:val="32"/>
          <w:szCs w:val="32"/>
          <w:lang w:val="en-US" w:eastAsia="zh-CN"/>
        </w:rPr>
        <w:t>5</w:t>
      </w:r>
      <w:r>
        <w:rPr>
          <w:rFonts w:hint="eastAsia" w:ascii="华文仿宋" w:hAnsi="华文仿宋" w:eastAsia="华文仿宋" w:cs="华文仿宋"/>
          <w:color w:val="000000"/>
          <w:sz w:val="32"/>
          <w:szCs w:val="32"/>
        </w:rPr>
        <w:t>年收支差额的数额。</w:t>
      </w:r>
    </w:p>
    <w:p w14:paraId="1F19F725">
      <w:pPr>
        <w:spacing w:line="600" w:lineRule="exact"/>
        <w:ind w:firstLine="640" w:firstLineChars="200"/>
        <w:rPr>
          <w:rFonts w:hint="eastAsia" w:ascii="华文仿宋" w:hAnsi="华文仿宋" w:eastAsia="华文仿宋" w:cs="华文仿宋"/>
          <w:color w:val="000000"/>
          <w:sz w:val="32"/>
          <w:szCs w:val="32"/>
        </w:rPr>
      </w:pPr>
      <w:r>
        <w:rPr>
          <w:rFonts w:hint="eastAsia" w:ascii="华文仿宋" w:hAnsi="华文仿宋" w:eastAsia="华文仿宋" w:cs="华文仿宋"/>
          <w:sz w:val="32"/>
          <w:szCs w:val="32"/>
        </w:rPr>
        <w:t>（九）</w:t>
      </w:r>
      <w:r>
        <w:rPr>
          <w:rFonts w:hint="eastAsia" w:ascii="华文仿宋" w:hAnsi="华文仿宋" w:eastAsia="华文仿宋" w:cs="华文仿宋"/>
          <w:color w:val="000000"/>
          <w:sz w:val="32"/>
          <w:szCs w:val="32"/>
        </w:rPr>
        <w:t>上年结转和结余：填列202</w:t>
      </w:r>
      <w:r>
        <w:rPr>
          <w:rFonts w:hint="eastAsia" w:ascii="华文仿宋" w:hAnsi="华文仿宋" w:eastAsia="华文仿宋" w:cs="华文仿宋"/>
          <w:color w:val="000000"/>
          <w:sz w:val="32"/>
          <w:szCs w:val="32"/>
          <w:lang w:val="en-US" w:eastAsia="zh-CN"/>
        </w:rPr>
        <w:t>4</w:t>
      </w:r>
      <w:r>
        <w:rPr>
          <w:rFonts w:hint="eastAsia" w:ascii="华文仿宋" w:hAnsi="华文仿宋" w:eastAsia="华文仿宋" w:cs="华文仿宋"/>
          <w:color w:val="000000"/>
          <w:sz w:val="32"/>
          <w:szCs w:val="32"/>
        </w:rPr>
        <w:t>年全部结转和结余的资金数，包括当年结转结余资金和历年滚存结转结余资金。</w:t>
      </w:r>
    </w:p>
    <w:p w14:paraId="038DBF62">
      <w:pPr>
        <w:ind w:firstLine="640" w:firstLineChars="200"/>
        <w:rPr>
          <w:rFonts w:hint="eastAsia" w:ascii="华文仿宋" w:hAnsi="华文仿宋" w:eastAsia="华文仿宋" w:cs="华文仿宋"/>
          <w:sz w:val="32"/>
          <w:szCs w:val="32"/>
        </w:rPr>
      </w:pPr>
    </w:p>
    <w:p w14:paraId="5E849E46">
      <w:pPr>
        <w:ind w:firstLine="640" w:firstLineChars="200"/>
        <w:rPr>
          <w:rFonts w:hint="eastAsia" w:ascii="华文仿宋" w:hAnsi="华文仿宋" w:eastAsia="华文仿宋" w:cs="华文仿宋"/>
          <w:sz w:val="32"/>
          <w:szCs w:val="32"/>
        </w:rPr>
      </w:pPr>
    </w:p>
    <w:p w14:paraId="5234610A">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二、支出科目</w:t>
      </w:r>
    </w:p>
    <w:p w14:paraId="4EE214C7">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一</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3573AEB">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二</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项目支出：指在基本支出之外为完成特定行政任务和事业发展目标所发生的支出。</w:t>
      </w:r>
    </w:p>
    <w:p w14:paraId="328B7CEC">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三</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经营支出：指事业单位在专业业务活动及其辅助活动之外开展非独立核算经营活动发生的支出。</w:t>
      </w:r>
    </w:p>
    <w:p w14:paraId="4E781B21">
      <w:pPr>
        <w:ind w:firstLine="640" w:firstLineChars="200"/>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四</w:t>
      </w:r>
      <w:r>
        <w:rPr>
          <w:rFonts w:hint="eastAsia" w:ascii="华文仿宋" w:hAnsi="华文仿宋" w:eastAsia="华文仿宋" w:cs="华文仿宋"/>
          <w:sz w:val="32"/>
          <w:szCs w:val="32"/>
          <w:lang w:eastAsia="zh-CN"/>
        </w:rPr>
        <w:t>）工资福利支出（支出经济分类科目类级）：反映单位开支的在职职工和编制外长期聘用人员的各类劳动报酬，以及为上述人员缴纳的各项社会保险费等。</w:t>
      </w:r>
    </w:p>
    <w:p w14:paraId="22A3E141">
      <w:pPr>
        <w:ind w:firstLine="640" w:firstLineChars="200"/>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五</w:t>
      </w:r>
      <w:r>
        <w:rPr>
          <w:rFonts w:hint="eastAsia" w:ascii="华文仿宋" w:hAnsi="华文仿宋" w:eastAsia="华文仿宋" w:cs="华文仿宋"/>
          <w:sz w:val="32"/>
          <w:szCs w:val="32"/>
          <w:lang w:eastAsia="zh-CN"/>
        </w:rPr>
        <w:t>）商品和服务支出（支出经济分类科目类级）：反映单位购买商品和服务的支出（不包括用于购置固定资产的支出、战略性和应急储备支出）。</w:t>
      </w:r>
    </w:p>
    <w:p w14:paraId="193E0A4D">
      <w:pPr>
        <w:ind w:firstLine="640" w:firstLineChars="200"/>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六</w:t>
      </w:r>
      <w:r>
        <w:rPr>
          <w:rFonts w:hint="eastAsia" w:ascii="华文仿宋" w:hAnsi="华文仿宋" w:eastAsia="华文仿宋" w:cs="华文仿宋"/>
          <w:sz w:val="32"/>
          <w:szCs w:val="32"/>
          <w:lang w:eastAsia="zh-CN"/>
        </w:rPr>
        <w:t>）对个人和家庭的补助（支出经济分类科目类级）：反映用于对个人和家庭的补助支出。</w:t>
      </w:r>
    </w:p>
    <w:p w14:paraId="147EFFC1">
      <w:pPr>
        <w:ind w:firstLine="640" w:firstLineChars="200"/>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七</w:t>
      </w:r>
      <w:r>
        <w:rPr>
          <w:rFonts w:hint="eastAsia" w:ascii="华文仿宋" w:hAnsi="华文仿宋" w:eastAsia="华文仿宋" w:cs="华文仿宋"/>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6D553AD2">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三、相关专业名词</w:t>
      </w:r>
    </w:p>
    <w:p w14:paraId="7015DFCB">
      <w:pPr>
        <w:widowControl/>
        <w:spacing w:line="600" w:lineRule="exact"/>
        <w:ind w:firstLine="640" w:firstLineChars="200"/>
        <w:jc w:val="left"/>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15F0660">
      <w:pPr>
        <w:widowControl/>
        <w:spacing w:line="600" w:lineRule="exact"/>
        <w:ind w:firstLine="640" w:firstLineChars="200"/>
        <w:jc w:val="left"/>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06B6F7BF">
      <w:pPr>
        <w:widowControl/>
        <w:spacing w:line="600" w:lineRule="exact"/>
        <w:ind w:firstLine="640" w:firstLineChars="200"/>
        <w:jc w:val="left"/>
        <w:rPr>
          <w:rFonts w:hint="eastAsia" w:ascii="华文仿宋" w:hAnsi="华文仿宋" w:eastAsia="华文仿宋" w:cs="华文仿宋"/>
          <w:color w:val="FF0000"/>
          <w:sz w:val="32"/>
          <w:szCs w:val="32"/>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AD318">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DC6258"/>
    <w:multiLevelType w:val="singleLevel"/>
    <w:tmpl w:val="CDDC6258"/>
    <w:lvl w:ilvl="0" w:tentative="0">
      <w:start w:val="1"/>
      <w:numFmt w:val="decimal"/>
      <w:suff w:val="nothing"/>
      <w:lvlText w:val="%1）"/>
      <w:lvlJc w:val="left"/>
      <w:pPr>
        <w:ind w:left="420" w:leftChars="0" w:firstLine="0" w:firstLineChars="0"/>
      </w:pPr>
    </w:lvl>
  </w:abstractNum>
  <w:abstractNum w:abstractNumId="1">
    <w:nsid w:val="EF2F5AD3"/>
    <w:multiLevelType w:val="singleLevel"/>
    <w:tmpl w:val="EF2F5AD3"/>
    <w:lvl w:ilvl="0" w:tentative="0">
      <w:start w:val="1"/>
      <w:numFmt w:val="chineseCounting"/>
      <w:suff w:val="nothing"/>
      <w:lvlText w:val="%1、"/>
      <w:lvlJc w:val="left"/>
      <w:rPr>
        <w:rFonts w:hint="eastAsia"/>
      </w:rPr>
    </w:lvl>
  </w:abstractNum>
  <w:abstractNum w:abstractNumId="2">
    <w:nsid w:val="FCDE0289"/>
    <w:multiLevelType w:val="singleLevel"/>
    <w:tmpl w:val="FCDE0289"/>
    <w:lvl w:ilvl="0" w:tentative="0">
      <w:start w:val="9"/>
      <w:numFmt w:val="chineseCounting"/>
      <w:suff w:val="nothing"/>
      <w:lvlText w:val="（%1）"/>
      <w:lvlJc w:val="left"/>
      <w:rPr>
        <w:rFonts w:hint="eastAsia"/>
      </w:rPr>
    </w:lvl>
  </w:abstractNum>
  <w:abstractNum w:abstractNumId="3">
    <w:nsid w:val="29F00608"/>
    <w:multiLevelType w:val="singleLevel"/>
    <w:tmpl w:val="29F00608"/>
    <w:lvl w:ilvl="0" w:tentative="0">
      <w:start w:val="1"/>
      <w:numFmt w:val="chineseCounting"/>
      <w:suff w:val="nothing"/>
      <w:lvlText w:val="（%1）"/>
      <w:lvlJc w:val="left"/>
      <w:rPr>
        <w:rFonts w:hint="eastAsia"/>
      </w:rPr>
    </w:lvl>
  </w:abstractNum>
  <w:abstractNum w:abstractNumId="4">
    <w:nsid w:val="7F4E4769"/>
    <w:multiLevelType w:val="singleLevel"/>
    <w:tmpl w:val="7F4E4769"/>
    <w:lvl w:ilvl="0" w:tentative="0">
      <w:start w:val="2"/>
      <w:numFmt w:val="decimal"/>
      <w:suff w:val="nothing"/>
      <w:lvlText w:val="%1、"/>
      <w:lvlJc w:val="left"/>
      <w:pPr>
        <w:ind w:left="-432"/>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NjMDc4Y2RkNzhkYWNjNjRmNGU4YzQ3NmFmOTgxMmMifQ=="/>
  </w:docVars>
  <w:rsids>
    <w:rsidRoot w:val="00DF43D8"/>
    <w:rsid w:val="000001B2"/>
    <w:rsid w:val="000115C3"/>
    <w:rsid w:val="00014049"/>
    <w:rsid w:val="0001648A"/>
    <w:rsid w:val="00022CB3"/>
    <w:rsid w:val="00031749"/>
    <w:rsid w:val="00041EAA"/>
    <w:rsid w:val="00055F20"/>
    <w:rsid w:val="000630BE"/>
    <w:rsid w:val="0006515E"/>
    <w:rsid w:val="000801EA"/>
    <w:rsid w:val="00085227"/>
    <w:rsid w:val="000927A9"/>
    <w:rsid w:val="000963CD"/>
    <w:rsid w:val="00097B57"/>
    <w:rsid w:val="000A2066"/>
    <w:rsid w:val="000A693E"/>
    <w:rsid w:val="000B4F9E"/>
    <w:rsid w:val="000C6AF7"/>
    <w:rsid w:val="000E1BC2"/>
    <w:rsid w:val="000E6313"/>
    <w:rsid w:val="000F227D"/>
    <w:rsid w:val="000F2E5F"/>
    <w:rsid w:val="000F4BCE"/>
    <w:rsid w:val="00104F58"/>
    <w:rsid w:val="00105A38"/>
    <w:rsid w:val="00117D8C"/>
    <w:rsid w:val="00131F78"/>
    <w:rsid w:val="00143884"/>
    <w:rsid w:val="00144EB3"/>
    <w:rsid w:val="001823EA"/>
    <w:rsid w:val="00186709"/>
    <w:rsid w:val="00192620"/>
    <w:rsid w:val="00193C37"/>
    <w:rsid w:val="001C4ED5"/>
    <w:rsid w:val="001C6F31"/>
    <w:rsid w:val="001D2644"/>
    <w:rsid w:val="001E6FA2"/>
    <w:rsid w:val="001F1DED"/>
    <w:rsid w:val="0021331D"/>
    <w:rsid w:val="00213D4E"/>
    <w:rsid w:val="0022612A"/>
    <w:rsid w:val="00232A32"/>
    <w:rsid w:val="002436CD"/>
    <w:rsid w:val="00251AD0"/>
    <w:rsid w:val="00256522"/>
    <w:rsid w:val="00273EE1"/>
    <w:rsid w:val="00281E28"/>
    <w:rsid w:val="00283C63"/>
    <w:rsid w:val="00284437"/>
    <w:rsid w:val="00296654"/>
    <w:rsid w:val="002A02B4"/>
    <w:rsid w:val="002A1ED6"/>
    <w:rsid w:val="002A45BD"/>
    <w:rsid w:val="002B0263"/>
    <w:rsid w:val="002B128B"/>
    <w:rsid w:val="002B2D42"/>
    <w:rsid w:val="002C2478"/>
    <w:rsid w:val="002D2681"/>
    <w:rsid w:val="002D418E"/>
    <w:rsid w:val="002D497C"/>
    <w:rsid w:val="002E2EE9"/>
    <w:rsid w:val="0030186C"/>
    <w:rsid w:val="003057A1"/>
    <w:rsid w:val="0032092A"/>
    <w:rsid w:val="00334A98"/>
    <w:rsid w:val="003560FC"/>
    <w:rsid w:val="0036119C"/>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35AC"/>
    <w:rsid w:val="00456869"/>
    <w:rsid w:val="004664AF"/>
    <w:rsid w:val="00472987"/>
    <w:rsid w:val="00480768"/>
    <w:rsid w:val="00495985"/>
    <w:rsid w:val="00496629"/>
    <w:rsid w:val="004A0058"/>
    <w:rsid w:val="004B06B4"/>
    <w:rsid w:val="004D2293"/>
    <w:rsid w:val="004D46B3"/>
    <w:rsid w:val="004D6A23"/>
    <w:rsid w:val="004E0577"/>
    <w:rsid w:val="004E5555"/>
    <w:rsid w:val="004F51F3"/>
    <w:rsid w:val="004F5378"/>
    <w:rsid w:val="004F7260"/>
    <w:rsid w:val="005006DE"/>
    <w:rsid w:val="00502AB1"/>
    <w:rsid w:val="00516279"/>
    <w:rsid w:val="0052565B"/>
    <w:rsid w:val="00526265"/>
    <w:rsid w:val="00526CE0"/>
    <w:rsid w:val="00532264"/>
    <w:rsid w:val="00541FE6"/>
    <w:rsid w:val="00544895"/>
    <w:rsid w:val="00553AA6"/>
    <w:rsid w:val="0055670D"/>
    <w:rsid w:val="00571A5D"/>
    <w:rsid w:val="00580BF8"/>
    <w:rsid w:val="005828C8"/>
    <w:rsid w:val="005902D1"/>
    <w:rsid w:val="0059038A"/>
    <w:rsid w:val="005942E5"/>
    <w:rsid w:val="0059672A"/>
    <w:rsid w:val="00596957"/>
    <w:rsid w:val="005A3FD6"/>
    <w:rsid w:val="005C3DDD"/>
    <w:rsid w:val="005D7ACB"/>
    <w:rsid w:val="005F090C"/>
    <w:rsid w:val="005F35BD"/>
    <w:rsid w:val="005F69D4"/>
    <w:rsid w:val="00611FE7"/>
    <w:rsid w:val="006168F7"/>
    <w:rsid w:val="00623A52"/>
    <w:rsid w:val="00631E83"/>
    <w:rsid w:val="00631FA4"/>
    <w:rsid w:val="0063286F"/>
    <w:rsid w:val="00650900"/>
    <w:rsid w:val="00655E8B"/>
    <w:rsid w:val="00660CC3"/>
    <w:rsid w:val="006740FD"/>
    <w:rsid w:val="006833F4"/>
    <w:rsid w:val="006924DA"/>
    <w:rsid w:val="00696646"/>
    <w:rsid w:val="006A1709"/>
    <w:rsid w:val="006B2CA6"/>
    <w:rsid w:val="006C185B"/>
    <w:rsid w:val="006C3868"/>
    <w:rsid w:val="006E25EE"/>
    <w:rsid w:val="006E470E"/>
    <w:rsid w:val="006F20BD"/>
    <w:rsid w:val="00704CAB"/>
    <w:rsid w:val="00723F08"/>
    <w:rsid w:val="007424E0"/>
    <w:rsid w:val="00742D51"/>
    <w:rsid w:val="0075709B"/>
    <w:rsid w:val="007574FE"/>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63898"/>
    <w:rsid w:val="00865CCE"/>
    <w:rsid w:val="00872CE4"/>
    <w:rsid w:val="00875B04"/>
    <w:rsid w:val="00875C3A"/>
    <w:rsid w:val="00876D17"/>
    <w:rsid w:val="00882C91"/>
    <w:rsid w:val="00884FAE"/>
    <w:rsid w:val="00894455"/>
    <w:rsid w:val="008979F6"/>
    <w:rsid w:val="008B30B9"/>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222E"/>
    <w:rsid w:val="00973905"/>
    <w:rsid w:val="0097415C"/>
    <w:rsid w:val="00984ACE"/>
    <w:rsid w:val="009A4624"/>
    <w:rsid w:val="009A7AB9"/>
    <w:rsid w:val="009B4813"/>
    <w:rsid w:val="009C2EBF"/>
    <w:rsid w:val="009E1C45"/>
    <w:rsid w:val="009E1F3F"/>
    <w:rsid w:val="009F72E5"/>
    <w:rsid w:val="00A0455D"/>
    <w:rsid w:val="00A10F16"/>
    <w:rsid w:val="00A2168A"/>
    <w:rsid w:val="00A33186"/>
    <w:rsid w:val="00A345A4"/>
    <w:rsid w:val="00A54282"/>
    <w:rsid w:val="00A55773"/>
    <w:rsid w:val="00A60B4D"/>
    <w:rsid w:val="00A81B89"/>
    <w:rsid w:val="00A81BA2"/>
    <w:rsid w:val="00AA4301"/>
    <w:rsid w:val="00AB4B24"/>
    <w:rsid w:val="00AB656D"/>
    <w:rsid w:val="00AB7307"/>
    <w:rsid w:val="00AC370A"/>
    <w:rsid w:val="00AD40D5"/>
    <w:rsid w:val="00AE09D7"/>
    <w:rsid w:val="00AF095D"/>
    <w:rsid w:val="00AF3859"/>
    <w:rsid w:val="00AF57C9"/>
    <w:rsid w:val="00AF62CD"/>
    <w:rsid w:val="00B128C8"/>
    <w:rsid w:val="00B15E09"/>
    <w:rsid w:val="00B169A7"/>
    <w:rsid w:val="00B348A8"/>
    <w:rsid w:val="00B5453F"/>
    <w:rsid w:val="00B619F8"/>
    <w:rsid w:val="00B6242B"/>
    <w:rsid w:val="00B71EBE"/>
    <w:rsid w:val="00B82840"/>
    <w:rsid w:val="00BA572C"/>
    <w:rsid w:val="00BB676A"/>
    <w:rsid w:val="00C03AFB"/>
    <w:rsid w:val="00C33157"/>
    <w:rsid w:val="00C35830"/>
    <w:rsid w:val="00C474E4"/>
    <w:rsid w:val="00C608F5"/>
    <w:rsid w:val="00C61B8F"/>
    <w:rsid w:val="00C644A7"/>
    <w:rsid w:val="00C771B3"/>
    <w:rsid w:val="00C803DA"/>
    <w:rsid w:val="00C82CA3"/>
    <w:rsid w:val="00CC076E"/>
    <w:rsid w:val="00CC1B30"/>
    <w:rsid w:val="00CC4504"/>
    <w:rsid w:val="00CC4FF5"/>
    <w:rsid w:val="00CC517F"/>
    <w:rsid w:val="00CD0083"/>
    <w:rsid w:val="00CD517A"/>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6F52"/>
    <w:rsid w:val="00DA3C2B"/>
    <w:rsid w:val="00DD15FE"/>
    <w:rsid w:val="00DE2065"/>
    <w:rsid w:val="00DE20E0"/>
    <w:rsid w:val="00DE5904"/>
    <w:rsid w:val="00DE6773"/>
    <w:rsid w:val="00DF29E5"/>
    <w:rsid w:val="00DF2E83"/>
    <w:rsid w:val="00DF43D8"/>
    <w:rsid w:val="00E01C5E"/>
    <w:rsid w:val="00E04E74"/>
    <w:rsid w:val="00E11187"/>
    <w:rsid w:val="00E147FF"/>
    <w:rsid w:val="00E17924"/>
    <w:rsid w:val="00E17B11"/>
    <w:rsid w:val="00E23D75"/>
    <w:rsid w:val="00E32B10"/>
    <w:rsid w:val="00E34083"/>
    <w:rsid w:val="00E503CC"/>
    <w:rsid w:val="00E5794A"/>
    <w:rsid w:val="00E60E90"/>
    <w:rsid w:val="00E70025"/>
    <w:rsid w:val="00E83029"/>
    <w:rsid w:val="00E9213F"/>
    <w:rsid w:val="00E9293D"/>
    <w:rsid w:val="00E92A8B"/>
    <w:rsid w:val="00E97D8C"/>
    <w:rsid w:val="00EA3654"/>
    <w:rsid w:val="00EA36FC"/>
    <w:rsid w:val="00EB1DF2"/>
    <w:rsid w:val="00EB5768"/>
    <w:rsid w:val="00EB656D"/>
    <w:rsid w:val="00EB6777"/>
    <w:rsid w:val="00EC3DDF"/>
    <w:rsid w:val="00ED0D2B"/>
    <w:rsid w:val="00EE6568"/>
    <w:rsid w:val="00F01B58"/>
    <w:rsid w:val="00F11FE4"/>
    <w:rsid w:val="00F132AE"/>
    <w:rsid w:val="00F2583E"/>
    <w:rsid w:val="00F32E83"/>
    <w:rsid w:val="00F95E5A"/>
    <w:rsid w:val="00F975EB"/>
    <w:rsid w:val="00FA278B"/>
    <w:rsid w:val="00FA354D"/>
    <w:rsid w:val="00FA3B89"/>
    <w:rsid w:val="00FB1979"/>
    <w:rsid w:val="00FD29E0"/>
    <w:rsid w:val="00FD5EC9"/>
    <w:rsid w:val="00FE0E90"/>
    <w:rsid w:val="00FE32CC"/>
    <w:rsid w:val="00FF60EC"/>
    <w:rsid w:val="00FF6368"/>
    <w:rsid w:val="00FF7FED"/>
    <w:rsid w:val="01A75A49"/>
    <w:rsid w:val="02263797"/>
    <w:rsid w:val="067A6028"/>
    <w:rsid w:val="068F47B3"/>
    <w:rsid w:val="08EC3843"/>
    <w:rsid w:val="0A0925FF"/>
    <w:rsid w:val="0C97247A"/>
    <w:rsid w:val="0D1A7920"/>
    <w:rsid w:val="0D2269B3"/>
    <w:rsid w:val="0DB3098E"/>
    <w:rsid w:val="12220323"/>
    <w:rsid w:val="13FB007C"/>
    <w:rsid w:val="16B036C0"/>
    <w:rsid w:val="1A705E7F"/>
    <w:rsid w:val="1ABF2D84"/>
    <w:rsid w:val="1E172FD7"/>
    <w:rsid w:val="1E491A3B"/>
    <w:rsid w:val="1F1F7406"/>
    <w:rsid w:val="1F8E99A2"/>
    <w:rsid w:val="1FFE5BD0"/>
    <w:rsid w:val="206D0602"/>
    <w:rsid w:val="22430342"/>
    <w:rsid w:val="22D66EA9"/>
    <w:rsid w:val="23977FB1"/>
    <w:rsid w:val="245C3447"/>
    <w:rsid w:val="25B931E9"/>
    <w:rsid w:val="28263441"/>
    <w:rsid w:val="2828673B"/>
    <w:rsid w:val="290B705B"/>
    <w:rsid w:val="29981D60"/>
    <w:rsid w:val="2B2339AC"/>
    <w:rsid w:val="2C57797E"/>
    <w:rsid w:val="2DF5A340"/>
    <w:rsid w:val="304075B1"/>
    <w:rsid w:val="311C29BA"/>
    <w:rsid w:val="318814ED"/>
    <w:rsid w:val="31931AC3"/>
    <w:rsid w:val="3328400E"/>
    <w:rsid w:val="351512FA"/>
    <w:rsid w:val="374647FA"/>
    <w:rsid w:val="39A3581F"/>
    <w:rsid w:val="39CE49D8"/>
    <w:rsid w:val="3A841EE9"/>
    <w:rsid w:val="3A9F1A72"/>
    <w:rsid w:val="3ACF1B11"/>
    <w:rsid w:val="3B7D1841"/>
    <w:rsid w:val="3BA35A87"/>
    <w:rsid w:val="3BA6547C"/>
    <w:rsid w:val="3DD2151D"/>
    <w:rsid w:val="3F383632"/>
    <w:rsid w:val="3FA910A9"/>
    <w:rsid w:val="3FF84E58"/>
    <w:rsid w:val="4052753A"/>
    <w:rsid w:val="41737C65"/>
    <w:rsid w:val="42DC038C"/>
    <w:rsid w:val="43BF53DB"/>
    <w:rsid w:val="45D833CA"/>
    <w:rsid w:val="464E5AFF"/>
    <w:rsid w:val="4DB628F2"/>
    <w:rsid w:val="4E0D4F31"/>
    <w:rsid w:val="4EFF051F"/>
    <w:rsid w:val="528E6F80"/>
    <w:rsid w:val="53516268"/>
    <w:rsid w:val="55924F68"/>
    <w:rsid w:val="55EE43AE"/>
    <w:rsid w:val="56C47F55"/>
    <w:rsid w:val="573A53AA"/>
    <w:rsid w:val="5AB93E8B"/>
    <w:rsid w:val="5BAF244B"/>
    <w:rsid w:val="5EA31F07"/>
    <w:rsid w:val="5EDA0640"/>
    <w:rsid w:val="5F193B70"/>
    <w:rsid w:val="61D17BB5"/>
    <w:rsid w:val="61E31A71"/>
    <w:rsid w:val="62283DE4"/>
    <w:rsid w:val="63E33020"/>
    <w:rsid w:val="656229B9"/>
    <w:rsid w:val="658856FB"/>
    <w:rsid w:val="67B10C38"/>
    <w:rsid w:val="67DC7D34"/>
    <w:rsid w:val="68E97589"/>
    <w:rsid w:val="6BE248E5"/>
    <w:rsid w:val="6C617282"/>
    <w:rsid w:val="6CCB135B"/>
    <w:rsid w:val="6EAF555B"/>
    <w:rsid w:val="6EDB6140"/>
    <w:rsid w:val="6F2C7111"/>
    <w:rsid w:val="714A36AC"/>
    <w:rsid w:val="71AF11DD"/>
    <w:rsid w:val="72746F20"/>
    <w:rsid w:val="73543105"/>
    <w:rsid w:val="73A85115"/>
    <w:rsid w:val="759E1500"/>
    <w:rsid w:val="79FBE2E4"/>
    <w:rsid w:val="7C1C38B8"/>
    <w:rsid w:val="7D1C2D3E"/>
    <w:rsid w:val="7EAD5634"/>
    <w:rsid w:val="7FB7473A"/>
    <w:rsid w:val="CE37ABE4"/>
    <w:rsid w:val="D8DDCEEF"/>
    <w:rsid w:val="E29D5FE2"/>
    <w:rsid w:val="F6FB7201"/>
    <w:rsid w:val="FBBFFDD7"/>
    <w:rsid w:val="FDE924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autoRedefine/>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autoRedefine/>
    <w:qFormat/>
    <w:uiPriority w:val="0"/>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autoRedefine/>
    <w:qFormat/>
    <w:uiPriority w:val="99"/>
    <w:rPr>
      <w:sz w:val="18"/>
      <w:szCs w:val="18"/>
    </w:rPr>
  </w:style>
  <w:style w:type="character" w:customStyle="1" w:styleId="10">
    <w:name w:val="row_tree_level_3"/>
    <w:basedOn w:val="6"/>
    <w:autoRedefine/>
    <w:qFormat/>
    <w:uiPriority w:val="0"/>
  </w:style>
  <w:style w:type="character" w:customStyle="1" w:styleId="11">
    <w:name w:val="row_tree_level_4"/>
    <w:basedOn w:val="6"/>
    <w:qFormat/>
    <w:uiPriority w:val="0"/>
  </w:style>
  <w:style w:type="paragraph" w:customStyle="1" w:styleId="12">
    <w:name w:val="p0"/>
    <w:basedOn w:val="1"/>
    <w:autoRedefine/>
    <w:qFormat/>
    <w:uiPriority w:val="0"/>
    <w:pPr>
      <w:widowControl/>
    </w:pPr>
    <w:rPr>
      <w:rFonts w:ascii="Times New Roman" w:hAnsi="Times New Roman" w:eastAsia="宋体" w:cs="Times New Roman"/>
      <w:kern w:val="0"/>
      <w:szCs w:val="21"/>
    </w:rPr>
  </w:style>
  <w:style w:type="character" w:customStyle="1" w:styleId="13">
    <w:name w:val="15"/>
    <w:basedOn w:val="6"/>
    <w:autoRedefine/>
    <w:qFormat/>
    <w:uiPriority w:val="0"/>
    <w:rPr>
      <w:rFonts w:hint="default" w:ascii="Times New Roman" w:hAnsi="Times New Roman" w:cs="Times New Roman"/>
      <w:sz w:val="20"/>
      <w:szCs w:val="20"/>
    </w:rPr>
  </w:style>
  <w:style w:type="character" w:customStyle="1" w:styleId="14">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542</Words>
  <Characters>569</Characters>
  <Lines>53</Lines>
  <Paragraphs>15</Paragraphs>
  <TotalTime>24</TotalTime>
  <ScaleCrop>false</ScaleCrop>
  <LinksUpToDate>false</LinksUpToDate>
  <CharactersWithSpaces>596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2015-04-26T13:26:00Z</dcterms:created>
  <dc:creator>NTKO</dc:creator>
  <cp:lastModifiedBy>小猪在晒太阳</cp:lastModifiedBy>
  <dcterms:modified xsi:type="dcterms:W3CDTF">2025-04-17T17:36:54Z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71ECD1639C7F45DE85E3DE8D80F2018C</vt:lpwstr>
  </property>
  <property fmtid="{D5CDD505-2E9C-101B-9397-08002B2CF9AE}" pid="4" name="KSOTemplateDocerSaveRecord">
    <vt:lpwstr>eyJoZGlkIjoiMGE0ZDBjZGY3YWNhNWM3MDYwYmM5MGNjYTM4NWY3YjAiLCJ1c2VySWQiOiI0Njg1NDA0NjQifQ==</vt:lpwstr>
  </property>
</Properties>
</file>