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36C0D">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中国共产党庐山市委员会政法委员会</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29AD1EF3">
      <w:pPr>
        <w:pStyle w:val="14"/>
        <w:spacing w:line="600" w:lineRule="atLeast"/>
        <w:jc w:val="center"/>
        <w:rPr>
          <w:rFonts w:ascii="黑体" w:hAnsi="黑体" w:eastAsia="黑体"/>
          <w:color w:val="auto"/>
          <w:sz w:val="32"/>
          <w:szCs w:val="32"/>
        </w:rPr>
      </w:pPr>
    </w:p>
    <w:p w14:paraId="4AD7AFC2">
      <w:pPr>
        <w:pStyle w:val="14"/>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49186C2">
      <w:pPr>
        <w:pStyle w:val="14"/>
        <w:rPr>
          <w:rFonts w:ascii="宋体" w:hAnsi="宋体"/>
          <w:color w:val="000000"/>
        </w:rPr>
      </w:pPr>
    </w:p>
    <w:p w14:paraId="77E035CC">
      <w:pPr>
        <w:pStyle w:val="14"/>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000000"/>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中国共产党庐山市委员会政法委员会</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6A1BC285">
      <w:pPr>
        <w:pStyle w:val="14"/>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6108CF36">
      <w:pPr>
        <w:pStyle w:val="14"/>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5E6274D5">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中国共产党庐山市委员会政法委员会</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396B1E3C">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6090A590">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5A897428">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17F4CB8F">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15C16FC6">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73AD6145">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76027914">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4633EDB5">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48D9C46D">
      <w:pPr>
        <w:pStyle w:val="14"/>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47413461">
      <w:pPr>
        <w:pStyle w:val="14"/>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17F11325">
      <w:pPr>
        <w:pStyle w:val="14"/>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7689DC78">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中国共产党庐山市委员会政法委员会</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2B215627">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27582372">
      <w:pPr>
        <w:pStyle w:val="14"/>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7303927">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p>
    <w:p w14:paraId="67A678CA">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540F574C">
      <w:pPr>
        <w:widowControl/>
        <w:spacing w:line="580" w:lineRule="exact"/>
        <w:jc w:val="center"/>
        <w:rPr>
          <w:rFonts w:ascii="仿宋_GB2312" w:eastAsia="仿宋_GB2312"/>
          <w:b/>
          <w:color w:val="auto"/>
          <w:sz w:val="32"/>
          <w:szCs w:val="30"/>
        </w:rPr>
      </w:pPr>
      <w:r>
        <w:rPr>
          <w:rFonts w:hint="eastAsia" w:ascii="仿宋_GB2312" w:eastAsia="仿宋_GB2312"/>
          <w:b/>
          <w:sz w:val="32"/>
          <w:szCs w:val="30"/>
        </w:rPr>
        <w:t>第一部分</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中国共产党庐山市委员会政法委员会</w:t>
      </w:r>
      <w:r>
        <w:rPr>
          <w:color w:val="auto"/>
        </w:rPr>
        <w:fldChar w:fldCharType="end"/>
      </w:r>
      <w:r>
        <w:rPr>
          <w:rFonts w:hint="eastAsia" w:ascii="仿宋_GB2312" w:eastAsia="仿宋_GB2312"/>
          <w:b/>
          <w:color w:val="auto"/>
          <w:sz w:val="32"/>
          <w:szCs w:val="30"/>
        </w:rPr>
        <w:t>概况</w:t>
      </w:r>
    </w:p>
    <w:p w14:paraId="3A6FF756">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left"/>
        <w:rPr>
          <w:rFonts w:hint="eastAsia" w:ascii="仿宋" w:hAnsi="仿宋" w:eastAsia="仿宋" w:cs="仿宋"/>
          <w:b/>
          <w:sz w:val="32"/>
          <w:szCs w:val="32"/>
        </w:rPr>
      </w:pPr>
      <w:r>
        <w:rPr>
          <w:rFonts w:hint="eastAsia" w:ascii="仿宋" w:hAnsi="仿宋" w:eastAsia="仿宋" w:cs="仿宋"/>
          <w:b/>
          <w:sz w:val="32"/>
          <w:szCs w:val="32"/>
        </w:rPr>
        <w:t>一、部门主要职责</w:t>
      </w:r>
    </w:p>
    <w:p w14:paraId="0FF9A1D8">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1、坚决执行党的政策方针：贯彻习近平新时代中国特色社会主义思想，坚持党对政法工作的绝对领导，坚决执行党的路线方针政策和党中央重大决策部署，推动完善和落实政治轮训和政治督察制度。</w:t>
      </w:r>
    </w:p>
    <w:p w14:paraId="126E4F49">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2、组织研究政法行动：贯彻党中央以及上级党组织决定，研究协调政法单位之间、政法单位和有关部门、地方之间有关重大事项，统一政法单位思想和行动。</w:t>
      </w:r>
    </w:p>
    <w:p w14:paraId="45B9F0DA">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3、加强政法改革工作：加强对政法领域重大实践和理论问题调查研究，提出重大决策部署和改革措施的意见和建议，协助党委决策和统筹推进政法改革等各项工作。</w:t>
      </w:r>
    </w:p>
    <w:p w14:paraId="061E84F1">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4、了解社会形势并协调机构：了解掌握和分析研判社会稳定形势、政法工作情况动态，创新完善多部门参与的平安建设工作协调机制。</w:t>
      </w:r>
    </w:p>
    <w:p w14:paraId="5005F121">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5、处理突发事件并做好反暴恐工作：协调推动预防、化解影响稳定的社会矛盾和风险，协调应对和妥善处置重大突发事件，协调指导政法单位和相关部门做好反邪教、反暴恐工作。</w:t>
      </w:r>
    </w:p>
    <w:p w14:paraId="1C915FF1">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6、加强政法督查和维护治安：加强对政法工作的督查，统筹协调社会治安综合治理、维护社会稳定、反邪教、反暴恐等有关国家法律法规和政策的实施工作。</w:t>
      </w:r>
    </w:p>
    <w:p w14:paraId="622F538B">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7、执行国家法律法规并完善配合机制：支持和监督政法单位依法行使职权，检查政法单位执行党的路线方针政策、党中央重大决策部署和国家法律法规的情况，指导和协调政法单位密切配合，完善与纪检监察机关工作衔接和协作配合机制，推进严格执法、公正司法。</w:t>
      </w:r>
    </w:p>
    <w:p w14:paraId="547D4080">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8、指导队伍建设：指导和推动政法单位党的建设和政法队伍建设，协助党委及其</w:t>
      </w:r>
      <w:r>
        <w:rPr>
          <w:rFonts w:hint="eastAsia" w:ascii="仿宋" w:hAnsi="仿宋" w:eastAsia="仿宋" w:cs="仿宋"/>
          <w:color w:val="222222"/>
          <w:kern w:val="0"/>
          <w:sz w:val="32"/>
          <w:szCs w:val="32"/>
          <w:lang w:eastAsia="zh-CN"/>
        </w:rPr>
        <w:t>政法政法委</w:t>
      </w:r>
      <w:r>
        <w:rPr>
          <w:rFonts w:hint="eastAsia" w:ascii="仿宋" w:hAnsi="仿宋" w:eastAsia="仿宋" w:cs="仿宋"/>
          <w:color w:val="222222"/>
          <w:kern w:val="0"/>
          <w:sz w:val="32"/>
          <w:szCs w:val="32"/>
        </w:rPr>
        <w:t>门加强政法单位领导班子和干部队伍建设。</w:t>
      </w:r>
    </w:p>
    <w:p w14:paraId="765C04DC">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9、协助做好审查工作：协助党委和纪检监察机关做好监督检查、审查调查工作，派员列席同级政法单位党组（党委）民主生活会。</w:t>
      </w:r>
    </w:p>
    <w:p w14:paraId="75D1111B">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10、落实办事机构工作：落实中央和地方各级国家安全领导机构、全面依法治国领导机构的决策部署，支持配合其办事机构工作。</w:t>
      </w:r>
    </w:p>
    <w:p w14:paraId="46F8E2C4">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11、指导战略研究和司法工作：指导政法单位加强国家政治安全战略研究、法治中国建设重大问题研究，提出建议和工作意见，指导和协调政法单位维护政治安全工作和执法司法相关工作。</w:t>
      </w:r>
    </w:p>
    <w:p w14:paraId="18415450">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12、掌握政府舆论：掌握分析政法舆情动态，指导和协调政法单位和有关部门做好依法办理、宣传报道和舆论引导等相关工作。</w:t>
      </w:r>
    </w:p>
    <w:p w14:paraId="518B74DD">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13、完成其他工作：完成党委和上级党委</w:t>
      </w:r>
      <w:r>
        <w:rPr>
          <w:rFonts w:hint="eastAsia" w:ascii="仿宋" w:hAnsi="仿宋" w:eastAsia="仿宋" w:cs="仿宋"/>
          <w:color w:val="222222"/>
          <w:kern w:val="0"/>
          <w:sz w:val="32"/>
          <w:szCs w:val="32"/>
          <w:lang w:eastAsia="zh-CN"/>
        </w:rPr>
        <w:t>政法委</w:t>
      </w:r>
      <w:r>
        <w:rPr>
          <w:rFonts w:hint="eastAsia" w:ascii="仿宋" w:hAnsi="仿宋" w:eastAsia="仿宋" w:cs="仿宋"/>
          <w:color w:val="222222"/>
          <w:kern w:val="0"/>
          <w:sz w:val="32"/>
          <w:szCs w:val="32"/>
        </w:rPr>
        <w:t>员会交</w:t>
      </w:r>
      <w:bookmarkStart w:id="0" w:name="_GoBack"/>
      <w:bookmarkEnd w:id="0"/>
      <w:r>
        <w:rPr>
          <w:rFonts w:hint="eastAsia" w:ascii="仿宋" w:hAnsi="仿宋" w:eastAsia="仿宋" w:cs="仿宋"/>
          <w:color w:val="222222"/>
          <w:kern w:val="0"/>
          <w:sz w:val="32"/>
          <w:szCs w:val="32"/>
        </w:rPr>
        <w:t>办的其他任务。</w:t>
      </w:r>
    </w:p>
    <w:p w14:paraId="6DCA92F5">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Fonts w:hint="eastAsia" w:ascii="仿宋" w:hAnsi="仿宋" w:eastAsia="仿宋" w:cs="仿宋"/>
          <w:b/>
          <w:sz w:val="32"/>
          <w:szCs w:val="32"/>
        </w:rPr>
      </w:pPr>
      <w:r>
        <w:rPr>
          <w:rFonts w:hint="eastAsia" w:ascii="仿宋" w:hAnsi="仿宋" w:eastAsia="仿宋" w:cs="仿宋"/>
          <w:b/>
          <w:sz w:val="32"/>
          <w:szCs w:val="32"/>
        </w:rPr>
        <w:t>二、机构设置及人员情况</w:t>
      </w:r>
    </w:p>
    <w:p w14:paraId="36A7A664">
      <w:pPr>
        <w:pStyle w:val="5"/>
        <w:keepNext w:val="0"/>
        <w:keepLines w:val="0"/>
        <w:pageBreakBefore w:val="0"/>
        <w:shd w:val="clear" w:color="auto" w:fill="FFFFFF"/>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color w:val="434343"/>
          <w:sz w:val="32"/>
          <w:szCs w:val="32"/>
        </w:rPr>
        <w:t>1、202</w:t>
      </w:r>
      <w:r>
        <w:rPr>
          <w:rFonts w:hint="eastAsia" w:ascii="仿宋" w:hAnsi="仿宋" w:eastAsia="仿宋" w:cs="仿宋"/>
          <w:color w:val="434343"/>
          <w:sz w:val="32"/>
          <w:szCs w:val="32"/>
          <w:lang w:val="en-US" w:eastAsia="zh-CN"/>
        </w:rPr>
        <w:t>4</w:t>
      </w:r>
      <w:r>
        <w:rPr>
          <w:rFonts w:hint="eastAsia" w:ascii="仿宋" w:hAnsi="仿宋" w:eastAsia="仿宋" w:cs="仿宋"/>
          <w:color w:val="434343"/>
          <w:sz w:val="32"/>
          <w:szCs w:val="32"/>
        </w:rPr>
        <w:t>年庐山</w:t>
      </w:r>
      <w:r>
        <w:rPr>
          <w:rFonts w:hint="eastAsia" w:ascii="仿宋" w:hAnsi="仿宋" w:eastAsia="仿宋" w:cs="仿宋"/>
          <w:color w:val="434343"/>
          <w:sz w:val="32"/>
          <w:szCs w:val="32"/>
          <w:lang w:eastAsia="zh-CN"/>
        </w:rPr>
        <w:t>市委员会政法委员会</w:t>
      </w:r>
      <w:r>
        <w:rPr>
          <w:rFonts w:hint="eastAsia" w:ascii="仿宋" w:hAnsi="仿宋" w:eastAsia="仿宋" w:cs="仿宋"/>
          <w:color w:val="434343"/>
          <w:sz w:val="32"/>
          <w:szCs w:val="32"/>
        </w:rPr>
        <w:t>共有预算单位1个，包括0个二级预算单位，二级预算单位具体包括：无</w:t>
      </w:r>
    </w:p>
    <w:p w14:paraId="3F7FEAE5">
      <w:pPr>
        <w:pStyle w:val="5"/>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sz w:val="32"/>
          <w:szCs w:val="32"/>
        </w:rPr>
      </w:pPr>
      <w:r>
        <w:rPr>
          <w:rFonts w:hint="eastAsia" w:ascii="仿宋" w:hAnsi="仿宋" w:eastAsia="仿宋" w:cs="仿宋"/>
          <w:color w:val="434343"/>
          <w:sz w:val="32"/>
          <w:szCs w:val="32"/>
        </w:rPr>
        <w:t>2、编制人数26人，其中：行政编制10人、事业编制16人；实有人数</w:t>
      </w:r>
      <w:r>
        <w:rPr>
          <w:rFonts w:hint="eastAsia" w:ascii="仿宋" w:hAnsi="仿宋" w:eastAsia="仿宋" w:cs="仿宋"/>
          <w:color w:val="434343"/>
          <w:sz w:val="32"/>
          <w:szCs w:val="32"/>
          <w:lang w:val="en-US" w:eastAsia="zh-CN"/>
        </w:rPr>
        <w:t>20</w:t>
      </w:r>
      <w:r>
        <w:rPr>
          <w:rFonts w:hint="eastAsia" w:ascii="仿宋" w:hAnsi="仿宋" w:eastAsia="仿宋" w:cs="仿宋"/>
          <w:color w:val="434343"/>
          <w:sz w:val="32"/>
          <w:szCs w:val="32"/>
        </w:rPr>
        <w:t>人，其中：在职人数</w:t>
      </w:r>
      <w:r>
        <w:rPr>
          <w:rFonts w:hint="eastAsia" w:ascii="仿宋" w:hAnsi="仿宋" w:eastAsia="仿宋" w:cs="仿宋"/>
          <w:color w:val="434343"/>
          <w:sz w:val="32"/>
          <w:szCs w:val="32"/>
          <w:lang w:val="en-US" w:eastAsia="zh-CN"/>
        </w:rPr>
        <w:t>20</w:t>
      </w:r>
      <w:r>
        <w:rPr>
          <w:rFonts w:hint="eastAsia" w:ascii="仿宋" w:hAnsi="仿宋" w:eastAsia="仿宋" w:cs="仿宋"/>
          <w:color w:val="434343"/>
          <w:sz w:val="32"/>
          <w:szCs w:val="32"/>
        </w:rPr>
        <w:t>人，包括行政人员</w:t>
      </w:r>
      <w:r>
        <w:rPr>
          <w:rFonts w:hint="eastAsia" w:ascii="仿宋" w:hAnsi="仿宋" w:eastAsia="仿宋" w:cs="仿宋"/>
          <w:color w:val="434343"/>
          <w:sz w:val="32"/>
          <w:szCs w:val="32"/>
          <w:lang w:val="en-US" w:eastAsia="zh-CN"/>
        </w:rPr>
        <w:t>9</w:t>
      </w:r>
      <w:r>
        <w:rPr>
          <w:rFonts w:hint="eastAsia" w:ascii="仿宋" w:hAnsi="仿宋" w:eastAsia="仿宋" w:cs="仿宋"/>
          <w:color w:val="434343"/>
          <w:sz w:val="32"/>
          <w:szCs w:val="32"/>
        </w:rPr>
        <w:t>人、事业人员</w:t>
      </w:r>
      <w:r>
        <w:rPr>
          <w:rFonts w:hint="eastAsia" w:ascii="仿宋" w:hAnsi="仿宋" w:eastAsia="仿宋" w:cs="仿宋"/>
          <w:color w:val="434343"/>
          <w:sz w:val="32"/>
          <w:szCs w:val="32"/>
          <w:lang w:val="en-US" w:eastAsia="zh-CN"/>
        </w:rPr>
        <w:t>11</w:t>
      </w:r>
      <w:r>
        <w:rPr>
          <w:rFonts w:hint="eastAsia" w:ascii="仿宋" w:hAnsi="仿宋" w:eastAsia="仿宋" w:cs="仿宋"/>
          <w:color w:val="434343"/>
          <w:sz w:val="32"/>
          <w:szCs w:val="32"/>
        </w:rPr>
        <w:t>人.退休人员1</w:t>
      </w:r>
      <w:r>
        <w:rPr>
          <w:rFonts w:hint="eastAsia" w:ascii="仿宋" w:hAnsi="仿宋" w:eastAsia="仿宋" w:cs="仿宋"/>
          <w:color w:val="434343"/>
          <w:sz w:val="32"/>
          <w:szCs w:val="32"/>
          <w:lang w:val="en-US" w:eastAsia="zh-CN"/>
        </w:rPr>
        <w:t>2</w:t>
      </w:r>
      <w:r>
        <w:rPr>
          <w:rFonts w:hint="eastAsia" w:ascii="仿宋" w:hAnsi="仿宋" w:eastAsia="仿宋" w:cs="仿宋"/>
          <w:color w:val="434343"/>
          <w:sz w:val="32"/>
          <w:szCs w:val="32"/>
        </w:rPr>
        <w:t>人。</w:t>
      </w:r>
    </w:p>
    <w:p w14:paraId="317F3C5B">
      <w:pPr>
        <w:keepNext w:val="0"/>
        <w:keepLines w:val="0"/>
        <w:pageBreakBefore w:val="0"/>
        <w:widowControl/>
        <w:kinsoku/>
        <w:wordWrap/>
        <w:overflowPunct/>
        <w:topLinePunct w:val="0"/>
        <w:autoSpaceDN/>
        <w:bidi w:val="0"/>
        <w:adjustRightInd/>
        <w:snapToGrid/>
        <w:spacing w:beforeAutospacing="0" w:afterAutospacing="0" w:line="600" w:lineRule="exact"/>
        <w:jc w:val="center"/>
        <w:rPr>
          <w:rFonts w:hint="eastAsia" w:ascii="仿宋" w:hAnsi="仿宋" w:eastAsia="仿宋" w:cs="仿宋"/>
          <w:b/>
          <w:sz w:val="32"/>
          <w:szCs w:val="32"/>
        </w:rPr>
      </w:pPr>
      <w:r>
        <w:rPr>
          <w:rFonts w:hint="eastAsia" w:ascii="仿宋" w:hAnsi="仿宋" w:eastAsia="仿宋" w:cs="仿宋"/>
          <w:b/>
          <w:sz w:val="32"/>
          <w:szCs w:val="32"/>
        </w:rPr>
        <w:t xml:space="preserve">第二部分  </w:t>
      </w:r>
      <w:r>
        <w:rPr>
          <w:rFonts w:hint="eastAsia" w:ascii="仿宋" w:hAnsi="仿宋" w:eastAsia="仿宋" w:cs="仿宋"/>
          <w:b/>
          <w:color w:val="auto"/>
          <w:sz w:val="32"/>
          <w:szCs w:val="32"/>
        </w:rPr>
        <w:fldChar w:fldCharType="begin"/>
      </w:r>
      <w:r>
        <w:rPr>
          <w:rFonts w:hint="eastAsia" w:ascii="仿宋" w:hAnsi="仿宋" w:eastAsia="仿宋" w:cs="仿宋"/>
          <w:b/>
          <w:color w:val="auto"/>
          <w:sz w:val="32"/>
          <w:szCs w:val="32"/>
        </w:rPr>
        <w:instrText xml:space="preserve">MERGEFIELD ${page400644146.ds509943833_REP_JXJC_AGENCY_WZR_NAME}</w:instrText>
      </w:r>
      <w:r>
        <w:rPr>
          <w:rFonts w:hint="eastAsia" w:ascii="仿宋" w:hAnsi="仿宋" w:eastAsia="仿宋" w:cs="仿宋"/>
          <w:b/>
          <w:color w:val="auto"/>
          <w:sz w:val="32"/>
          <w:szCs w:val="32"/>
        </w:rPr>
        <w:fldChar w:fldCharType="separate"/>
      </w:r>
      <w:r>
        <w:rPr>
          <w:rFonts w:hint="eastAsia" w:ascii="仿宋" w:hAnsi="仿宋" w:eastAsia="仿宋" w:cs="仿宋"/>
          <w:b/>
          <w:color w:val="auto"/>
          <w:sz w:val="32"/>
          <w:szCs w:val="32"/>
          <w:lang w:eastAsia="zh-CN"/>
        </w:rPr>
        <w:t>中国共产党庐山市委员会政法委员会</w:t>
      </w:r>
      <w:r>
        <w:rPr>
          <w:rFonts w:hint="eastAsia" w:ascii="仿宋" w:hAnsi="仿宋" w:eastAsia="仿宋" w:cs="仿宋"/>
          <w:color w:val="auto"/>
          <w:sz w:val="32"/>
          <w:szCs w:val="32"/>
        </w:rPr>
        <w:fldChar w:fldCharType="end"/>
      </w:r>
      <w:r>
        <w:rPr>
          <w:rFonts w:hint="eastAsia" w:ascii="仿宋" w:hAnsi="仿宋" w:eastAsia="仿宋" w:cs="仿宋"/>
          <w:b/>
          <w:color w:val="auto"/>
          <w:sz w:val="32"/>
          <w:szCs w:val="32"/>
        </w:rPr>
        <w:t>2</w:t>
      </w:r>
      <w:r>
        <w:rPr>
          <w:rFonts w:hint="eastAsia" w:ascii="仿宋" w:hAnsi="仿宋" w:eastAsia="仿宋" w:cs="仿宋"/>
          <w:b/>
          <w:sz w:val="32"/>
          <w:szCs w:val="32"/>
        </w:rPr>
        <w:t>02</w:t>
      </w:r>
      <w:r>
        <w:rPr>
          <w:rFonts w:hint="eastAsia" w:ascii="仿宋" w:hAnsi="仿宋" w:eastAsia="仿宋" w:cs="仿宋"/>
          <w:b/>
          <w:sz w:val="32"/>
          <w:szCs w:val="32"/>
          <w:lang w:val="en-US" w:eastAsia="zh-CN"/>
        </w:rPr>
        <w:t>4</w:t>
      </w:r>
      <w:r>
        <w:rPr>
          <w:rFonts w:hint="eastAsia" w:ascii="仿宋" w:hAnsi="仿宋" w:eastAsia="仿宋" w:cs="仿宋"/>
          <w:b/>
          <w:sz w:val="32"/>
          <w:szCs w:val="32"/>
        </w:rPr>
        <w:t>年部门预算表</w:t>
      </w:r>
    </w:p>
    <w:p w14:paraId="01A7D9AF">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（详见附表）</w:t>
      </w:r>
    </w:p>
    <w:p w14:paraId="222A91DB">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Style w:val="13"/>
          <w:rFonts w:hint="eastAsia" w:ascii="仿宋" w:hAnsi="仿宋" w:eastAsia="仿宋" w:cs="仿宋"/>
          <w:bCs/>
          <w:sz w:val="32"/>
          <w:szCs w:val="32"/>
        </w:rPr>
      </w:pPr>
    </w:p>
    <w:p w14:paraId="60B20C4F">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center"/>
        <w:rPr>
          <w:rFonts w:hint="eastAsia" w:ascii="仿宋" w:hAnsi="仿宋" w:eastAsia="仿宋" w:cs="仿宋"/>
          <w:b/>
          <w:color w:val="auto"/>
          <w:sz w:val="32"/>
          <w:szCs w:val="32"/>
        </w:rPr>
      </w:pPr>
      <w:r>
        <w:rPr>
          <w:rFonts w:hint="eastAsia" w:ascii="仿宋" w:hAnsi="仿宋" w:eastAsia="仿宋" w:cs="仿宋"/>
          <w:b/>
          <w:kern w:val="0"/>
          <w:sz w:val="32"/>
          <w:szCs w:val="32"/>
        </w:rPr>
        <w:t xml:space="preserve">第三部分 </w:t>
      </w:r>
      <w:r>
        <w:rPr>
          <w:rFonts w:hint="eastAsia" w:ascii="仿宋" w:hAnsi="仿宋" w:eastAsia="仿宋" w:cs="仿宋"/>
          <w:b/>
          <w:sz w:val="32"/>
          <w:szCs w:val="32"/>
        </w:rPr>
        <w:t xml:space="preserve"> </w:t>
      </w:r>
      <w:r>
        <w:rPr>
          <w:rFonts w:hint="eastAsia" w:ascii="仿宋" w:hAnsi="仿宋" w:eastAsia="仿宋" w:cs="仿宋"/>
          <w:b/>
          <w:color w:val="auto"/>
          <w:sz w:val="32"/>
          <w:szCs w:val="32"/>
        </w:rPr>
        <w:fldChar w:fldCharType="begin"/>
      </w:r>
      <w:r>
        <w:rPr>
          <w:rFonts w:hint="eastAsia" w:ascii="仿宋" w:hAnsi="仿宋" w:eastAsia="仿宋" w:cs="仿宋"/>
          <w:b/>
          <w:color w:val="auto"/>
          <w:sz w:val="32"/>
          <w:szCs w:val="32"/>
        </w:rPr>
        <w:instrText xml:space="preserve">MERGEFIELD ${page400644146.ds509943833_REP_JXJC_AGENCY_WZR_NAME}</w:instrText>
      </w:r>
      <w:r>
        <w:rPr>
          <w:rFonts w:hint="eastAsia" w:ascii="仿宋" w:hAnsi="仿宋" w:eastAsia="仿宋" w:cs="仿宋"/>
          <w:b/>
          <w:color w:val="auto"/>
          <w:sz w:val="32"/>
          <w:szCs w:val="32"/>
        </w:rPr>
        <w:fldChar w:fldCharType="separate"/>
      </w:r>
      <w:r>
        <w:rPr>
          <w:rFonts w:hint="eastAsia" w:ascii="仿宋" w:hAnsi="仿宋" w:eastAsia="仿宋" w:cs="仿宋"/>
          <w:b/>
          <w:color w:val="auto"/>
          <w:sz w:val="32"/>
          <w:szCs w:val="32"/>
          <w:lang w:eastAsia="zh-CN"/>
        </w:rPr>
        <w:t>中国共产党庐山市委员会政法委员会</w:t>
      </w:r>
      <w:r>
        <w:rPr>
          <w:rFonts w:hint="eastAsia" w:ascii="仿宋" w:hAnsi="仿宋" w:eastAsia="仿宋" w:cs="仿宋"/>
          <w:color w:val="auto"/>
          <w:sz w:val="32"/>
          <w:szCs w:val="32"/>
        </w:rPr>
        <w:fldChar w:fldCharType="end"/>
      </w:r>
      <w:r>
        <w:rPr>
          <w:rFonts w:hint="eastAsia" w:ascii="仿宋" w:hAnsi="仿宋" w:eastAsia="仿宋" w:cs="仿宋"/>
          <w:b/>
          <w:color w:val="auto"/>
          <w:sz w:val="32"/>
          <w:szCs w:val="32"/>
        </w:rPr>
        <w:t>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年部门预算情况说明</w:t>
      </w:r>
    </w:p>
    <w:p w14:paraId="0BBBF434">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center"/>
        <w:rPr>
          <w:rFonts w:hint="eastAsia" w:ascii="仿宋" w:hAnsi="仿宋" w:eastAsia="仿宋" w:cs="仿宋"/>
          <w:b/>
          <w:color w:val="auto"/>
          <w:sz w:val="32"/>
          <w:szCs w:val="32"/>
        </w:rPr>
      </w:pPr>
    </w:p>
    <w:p w14:paraId="32B31C79">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left"/>
        <w:rPr>
          <w:rFonts w:hint="eastAsia" w:ascii="仿宋" w:hAnsi="仿宋" w:eastAsia="仿宋" w:cs="仿宋"/>
          <w:b/>
          <w:sz w:val="32"/>
          <w:szCs w:val="32"/>
        </w:rPr>
      </w:pPr>
      <w:r>
        <w:rPr>
          <w:rFonts w:hint="eastAsia" w:ascii="仿宋" w:hAnsi="仿宋" w:eastAsia="仿宋" w:cs="仿宋"/>
          <w:b/>
          <w:sz w:val="32"/>
          <w:szCs w:val="32"/>
        </w:rPr>
        <w:t>一、202</w:t>
      </w:r>
      <w:r>
        <w:rPr>
          <w:rFonts w:hint="eastAsia" w:ascii="仿宋" w:hAnsi="仿宋" w:eastAsia="仿宋" w:cs="仿宋"/>
          <w:b/>
          <w:sz w:val="32"/>
          <w:szCs w:val="32"/>
          <w:lang w:val="en-US" w:eastAsia="zh-CN"/>
        </w:rPr>
        <w:t>4</w:t>
      </w:r>
      <w:r>
        <w:rPr>
          <w:rFonts w:hint="eastAsia" w:ascii="仿宋" w:hAnsi="仿宋" w:eastAsia="仿宋" w:cs="仿宋"/>
          <w:b/>
          <w:sz w:val="32"/>
          <w:szCs w:val="32"/>
        </w:rPr>
        <w:t>年单位预算收支情况说明</w:t>
      </w:r>
    </w:p>
    <w:p w14:paraId="3E211EBB">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3"/>
          <w:rFonts w:hint="eastAsia" w:ascii="仿宋" w:hAnsi="仿宋" w:eastAsia="仿宋" w:cs="仿宋"/>
          <w:b/>
          <w:sz w:val="32"/>
          <w:szCs w:val="32"/>
        </w:rPr>
      </w:pPr>
      <w:r>
        <w:rPr>
          <w:rStyle w:val="13"/>
          <w:rFonts w:hint="eastAsia" w:ascii="仿宋" w:hAnsi="仿宋" w:eastAsia="仿宋" w:cs="仿宋"/>
          <w:b/>
          <w:sz w:val="32"/>
          <w:szCs w:val="32"/>
        </w:rPr>
        <w:t xml:space="preserve"> (一)收入预算情况</w:t>
      </w:r>
    </w:p>
    <w:p w14:paraId="25AA5B83">
      <w:pPr>
        <w:pStyle w:val="5"/>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b/>
          <w:sz w:val="32"/>
          <w:szCs w:val="32"/>
          <w:lang w:eastAsia="zh-CN"/>
        </w:rPr>
        <w:t>庐山市委员会政法委员会</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w:t>
      </w:r>
      <w:r>
        <w:rPr>
          <w:rFonts w:hint="eastAsia" w:ascii="仿宋" w:hAnsi="仿宋" w:eastAsia="仿宋" w:cs="仿宋"/>
          <w:kern w:val="0"/>
          <w:sz w:val="32"/>
          <w:szCs w:val="32"/>
          <w:lang w:val="en-US" w:eastAsia="zh-CN"/>
        </w:rPr>
        <w:t>793.77万元</w:t>
      </w:r>
      <w:r>
        <w:rPr>
          <w:rFonts w:hint="eastAsia" w:ascii="仿宋" w:hAnsi="仿宋" w:eastAsia="仿宋" w:cs="仿宋"/>
          <w:kern w:val="0"/>
          <w:sz w:val="32"/>
          <w:szCs w:val="32"/>
        </w:rPr>
        <w:t>,较上年预算安排增加</w:t>
      </w:r>
      <w:r>
        <w:rPr>
          <w:rFonts w:hint="eastAsia" w:ascii="仿宋" w:hAnsi="仿宋" w:eastAsia="仿宋" w:cs="仿宋"/>
          <w:kern w:val="0"/>
          <w:sz w:val="32"/>
          <w:szCs w:val="32"/>
          <w:lang w:val="en-US" w:eastAsia="zh-CN"/>
        </w:rPr>
        <w:t>156.93</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财政拨款收入</w:t>
      </w:r>
      <w:r>
        <w:rPr>
          <w:rFonts w:hint="eastAsia" w:ascii="仿宋" w:hAnsi="仿宋" w:eastAsia="仿宋" w:cs="仿宋"/>
          <w:kern w:val="0"/>
          <w:sz w:val="32"/>
          <w:szCs w:val="32"/>
          <w:lang w:val="en-US" w:eastAsia="zh-CN"/>
        </w:rPr>
        <w:t>773.77</w:t>
      </w:r>
      <w:r>
        <w:rPr>
          <w:rFonts w:hint="eastAsia" w:ascii="仿宋" w:hAnsi="仿宋" w:eastAsia="仿宋" w:cs="仿宋"/>
          <w:kern w:val="0"/>
          <w:sz w:val="32"/>
          <w:szCs w:val="32"/>
        </w:rPr>
        <w:t>万元,较上年预算安排增加</w:t>
      </w:r>
      <w:r>
        <w:rPr>
          <w:rFonts w:hint="eastAsia" w:ascii="仿宋" w:hAnsi="仿宋" w:eastAsia="仿宋" w:cs="仿宋"/>
          <w:kern w:val="0"/>
          <w:sz w:val="32"/>
          <w:szCs w:val="32"/>
          <w:lang w:val="en-US" w:eastAsia="zh-CN"/>
        </w:rPr>
        <w:t>163.5</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p>
    <w:p w14:paraId="2D87B72E">
      <w:pPr>
        <w:pStyle w:val="5"/>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sz w:val="32"/>
          <w:szCs w:val="32"/>
        </w:rPr>
      </w:pPr>
      <w:r>
        <w:rPr>
          <w:rFonts w:hint="eastAsia" w:ascii="仿宋" w:hAnsi="仿宋" w:eastAsia="仿宋" w:cs="仿宋"/>
          <w:kern w:val="0"/>
          <w:sz w:val="32"/>
          <w:szCs w:val="32"/>
          <w:lang w:val="en-US" w:eastAsia="zh-CN"/>
        </w:rPr>
        <w:t>增加变化原因为增加人员招录网格员42名，新录用事业人员3名</w:t>
      </w:r>
    </w:p>
    <w:p w14:paraId="3886CAF4">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3"/>
          <w:rFonts w:hint="eastAsia" w:ascii="仿宋" w:hAnsi="仿宋" w:eastAsia="仿宋" w:cs="仿宋"/>
          <w:b/>
          <w:sz w:val="32"/>
          <w:szCs w:val="32"/>
        </w:rPr>
      </w:pPr>
      <w:r>
        <w:rPr>
          <w:rStyle w:val="13"/>
          <w:rFonts w:hint="eastAsia" w:ascii="仿宋" w:hAnsi="仿宋" w:eastAsia="仿宋" w:cs="仿宋"/>
          <w:b/>
          <w:sz w:val="32"/>
          <w:szCs w:val="32"/>
        </w:rPr>
        <w:t xml:space="preserve"> (二)支出预算情况</w:t>
      </w:r>
    </w:p>
    <w:p w14:paraId="13060526">
      <w:pPr>
        <w:pStyle w:val="5"/>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FF0000"/>
          <w:kern w:val="0"/>
          <w:sz w:val="32"/>
          <w:szCs w:val="32"/>
          <w:lang w:val="en-US" w:eastAsia="zh-CN"/>
        </w:rPr>
      </w:pPr>
      <w:r>
        <w:rPr>
          <w:rStyle w:val="13"/>
          <w:rFonts w:hint="eastAsia" w:ascii="仿宋" w:hAnsi="仿宋" w:eastAsia="仿宋" w:cs="仿宋"/>
          <w:sz w:val="32"/>
          <w:szCs w:val="32"/>
        </w:rPr>
        <w:t>202</w:t>
      </w:r>
      <w:r>
        <w:rPr>
          <w:rStyle w:val="13"/>
          <w:rFonts w:hint="eastAsia" w:ascii="仿宋" w:hAnsi="仿宋" w:eastAsia="仿宋" w:cs="仿宋"/>
          <w:sz w:val="32"/>
          <w:szCs w:val="32"/>
          <w:lang w:val="en-US" w:eastAsia="zh-CN"/>
        </w:rPr>
        <w:t>4</w:t>
      </w:r>
      <w:r>
        <w:rPr>
          <w:rStyle w:val="13"/>
          <w:rFonts w:hint="eastAsia" w:ascii="仿宋" w:hAnsi="仿宋" w:eastAsia="仿宋" w:cs="仿宋"/>
          <w:sz w:val="32"/>
          <w:szCs w:val="32"/>
        </w:rPr>
        <w:t>年</w:t>
      </w:r>
      <w:r>
        <w:rPr>
          <w:rFonts w:hint="eastAsia" w:ascii="仿宋" w:hAnsi="仿宋" w:eastAsia="仿宋" w:cs="仿宋"/>
          <w:b/>
          <w:sz w:val="32"/>
          <w:szCs w:val="32"/>
          <w:lang w:eastAsia="zh-CN"/>
        </w:rPr>
        <w:t>庐山市委员会政法委员会</w:t>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${page540426799.ds357974894_REP_BGT_T_HC1100002019_DXQ02DW_S_ZJ}</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支出预算总额为</w:t>
      </w:r>
      <w:r>
        <w:rPr>
          <w:rStyle w:val="13"/>
          <w:rFonts w:hint="eastAsia" w:ascii="仿宋" w:hAnsi="仿宋" w:eastAsia="仿宋" w:cs="仿宋"/>
          <w:sz w:val="32"/>
          <w:szCs w:val="32"/>
          <w:lang w:val="en-US" w:eastAsia="zh-CN"/>
        </w:rPr>
        <w:t>793.77</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156.93</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color w:val="434343"/>
          <w:sz w:val="32"/>
          <w:szCs w:val="32"/>
        </w:rPr>
        <w:t>增加原因是增加社区网格员21名及新招录事业人员3名。</w:t>
      </w:r>
    </w:p>
    <w:p w14:paraId="4E43B948">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rPr>
          <w:rStyle w:val="13"/>
          <w:rFonts w:hint="eastAsia" w:ascii="仿宋" w:hAnsi="仿宋" w:eastAsia="仿宋" w:cs="仿宋"/>
          <w:sz w:val="32"/>
          <w:szCs w:val="32"/>
        </w:rPr>
      </w:pPr>
      <w:r>
        <w:rPr>
          <w:rStyle w:val="13"/>
          <w:rFonts w:hint="eastAsia" w:ascii="仿宋" w:hAnsi="仿宋" w:eastAsia="仿宋" w:cs="仿宋"/>
          <w:sz w:val="32"/>
          <w:szCs w:val="32"/>
        </w:rPr>
        <w:t>其中：按</w:t>
      </w:r>
      <w:r>
        <w:rPr>
          <w:rStyle w:val="13"/>
          <w:rFonts w:hint="eastAsia" w:ascii="仿宋" w:hAnsi="仿宋" w:eastAsia="仿宋" w:cs="仿宋"/>
          <w:color w:val="auto"/>
          <w:sz w:val="32"/>
          <w:szCs w:val="32"/>
        </w:rPr>
        <w:t xml:space="preserve">支出项目类别划分： </w:t>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${page540426799.ds357974894_REP_BGT_T_HC1100002019_DXQ02DW_JBZCQK}</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基本支出</w:t>
      </w:r>
      <w:r>
        <w:rPr>
          <w:rStyle w:val="13"/>
          <w:rFonts w:hint="eastAsia" w:ascii="仿宋" w:hAnsi="仿宋" w:eastAsia="仿宋" w:cs="仿宋"/>
          <w:sz w:val="32"/>
          <w:szCs w:val="32"/>
          <w:lang w:val="en-US" w:eastAsia="zh-CN"/>
        </w:rPr>
        <w:t>389.35</w:t>
      </w:r>
      <w:r>
        <w:rPr>
          <w:rStyle w:val="13"/>
          <w:rFonts w:hint="eastAsia" w:ascii="仿宋" w:hAnsi="仿宋" w:eastAsia="仿宋" w:cs="仿宋"/>
          <w:sz w:val="32"/>
          <w:szCs w:val="32"/>
        </w:rPr>
        <w:t>万元,较上年预算安排</w:t>
      </w:r>
      <w:r>
        <w:rPr>
          <w:rStyle w:val="13"/>
          <w:rFonts w:hint="eastAsia" w:ascii="仿宋" w:hAnsi="仿宋" w:eastAsia="仿宋" w:cs="仿宋"/>
          <w:sz w:val="32"/>
          <w:szCs w:val="32"/>
          <w:lang w:eastAsia="zh-CN"/>
        </w:rPr>
        <w:t>减少</w:t>
      </w:r>
      <w:r>
        <w:rPr>
          <w:rStyle w:val="13"/>
          <w:rFonts w:hint="eastAsia" w:ascii="仿宋" w:hAnsi="仿宋" w:eastAsia="仿宋" w:cs="仿宋"/>
          <w:sz w:val="32"/>
          <w:szCs w:val="32"/>
          <w:lang w:val="en-US" w:eastAsia="zh-CN"/>
        </w:rPr>
        <w:t>24.29</w:t>
      </w:r>
      <w:r>
        <w:rPr>
          <w:rStyle w:val="13"/>
          <w:rFonts w:hint="eastAsia" w:ascii="仿宋" w:hAnsi="仿宋" w:eastAsia="仿宋" w:cs="仿宋"/>
          <w:sz w:val="32"/>
          <w:szCs w:val="32"/>
        </w:rPr>
        <w:t>万元;其中：工资福利支出</w:t>
      </w:r>
      <w:r>
        <w:rPr>
          <w:rStyle w:val="13"/>
          <w:rFonts w:hint="eastAsia" w:ascii="仿宋" w:hAnsi="仿宋" w:eastAsia="仿宋" w:cs="仿宋"/>
          <w:sz w:val="32"/>
          <w:szCs w:val="32"/>
          <w:lang w:val="en-US" w:eastAsia="zh-CN"/>
        </w:rPr>
        <w:t>359.97</w:t>
      </w:r>
      <w:r>
        <w:rPr>
          <w:rStyle w:val="13"/>
          <w:rFonts w:hint="eastAsia" w:ascii="仿宋" w:hAnsi="仿宋" w:eastAsia="仿宋" w:cs="仿宋"/>
          <w:sz w:val="32"/>
          <w:szCs w:val="32"/>
        </w:rPr>
        <w:t>万元,商品和服务支出</w:t>
      </w:r>
      <w:r>
        <w:rPr>
          <w:rStyle w:val="13"/>
          <w:rFonts w:hint="eastAsia" w:ascii="仿宋" w:hAnsi="仿宋" w:eastAsia="仿宋" w:cs="仿宋"/>
          <w:sz w:val="32"/>
          <w:szCs w:val="32"/>
          <w:lang w:val="en-US" w:eastAsia="zh-CN"/>
        </w:rPr>
        <w:t>29.28</w:t>
      </w:r>
      <w:r>
        <w:rPr>
          <w:rStyle w:val="13"/>
          <w:rFonts w:hint="eastAsia" w:ascii="仿宋" w:hAnsi="仿宋" w:eastAsia="仿宋" w:cs="仿宋"/>
          <w:sz w:val="32"/>
          <w:szCs w:val="32"/>
        </w:rPr>
        <w:t>万元,对个人和家庭的补助</w:t>
      </w:r>
      <w:r>
        <w:rPr>
          <w:rStyle w:val="13"/>
          <w:rFonts w:hint="eastAsia" w:ascii="仿宋" w:hAnsi="仿宋" w:eastAsia="仿宋" w:cs="仿宋"/>
          <w:sz w:val="32"/>
          <w:szCs w:val="32"/>
          <w:lang w:val="en-US" w:eastAsia="zh-CN"/>
        </w:rPr>
        <w:t>0.11</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${page540426799.ds357974894_REP_BGT_T_HC1100002019_DXQ02DW_XMZCQK}</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项目支出</w:t>
      </w:r>
      <w:r>
        <w:rPr>
          <w:rStyle w:val="13"/>
          <w:rFonts w:hint="eastAsia" w:ascii="仿宋" w:hAnsi="仿宋" w:eastAsia="仿宋" w:cs="仿宋"/>
          <w:sz w:val="32"/>
          <w:szCs w:val="32"/>
          <w:lang w:val="en-US" w:eastAsia="zh-CN"/>
        </w:rPr>
        <w:t>404.42</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181.22</w:t>
      </w:r>
      <w:r>
        <w:rPr>
          <w:rStyle w:val="13"/>
          <w:rFonts w:hint="eastAsia" w:ascii="仿宋" w:hAnsi="仿宋" w:eastAsia="仿宋" w:cs="仿宋"/>
          <w:sz w:val="32"/>
          <w:szCs w:val="32"/>
        </w:rPr>
        <w:t>万元;其中：商品和服务支出</w:t>
      </w:r>
      <w:r>
        <w:rPr>
          <w:rStyle w:val="13"/>
          <w:rFonts w:hint="eastAsia" w:ascii="仿宋" w:hAnsi="仿宋" w:eastAsia="仿宋" w:cs="仿宋"/>
          <w:sz w:val="32"/>
          <w:szCs w:val="32"/>
          <w:lang w:val="en-US" w:eastAsia="zh-CN"/>
        </w:rPr>
        <w:t>306.38万</w:t>
      </w:r>
      <w:r>
        <w:rPr>
          <w:rStyle w:val="13"/>
          <w:rFonts w:hint="eastAsia" w:ascii="仿宋" w:hAnsi="仿宋" w:eastAsia="仿宋" w:cs="仿宋"/>
          <w:sz w:val="32"/>
          <w:szCs w:val="32"/>
        </w:rPr>
        <w:t>元,资本性支出</w:t>
      </w:r>
      <w:r>
        <w:rPr>
          <w:rStyle w:val="13"/>
          <w:rFonts w:hint="eastAsia" w:ascii="仿宋" w:hAnsi="仿宋" w:eastAsia="仿宋" w:cs="仿宋"/>
          <w:sz w:val="32"/>
          <w:szCs w:val="32"/>
          <w:lang w:val="en-US" w:eastAsia="zh-CN"/>
        </w:rPr>
        <w:t>63.597</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p>
    <w:p w14:paraId="2149C21F">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Style w:val="13"/>
          <w:rFonts w:hint="eastAsia" w:ascii="仿宋" w:hAnsi="仿宋" w:eastAsia="仿宋" w:cs="仿宋"/>
          <w:b/>
          <w:sz w:val="32"/>
          <w:szCs w:val="32"/>
        </w:rPr>
      </w:pPr>
      <w:r>
        <w:rPr>
          <w:rStyle w:val="13"/>
          <w:rFonts w:hint="eastAsia" w:ascii="仿宋" w:hAnsi="仿宋" w:eastAsia="仿宋" w:cs="仿宋"/>
          <w:sz w:val="32"/>
          <w:szCs w:val="32"/>
        </w:rPr>
        <w:t>按</w:t>
      </w:r>
      <w:r>
        <w:rPr>
          <w:rStyle w:val="13"/>
          <w:rFonts w:hint="eastAsia" w:ascii="仿宋" w:hAnsi="仿宋" w:eastAsia="仿宋" w:cs="仿宋"/>
          <w:color w:val="auto"/>
          <w:sz w:val="32"/>
          <w:szCs w:val="32"/>
        </w:rPr>
        <w:t>支出功能科目划分</w:t>
      </w:r>
      <w:r>
        <w:rPr>
          <w:rStyle w:val="13"/>
          <w:rFonts w:hint="eastAsia" w:ascii="仿宋" w:hAnsi="仿宋" w:eastAsia="仿宋" w:cs="仿宋"/>
          <w:sz w:val="32"/>
          <w:szCs w:val="32"/>
        </w:rPr>
        <w:t xml:space="preserve">： </w:t>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${page540426799.ds197859873_REP_BGT_T_HC1100002019DXQ01DW_GNZJMX}</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一般公共服务支出</w:t>
      </w:r>
      <w:r>
        <w:rPr>
          <w:rStyle w:val="13"/>
          <w:rFonts w:hint="eastAsia" w:ascii="仿宋" w:hAnsi="仿宋" w:eastAsia="仿宋" w:cs="仿宋"/>
          <w:sz w:val="32"/>
          <w:szCs w:val="32"/>
          <w:lang w:val="en-US" w:eastAsia="zh-CN"/>
        </w:rPr>
        <w:t>707.46</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154.51</w:t>
      </w:r>
      <w:r>
        <w:rPr>
          <w:rStyle w:val="13"/>
          <w:rFonts w:hint="eastAsia" w:ascii="仿宋" w:hAnsi="仿宋" w:eastAsia="仿宋" w:cs="仿宋"/>
          <w:sz w:val="32"/>
          <w:szCs w:val="32"/>
        </w:rPr>
        <w:t>万元;社会保障和就业支出</w:t>
      </w:r>
      <w:r>
        <w:rPr>
          <w:rStyle w:val="13"/>
          <w:rFonts w:hint="eastAsia" w:ascii="仿宋" w:hAnsi="仿宋" w:eastAsia="仿宋" w:cs="仿宋"/>
          <w:sz w:val="32"/>
          <w:szCs w:val="32"/>
          <w:lang w:val="en-US" w:eastAsia="zh-CN"/>
        </w:rPr>
        <w:t>44.45</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2.73</w:t>
      </w:r>
      <w:r>
        <w:rPr>
          <w:rStyle w:val="13"/>
          <w:rFonts w:hint="eastAsia" w:ascii="仿宋" w:hAnsi="仿宋" w:eastAsia="仿宋" w:cs="仿宋"/>
          <w:sz w:val="32"/>
          <w:szCs w:val="32"/>
        </w:rPr>
        <w:t>万元;卫生健康支出</w:t>
      </w:r>
      <w:r>
        <w:rPr>
          <w:rStyle w:val="13"/>
          <w:rFonts w:hint="eastAsia" w:ascii="仿宋" w:hAnsi="仿宋" w:eastAsia="仿宋" w:cs="仿宋"/>
          <w:sz w:val="32"/>
          <w:szCs w:val="32"/>
          <w:lang w:val="en-US" w:eastAsia="zh-CN"/>
        </w:rPr>
        <w:t>17.33</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3.06</w:t>
      </w:r>
      <w:r>
        <w:rPr>
          <w:rStyle w:val="13"/>
          <w:rFonts w:hint="eastAsia" w:ascii="仿宋" w:hAnsi="仿宋" w:eastAsia="仿宋" w:cs="仿宋"/>
          <w:sz w:val="32"/>
          <w:szCs w:val="32"/>
        </w:rPr>
        <w:t>万元;住房保障支出</w:t>
      </w:r>
      <w:r>
        <w:rPr>
          <w:rStyle w:val="13"/>
          <w:rFonts w:hint="eastAsia" w:ascii="仿宋" w:hAnsi="仿宋" w:eastAsia="仿宋" w:cs="仿宋"/>
          <w:sz w:val="32"/>
          <w:szCs w:val="32"/>
          <w:lang w:val="en-US" w:eastAsia="zh-CN"/>
        </w:rPr>
        <w:t>24.53</w:t>
      </w:r>
      <w:r>
        <w:rPr>
          <w:rStyle w:val="13"/>
          <w:rFonts w:hint="eastAsia" w:ascii="仿宋" w:hAnsi="仿宋" w:eastAsia="仿宋" w:cs="仿宋"/>
          <w:sz w:val="32"/>
          <w:szCs w:val="32"/>
        </w:rPr>
        <w:t>万元,较上年预算安排</w:t>
      </w:r>
      <w:r>
        <w:rPr>
          <w:rStyle w:val="13"/>
          <w:rFonts w:hint="eastAsia" w:ascii="仿宋" w:hAnsi="仿宋" w:eastAsia="仿宋" w:cs="仿宋"/>
          <w:sz w:val="32"/>
          <w:szCs w:val="32"/>
          <w:lang w:eastAsia="zh-CN"/>
        </w:rPr>
        <w:t>减少</w:t>
      </w:r>
      <w:r>
        <w:rPr>
          <w:rStyle w:val="13"/>
          <w:rFonts w:hint="eastAsia" w:ascii="仿宋" w:hAnsi="仿宋" w:eastAsia="仿宋" w:cs="仿宋"/>
          <w:sz w:val="32"/>
          <w:szCs w:val="32"/>
          <w:lang w:val="en-US" w:eastAsia="zh-CN"/>
        </w:rPr>
        <w:t>3.37</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p>
    <w:p w14:paraId="5AF561DA">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Style w:val="13"/>
          <w:rFonts w:hint="eastAsia" w:ascii="仿宋" w:hAnsi="仿宋" w:eastAsia="仿宋" w:cs="仿宋"/>
          <w:sz w:val="32"/>
          <w:szCs w:val="32"/>
        </w:rPr>
        <w:t>按</w:t>
      </w:r>
      <w:r>
        <w:rPr>
          <w:rStyle w:val="13"/>
          <w:rFonts w:hint="eastAsia" w:ascii="仿宋" w:hAnsi="仿宋" w:eastAsia="仿宋" w:cs="仿宋"/>
          <w:color w:val="auto"/>
          <w:sz w:val="32"/>
          <w:szCs w:val="32"/>
        </w:rPr>
        <w:t>支出经济分类划分：</w:t>
      </w:r>
      <w:r>
        <w:rPr>
          <w:rStyle w:val="13"/>
          <w:rFonts w:hint="eastAsia" w:ascii="仿宋" w:hAnsi="仿宋" w:eastAsia="仿宋" w:cs="仿宋"/>
          <w:sz w:val="32"/>
          <w:szCs w:val="32"/>
        </w:rPr>
        <w:t xml:space="preserve"> </w:t>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${page540426799.ds197859873_REP_BGT_T_HC1100002019DXQ01DW_JJMX}</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工资福利支出</w:t>
      </w:r>
      <w:r>
        <w:rPr>
          <w:rStyle w:val="13"/>
          <w:rFonts w:hint="eastAsia" w:ascii="仿宋" w:hAnsi="仿宋" w:eastAsia="仿宋" w:cs="仿宋"/>
          <w:sz w:val="32"/>
          <w:szCs w:val="32"/>
          <w:lang w:val="en-US" w:eastAsia="zh-CN"/>
        </w:rPr>
        <w:t>576.31</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107.74</w:t>
      </w:r>
      <w:r>
        <w:rPr>
          <w:rStyle w:val="13"/>
          <w:rFonts w:hint="eastAsia" w:ascii="仿宋" w:hAnsi="仿宋" w:eastAsia="仿宋" w:cs="仿宋"/>
          <w:sz w:val="32"/>
          <w:szCs w:val="32"/>
        </w:rPr>
        <w:t>万元;商品和服务支出</w:t>
      </w:r>
      <w:r>
        <w:rPr>
          <w:rStyle w:val="13"/>
          <w:rFonts w:hint="eastAsia" w:ascii="仿宋" w:hAnsi="仿宋" w:eastAsia="仿宋" w:cs="仿宋"/>
          <w:sz w:val="32"/>
          <w:szCs w:val="32"/>
          <w:lang w:val="en-US" w:eastAsia="zh-CN"/>
        </w:rPr>
        <w:t>101.83</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12.24</w:t>
      </w:r>
      <w:r>
        <w:rPr>
          <w:rStyle w:val="13"/>
          <w:rFonts w:hint="eastAsia" w:ascii="仿宋" w:hAnsi="仿宋" w:eastAsia="仿宋" w:cs="仿宋"/>
          <w:sz w:val="32"/>
          <w:szCs w:val="32"/>
        </w:rPr>
        <w:t>万元;对个人和家庭的补助</w:t>
      </w:r>
      <w:r>
        <w:rPr>
          <w:rStyle w:val="13"/>
          <w:rFonts w:hint="eastAsia" w:ascii="仿宋" w:hAnsi="仿宋" w:eastAsia="仿宋" w:cs="仿宋"/>
          <w:sz w:val="32"/>
          <w:szCs w:val="32"/>
          <w:lang w:val="en-US" w:eastAsia="zh-CN"/>
        </w:rPr>
        <w:t>50.68</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12</w:t>
      </w:r>
      <w:r>
        <w:rPr>
          <w:rStyle w:val="13"/>
          <w:rFonts w:hint="eastAsia" w:ascii="仿宋" w:hAnsi="仿宋" w:eastAsia="仿宋" w:cs="仿宋"/>
          <w:sz w:val="32"/>
          <w:szCs w:val="32"/>
        </w:rPr>
        <w:t>万元;资本性支出</w:t>
      </w:r>
      <w:r>
        <w:rPr>
          <w:rStyle w:val="13"/>
          <w:rFonts w:hint="eastAsia" w:ascii="仿宋" w:hAnsi="仿宋" w:eastAsia="仿宋" w:cs="仿宋"/>
          <w:sz w:val="32"/>
          <w:szCs w:val="32"/>
          <w:lang w:val="en-US" w:eastAsia="zh-CN"/>
        </w:rPr>
        <w:t>64.96</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24.96</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p>
    <w:p w14:paraId="04BDA823">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3"/>
          <w:rFonts w:hint="eastAsia" w:ascii="仿宋" w:hAnsi="仿宋" w:eastAsia="仿宋" w:cs="仿宋"/>
          <w:b/>
          <w:sz w:val="32"/>
          <w:szCs w:val="32"/>
          <w:lang w:eastAsia="zh-CN"/>
        </w:rPr>
      </w:pPr>
      <w:r>
        <w:rPr>
          <w:rStyle w:val="13"/>
          <w:rFonts w:hint="eastAsia" w:ascii="仿宋" w:hAnsi="仿宋" w:eastAsia="仿宋" w:cs="仿宋"/>
          <w:b/>
          <w:sz w:val="32"/>
          <w:szCs w:val="32"/>
        </w:rPr>
        <w:t xml:space="preserve"> (三)财政拨款支出情况</w:t>
      </w:r>
    </w:p>
    <w:p w14:paraId="47C7DE97">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color w:val="auto"/>
          <w:sz w:val="32"/>
          <w:szCs w:val="32"/>
        </w:rPr>
      </w:pPr>
      <w:r>
        <w:rPr>
          <w:rStyle w:val="13"/>
          <w:rFonts w:hint="eastAsia" w:ascii="仿宋" w:hAnsi="仿宋" w:eastAsia="仿宋" w:cs="仿宋"/>
          <w:sz w:val="32"/>
          <w:szCs w:val="32"/>
        </w:rPr>
        <w:t>20</w:t>
      </w:r>
      <w:r>
        <w:rPr>
          <w:rStyle w:val="13"/>
          <w:rFonts w:hint="eastAsia" w:ascii="仿宋" w:hAnsi="仿宋" w:eastAsia="仿宋" w:cs="仿宋"/>
          <w:color w:val="auto"/>
          <w:sz w:val="32"/>
          <w:szCs w:val="32"/>
        </w:rPr>
        <w:t>2</w:t>
      </w:r>
      <w:r>
        <w:rPr>
          <w:rStyle w:val="13"/>
          <w:rFonts w:hint="eastAsia" w:ascii="仿宋" w:hAnsi="仿宋" w:eastAsia="仿宋" w:cs="仿宋"/>
          <w:color w:val="auto"/>
          <w:sz w:val="32"/>
          <w:szCs w:val="32"/>
          <w:lang w:val="en-US" w:eastAsia="zh-CN"/>
        </w:rPr>
        <w:t>4</w:t>
      </w:r>
      <w:r>
        <w:rPr>
          <w:rStyle w:val="13"/>
          <w:rFonts w:hint="eastAsia" w:ascii="仿宋" w:hAnsi="仿宋" w:eastAsia="仿宋" w:cs="仿宋"/>
          <w:color w:val="auto"/>
          <w:sz w:val="32"/>
          <w:szCs w:val="32"/>
        </w:rPr>
        <w:t>年</w:t>
      </w:r>
      <w:r>
        <w:rPr>
          <w:rStyle w:val="13"/>
          <w:rFonts w:hint="eastAsia" w:ascii="仿宋" w:hAnsi="仿宋" w:eastAsia="仿宋" w:cs="仿宋"/>
          <w:color w:val="auto"/>
          <w:sz w:val="32"/>
          <w:szCs w:val="32"/>
          <w:lang w:eastAsia="zh-CN"/>
        </w:rPr>
        <w:t>庐山市委员会政法委员会</w:t>
      </w:r>
      <w:r>
        <w:rPr>
          <w:rStyle w:val="13"/>
          <w:rFonts w:hint="eastAsia" w:ascii="仿宋" w:hAnsi="仿宋" w:eastAsia="仿宋" w:cs="仿宋"/>
          <w:color w:val="auto"/>
          <w:sz w:val="32"/>
          <w:szCs w:val="32"/>
        </w:rPr>
        <w:fldChar w:fldCharType="begin"/>
      </w:r>
      <w:r>
        <w:rPr>
          <w:rStyle w:val="13"/>
          <w:rFonts w:hint="eastAsia" w:ascii="仿宋" w:hAnsi="仿宋" w:eastAsia="仿宋" w:cs="仿宋"/>
          <w:color w:val="auto"/>
          <w:sz w:val="32"/>
          <w:szCs w:val="32"/>
        </w:rPr>
        <w:instrText xml:space="preserve">MERGEFIELD ${page540426799.ds357974894_REP_BGT_T_HC1100002019_DXQ02DW_S_CBXJ}</w:instrText>
      </w:r>
      <w:r>
        <w:rPr>
          <w:rStyle w:val="13"/>
          <w:rFonts w:hint="eastAsia" w:ascii="仿宋" w:hAnsi="仿宋" w:eastAsia="仿宋" w:cs="仿宋"/>
          <w:color w:val="auto"/>
          <w:sz w:val="32"/>
          <w:szCs w:val="32"/>
        </w:rPr>
        <w:fldChar w:fldCharType="separate"/>
      </w:r>
      <w:r>
        <w:rPr>
          <w:rStyle w:val="13"/>
          <w:rFonts w:hint="eastAsia" w:ascii="仿宋" w:hAnsi="仿宋" w:eastAsia="仿宋" w:cs="仿宋"/>
          <w:color w:val="auto"/>
          <w:sz w:val="32"/>
          <w:szCs w:val="32"/>
        </w:rPr>
        <w:t>财政拨款支出预算总额</w:t>
      </w:r>
      <w:r>
        <w:rPr>
          <w:rStyle w:val="13"/>
          <w:rFonts w:hint="eastAsia" w:ascii="仿宋" w:hAnsi="仿宋" w:eastAsia="仿宋" w:cs="仿宋"/>
          <w:color w:val="auto"/>
          <w:sz w:val="32"/>
          <w:szCs w:val="32"/>
          <w:lang w:val="en-US" w:eastAsia="zh-CN"/>
        </w:rPr>
        <w:t>773.77</w:t>
      </w:r>
      <w:r>
        <w:rPr>
          <w:rStyle w:val="13"/>
          <w:rFonts w:hint="eastAsia" w:ascii="仿宋" w:hAnsi="仿宋" w:eastAsia="仿宋" w:cs="仿宋"/>
          <w:color w:val="auto"/>
          <w:sz w:val="32"/>
          <w:szCs w:val="32"/>
        </w:rPr>
        <w:t>万元,较上年预算安排增加</w:t>
      </w:r>
      <w:r>
        <w:rPr>
          <w:rStyle w:val="13"/>
          <w:rFonts w:hint="eastAsia" w:ascii="仿宋" w:hAnsi="仿宋" w:eastAsia="仿宋" w:cs="仿宋"/>
          <w:color w:val="auto"/>
          <w:sz w:val="32"/>
          <w:szCs w:val="32"/>
          <w:lang w:val="en-US" w:eastAsia="zh-CN"/>
        </w:rPr>
        <w:t>163.5</w:t>
      </w:r>
      <w:r>
        <w:rPr>
          <w:rStyle w:val="13"/>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21D56FE5">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color w:val="FF0000"/>
          <w:kern w:val="0"/>
          <w:sz w:val="32"/>
          <w:szCs w:val="32"/>
          <w:lang w:val="en-US" w:eastAsia="zh-CN"/>
        </w:rPr>
      </w:pPr>
      <w:r>
        <w:rPr>
          <w:rFonts w:hint="eastAsia" w:ascii="仿宋" w:hAnsi="仿宋" w:eastAsia="仿宋" w:cs="仿宋"/>
          <w:kern w:val="0"/>
          <w:sz w:val="32"/>
          <w:szCs w:val="32"/>
          <w:lang w:val="en-US" w:eastAsia="zh-CN"/>
        </w:rPr>
        <w:t>增加变化原因为增加人员招录网格员42名，新录用事业人员3名及项目支出。</w:t>
      </w:r>
    </w:p>
    <w:p w14:paraId="1077EDBC">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Style w:val="13"/>
          <w:rFonts w:hint="eastAsia" w:ascii="仿宋" w:hAnsi="仿宋" w:eastAsia="仿宋" w:cs="仿宋"/>
          <w:sz w:val="32"/>
          <w:szCs w:val="32"/>
        </w:rPr>
      </w:pPr>
      <w:r>
        <w:rPr>
          <w:rStyle w:val="13"/>
          <w:rFonts w:hint="eastAsia" w:ascii="仿宋" w:hAnsi="仿宋" w:eastAsia="仿宋" w:cs="仿宋"/>
          <w:color w:val="auto"/>
          <w:sz w:val="32"/>
          <w:szCs w:val="32"/>
        </w:rPr>
        <w:t>按支出功能科目划</w:t>
      </w:r>
      <w:r>
        <w:rPr>
          <w:rStyle w:val="13"/>
          <w:rFonts w:hint="eastAsia" w:ascii="仿宋" w:hAnsi="仿宋" w:eastAsia="仿宋" w:cs="仿宋"/>
          <w:sz w:val="32"/>
          <w:szCs w:val="32"/>
        </w:rPr>
        <w:t>分：</w:t>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${page400644146.ds247441498_REP_BGT_T_HC1100002019DXQ01_GNCBMX}</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一般公共服务支出</w:t>
      </w:r>
      <w:r>
        <w:rPr>
          <w:rStyle w:val="13"/>
          <w:rFonts w:hint="eastAsia" w:ascii="仿宋" w:hAnsi="仿宋" w:eastAsia="仿宋" w:cs="仿宋"/>
          <w:sz w:val="32"/>
          <w:szCs w:val="32"/>
          <w:lang w:val="en-US" w:eastAsia="zh-CN"/>
        </w:rPr>
        <w:t>707.46</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181.08</w:t>
      </w:r>
      <w:r>
        <w:rPr>
          <w:rStyle w:val="13"/>
          <w:rFonts w:hint="eastAsia" w:ascii="仿宋" w:hAnsi="仿宋" w:eastAsia="仿宋" w:cs="仿宋"/>
          <w:sz w:val="32"/>
          <w:szCs w:val="32"/>
        </w:rPr>
        <w:t>万元</w:t>
      </w:r>
      <w:r>
        <w:rPr>
          <w:rStyle w:val="13"/>
          <w:rFonts w:hint="eastAsia" w:ascii="仿宋" w:hAnsi="仿宋" w:eastAsia="仿宋" w:cs="仿宋"/>
          <w:sz w:val="32"/>
          <w:szCs w:val="32"/>
          <w:lang w:eastAsia="zh-CN"/>
        </w:rPr>
        <w:t>；</w:t>
      </w:r>
      <w:r>
        <w:rPr>
          <w:rStyle w:val="13"/>
          <w:rFonts w:hint="eastAsia" w:ascii="仿宋" w:hAnsi="仿宋" w:eastAsia="仿宋" w:cs="仿宋"/>
          <w:sz w:val="32"/>
          <w:szCs w:val="32"/>
        </w:rPr>
        <w:t>社会保障和就业支出</w:t>
      </w:r>
      <w:r>
        <w:rPr>
          <w:rStyle w:val="13"/>
          <w:rFonts w:hint="eastAsia" w:ascii="仿宋" w:hAnsi="仿宋" w:eastAsia="仿宋" w:cs="仿宋"/>
          <w:sz w:val="32"/>
          <w:szCs w:val="32"/>
          <w:lang w:val="en-US" w:eastAsia="zh-CN"/>
        </w:rPr>
        <w:t>44.45</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2.73</w:t>
      </w:r>
      <w:r>
        <w:rPr>
          <w:rStyle w:val="13"/>
          <w:rFonts w:hint="eastAsia" w:ascii="仿宋" w:hAnsi="仿宋" w:eastAsia="仿宋" w:cs="仿宋"/>
          <w:sz w:val="32"/>
          <w:szCs w:val="32"/>
        </w:rPr>
        <w:t>万元</w:t>
      </w:r>
      <w:r>
        <w:rPr>
          <w:rStyle w:val="13"/>
          <w:rFonts w:hint="eastAsia" w:ascii="仿宋" w:hAnsi="仿宋" w:eastAsia="仿宋" w:cs="仿宋"/>
          <w:sz w:val="32"/>
          <w:szCs w:val="32"/>
          <w:lang w:eastAsia="zh-CN"/>
        </w:rPr>
        <w:t>；</w:t>
      </w:r>
      <w:r>
        <w:rPr>
          <w:rStyle w:val="13"/>
          <w:rFonts w:hint="eastAsia" w:ascii="仿宋" w:hAnsi="仿宋" w:eastAsia="仿宋" w:cs="仿宋"/>
          <w:sz w:val="32"/>
          <w:szCs w:val="32"/>
        </w:rPr>
        <w:t>卫生健康支出</w:t>
      </w:r>
      <w:r>
        <w:rPr>
          <w:rStyle w:val="13"/>
          <w:rFonts w:hint="eastAsia" w:ascii="仿宋" w:hAnsi="仿宋" w:eastAsia="仿宋" w:cs="仿宋"/>
          <w:sz w:val="32"/>
          <w:szCs w:val="32"/>
          <w:lang w:val="en-US" w:eastAsia="zh-CN"/>
        </w:rPr>
        <w:t>17.33</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3.06</w:t>
      </w:r>
      <w:r>
        <w:rPr>
          <w:rStyle w:val="13"/>
          <w:rFonts w:hint="eastAsia" w:ascii="仿宋" w:hAnsi="仿宋" w:eastAsia="仿宋" w:cs="仿宋"/>
          <w:sz w:val="32"/>
          <w:szCs w:val="32"/>
        </w:rPr>
        <w:t>万元</w:t>
      </w:r>
      <w:r>
        <w:rPr>
          <w:rStyle w:val="13"/>
          <w:rFonts w:hint="eastAsia" w:ascii="仿宋" w:hAnsi="仿宋" w:eastAsia="仿宋" w:cs="仿宋"/>
          <w:sz w:val="32"/>
          <w:szCs w:val="32"/>
          <w:lang w:eastAsia="zh-CN"/>
        </w:rPr>
        <w:t>；</w:t>
      </w:r>
      <w:r>
        <w:rPr>
          <w:rStyle w:val="13"/>
          <w:rFonts w:hint="eastAsia" w:ascii="仿宋" w:hAnsi="仿宋" w:eastAsia="仿宋" w:cs="仿宋"/>
          <w:sz w:val="32"/>
          <w:szCs w:val="32"/>
        </w:rPr>
        <w:t>住房保障支出</w:t>
      </w:r>
      <w:r>
        <w:rPr>
          <w:rStyle w:val="13"/>
          <w:rFonts w:hint="eastAsia" w:ascii="仿宋" w:hAnsi="仿宋" w:eastAsia="仿宋" w:cs="仿宋"/>
          <w:sz w:val="32"/>
          <w:szCs w:val="32"/>
          <w:lang w:val="en-US" w:eastAsia="zh-CN"/>
        </w:rPr>
        <w:t>24.53</w:t>
      </w:r>
      <w:r>
        <w:rPr>
          <w:rStyle w:val="13"/>
          <w:rFonts w:hint="eastAsia" w:ascii="仿宋" w:hAnsi="仿宋" w:eastAsia="仿宋" w:cs="仿宋"/>
          <w:sz w:val="32"/>
          <w:szCs w:val="32"/>
        </w:rPr>
        <w:t>万元</w:t>
      </w:r>
      <w:r>
        <w:rPr>
          <w:rStyle w:val="13"/>
          <w:rFonts w:hint="eastAsia" w:ascii="仿宋" w:hAnsi="仿宋" w:eastAsia="仿宋" w:cs="仿宋"/>
          <w:sz w:val="32"/>
          <w:szCs w:val="32"/>
          <w:lang w:eastAsia="zh-CN"/>
        </w:rPr>
        <w:t>，</w:t>
      </w:r>
      <w:r>
        <w:rPr>
          <w:rStyle w:val="13"/>
          <w:rFonts w:hint="eastAsia" w:ascii="仿宋" w:hAnsi="仿宋" w:eastAsia="仿宋" w:cs="仿宋"/>
          <w:sz w:val="32"/>
          <w:szCs w:val="32"/>
        </w:rPr>
        <w:t>较上年预算安排</w:t>
      </w:r>
      <w:r>
        <w:rPr>
          <w:rStyle w:val="13"/>
          <w:rFonts w:hint="eastAsia" w:ascii="仿宋" w:hAnsi="仿宋" w:eastAsia="仿宋" w:cs="仿宋"/>
          <w:sz w:val="32"/>
          <w:szCs w:val="32"/>
          <w:lang w:eastAsia="zh-CN"/>
        </w:rPr>
        <w:t>减少</w:t>
      </w:r>
      <w:r>
        <w:rPr>
          <w:rStyle w:val="13"/>
          <w:rFonts w:hint="eastAsia" w:ascii="仿宋" w:hAnsi="仿宋" w:eastAsia="仿宋" w:cs="仿宋"/>
          <w:sz w:val="32"/>
          <w:szCs w:val="32"/>
          <w:lang w:val="en-US" w:eastAsia="zh-CN"/>
        </w:rPr>
        <w:t>3.37</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p>
    <w:p w14:paraId="0229EF9B">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Style w:val="13"/>
          <w:rFonts w:hint="eastAsia" w:ascii="仿宋" w:hAnsi="仿宋" w:eastAsia="仿宋" w:cs="仿宋"/>
          <w:color w:val="auto"/>
          <w:sz w:val="32"/>
          <w:szCs w:val="32"/>
        </w:rPr>
        <w:t>按支出项目类</w:t>
      </w:r>
      <w:r>
        <w:rPr>
          <w:rStyle w:val="13"/>
          <w:rFonts w:hint="eastAsia" w:ascii="仿宋" w:hAnsi="仿宋" w:eastAsia="仿宋" w:cs="仿宋"/>
          <w:sz w:val="32"/>
          <w:szCs w:val="32"/>
        </w:rPr>
        <w:t xml:space="preserve">别划分： </w:t>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${page540426799.ds357974894_REP_BGT_T_HC1100002019_DXQ02DW_JBZCQKCB}</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基本支出</w:t>
      </w:r>
      <w:r>
        <w:rPr>
          <w:rStyle w:val="13"/>
          <w:rFonts w:hint="eastAsia" w:ascii="仿宋" w:hAnsi="仿宋" w:eastAsia="仿宋" w:cs="仿宋"/>
          <w:sz w:val="32"/>
          <w:szCs w:val="32"/>
          <w:lang w:val="en-US" w:eastAsia="zh-CN"/>
        </w:rPr>
        <w:t>389.35万</w:t>
      </w:r>
      <w:r>
        <w:rPr>
          <w:rStyle w:val="13"/>
          <w:rFonts w:hint="eastAsia" w:ascii="仿宋" w:hAnsi="仿宋" w:eastAsia="仿宋" w:cs="仿宋"/>
          <w:sz w:val="32"/>
          <w:szCs w:val="32"/>
        </w:rPr>
        <w:t>元,较上年预算安排增加</w:t>
      </w:r>
      <w:r>
        <w:rPr>
          <w:rStyle w:val="13"/>
          <w:rFonts w:hint="eastAsia" w:ascii="仿宋" w:hAnsi="仿宋" w:eastAsia="仿宋" w:cs="仿宋"/>
          <w:sz w:val="32"/>
          <w:szCs w:val="32"/>
          <w:lang w:val="en-US" w:eastAsia="zh-CN"/>
        </w:rPr>
        <w:t>2.28</w:t>
      </w:r>
      <w:r>
        <w:rPr>
          <w:rStyle w:val="13"/>
          <w:rFonts w:hint="eastAsia" w:ascii="仿宋" w:hAnsi="仿宋" w:eastAsia="仿宋" w:cs="仿宋"/>
          <w:sz w:val="32"/>
          <w:szCs w:val="32"/>
        </w:rPr>
        <w:t>万元;其中：工资福利支出</w:t>
      </w:r>
      <w:r>
        <w:rPr>
          <w:rStyle w:val="13"/>
          <w:rFonts w:hint="eastAsia" w:ascii="仿宋" w:hAnsi="仿宋" w:eastAsia="仿宋" w:cs="仿宋"/>
          <w:sz w:val="32"/>
          <w:szCs w:val="32"/>
          <w:lang w:val="en-US" w:eastAsia="zh-CN"/>
        </w:rPr>
        <w:t>359.97</w:t>
      </w:r>
      <w:r>
        <w:rPr>
          <w:rStyle w:val="13"/>
          <w:rFonts w:hint="eastAsia" w:ascii="仿宋" w:hAnsi="仿宋" w:eastAsia="仿宋" w:cs="仿宋"/>
          <w:sz w:val="32"/>
          <w:szCs w:val="32"/>
        </w:rPr>
        <w:t>万元,商品和服务支出</w:t>
      </w:r>
      <w:r>
        <w:rPr>
          <w:rStyle w:val="13"/>
          <w:rFonts w:hint="eastAsia" w:ascii="仿宋" w:hAnsi="仿宋" w:eastAsia="仿宋" w:cs="仿宋"/>
          <w:sz w:val="32"/>
          <w:szCs w:val="32"/>
          <w:lang w:val="en-US" w:eastAsia="zh-CN"/>
        </w:rPr>
        <w:t>29.28</w:t>
      </w:r>
      <w:r>
        <w:rPr>
          <w:rStyle w:val="13"/>
          <w:rFonts w:hint="eastAsia" w:ascii="仿宋" w:hAnsi="仿宋" w:eastAsia="仿宋" w:cs="仿宋"/>
          <w:sz w:val="32"/>
          <w:szCs w:val="32"/>
        </w:rPr>
        <w:t>万元,对个人和家庭的补助</w:t>
      </w:r>
      <w:r>
        <w:rPr>
          <w:rStyle w:val="13"/>
          <w:rFonts w:hint="eastAsia" w:ascii="仿宋" w:hAnsi="仿宋" w:eastAsia="仿宋" w:cs="仿宋"/>
          <w:sz w:val="32"/>
          <w:szCs w:val="32"/>
          <w:lang w:val="en-US" w:eastAsia="zh-CN"/>
        </w:rPr>
        <w:t>0.11</w:t>
      </w:r>
      <w:r>
        <w:rPr>
          <w:rStyle w:val="13"/>
          <w:rFonts w:hint="eastAsia" w:ascii="仿宋" w:hAnsi="仿宋" w:eastAsia="仿宋" w:cs="仿宋"/>
          <w:sz w:val="32"/>
          <w:szCs w:val="32"/>
        </w:rPr>
        <w:t>万元。</w:t>
      </w:r>
      <w:r>
        <w:rPr>
          <w:rFonts w:hint="eastAsia" w:ascii="仿宋" w:hAnsi="仿宋" w:eastAsia="仿宋" w:cs="仿宋"/>
          <w:sz w:val="32"/>
          <w:szCs w:val="32"/>
        </w:rPr>
        <w:fldChar w:fldCharType="end"/>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${page540426799.ds357974894_REP_BGT_T_HC1100002019_DXQ02DW_XMZCQKCB}</w:instrText>
      </w:r>
      <w:r>
        <w:rPr>
          <w:rStyle w:val="13"/>
          <w:rFonts w:hint="eastAsia" w:ascii="仿宋" w:hAnsi="仿宋" w:eastAsia="仿宋" w:cs="仿宋"/>
          <w:sz w:val="32"/>
          <w:szCs w:val="32"/>
        </w:rPr>
        <w:fldChar w:fldCharType="separate"/>
      </w:r>
      <w:r>
        <w:rPr>
          <w:rStyle w:val="13"/>
          <w:rFonts w:hint="eastAsia" w:ascii="仿宋" w:hAnsi="仿宋" w:eastAsia="仿宋" w:cs="仿宋"/>
          <w:sz w:val="32"/>
          <w:szCs w:val="32"/>
        </w:rPr>
        <w:t>项目支出</w:t>
      </w:r>
      <w:r>
        <w:rPr>
          <w:rStyle w:val="13"/>
          <w:rFonts w:hint="eastAsia" w:ascii="仿宋" w:hAnsi="仿宋" w:eastAsia="仿宋" w:cs="仿宋"/>
          <w:sz w:val="32"/>
          <w:szCs w:val="32"/>
          <w:lang w:val="en-US" w:eastAsia="zh-CN"/>
        </w:rPr>
        <w:t>404.42</w:t>
      </w:r>
      <w:r>
        <w:rPr>
          <w:rStyle w:val="13"/>
          <w:rFonts w:hint="eastAsia" w:ascii="仿宋" w:hAnsi="仿宋" w:eastAsia="仿宋" w:cs="仿宋"/>
          <w:sz w:val="32"/>
          <w:szCs w:val="32"/>
        </w:rPr>
        <w:t>万元,较上年预算安排增加</w:t>
      </w:r>
      <w:r>
        <w:rPr>
          <w:rStyle w:val="13"/>
          <w:rFonts w:hint="eastAsia" w:ascii="仿宋" w:hAnsi="仿宋" w:eastAsia="仿宋" w:cs="仿宋"/>
          <w:sz w:val="32"/>
          <w:szCs w:val="32"/>
          <w:lang w:val="en-US" w:eastAsia="zh-CN"/>
        </w:rPr>
        <w:t>181.22</w:t>
      </w:r>
      <w:r>
        <w:rPr>
          <w:rStyle w:val="13"/>
          <w:rFonts w:hint="eastAsia" w:ascii="仿宋" w:hAnsi="仿宋" w:eastAsia="仿宋" w:cs="仿宋"/>
          <w:sz w:val="32"/>
          <w:szCs w:val="32"/>
        </w:rPr>
        <w:t>万元;其中：工资福利支出</w:t>
      </w:r>
      <w:r>
        <w:rPr>
          <w:rStyle w:val="13"/>
          <w:rFonts w:hint="eastAsia" w:ascii="仿宋" w:hAnsi="仿宋" w:eastAsia="仿宋" w:cs="仿宋"/>
          <w:sz w:val="32"/>
          <w:szCs w:val="32"/>
          <w:lang w:val="en-US" w:eastAsia="zh-CN"/>
        </w:rPr>
        <w:t>216.34</w:t>
      </w:r>
      <w:r>
        <w:rPr>
          <w:rStyle w:val="13"/>
          <w:rFonts w:hint="eastAsia" w:ascii="仿宋" w:hAnsi="仿宋" w:eastAsia="仿宋" w:cs="仿宋"/>
          <w:sz w:val="32"/>
          <w:szCs w:val="32"/>
        </w:rPr>
        <w:t>万元,商品和服务支出</w:t>
      </w:r>
      <w:r>
        <w:rPr>
          <w:rStyle w:val="13"/>
          <w:rFonts w:hint="eastAsia" w:ascii="仿宋" w:hAnsi="仿宋" w:eastAsia="仿宋" w:cs="仿宋"/>
          <w:sz w:val="32"/>
          <w:szCs w:val="32"/>
          <w:lang w:val="en-US" w:eastAsia="zh-CN"/>
        </w:rPr>
        <w:t>72.55</w:t>
      </w:r>
      <w:r>
        <w:rPr>
          <w:rStyle w:val="13"/>
          <w:rFonts w:hint="eastAsia" w:ascii="仿宋" w:hAnsi="仿宋" w:eastAsia="仿宋" w:cs="仿宋"/>
          <w:sz w:val="32"/>
          <w:szCs w:val="32"/>
        </w:rPr>
        <w:t>万元,资本性支出</w:t>
      </w:r>
      <w:r>
        <w:rPr>
          <w:rStyle w:val="13"/>
          <w:rFonts w:hint="eastAsia" w:ascii="仿宋" w:hAnsi="仿宋" w:eastAsia="仿宋" w:cs="仿宋"/>
          <w:sz w:val="32"/>
          <w:szCs w:val="32"/>
          <w:lang w:val="en-US" w:eastAsia="zh-CN"/>
        </w:rPr>
        <w:t>64.96</w:t>
      </w:r>
      <w:r>
        <w:rPr>
          <w:rStyle w:val="13"/>
          <w:rFonts w:hint="eastAsia" w:ascii="仿宋" w:hAnsi="仿宋" w:eastAsia="仿宋" w:cs="仿宋"/>
          <w:sz w:val="32"/>
          <w:szCs w:val="32"/>
        </w:rPr>
        <w:t>万元</w:t>
      </w:r>
      <w:r>
        <w:rPr>
          <w:rStyle w:val="13"/>
          <w:rFonts w:hint="eastAsia" w:ascii="仿宋" w:hAnsi="仿宋" w:eastAsia="仿宋" w:cs="仿宋"/>
          <w:sz w:val="32"/>
          <w:szCs w:val="32"/>
          <w:lang w:eastAsia="zh-CN"/>
        </w:rPr>
        <w:t>，对个人和家庭的补助支出</w:t>
      </w:r>
      <w:r>
        <w:rPr>
          <w:rStyle w:val="13"/>
          <w:rFonts w:hint="eastAsia" w:ascii="仿宋" w:hAnsi="仿宋" w:eastAsia="仿宋" w:cs="仿宋"/>
          <w:sz w:val="32"/>
          <w:szCs w:val="32"/>
          <w:lang w:val="en-US" w:eastAsia="zh-CN"/>
        </w:rPr>
        <w:t>50.57万元</w:t>
      </w:r>
      <w:r>
        <w:rPr>
          <w:rStyle w:val="13"/>
          <w:rFonts w:hint="eastAsia" w:ascii="仿宋" w:hAnsi="仿宋" w:eastAsia="仿宋" w:cs="仿宋"/>
          <w:sz w:val="32"/>
          <w:szCs w:val="32"/>
        </w:rPr>
        <w:t>。</w:t>
      </w:r>
      <w:r>
        <w:rPr>
          <w:rFonts w:hint="eastAsia" w:ascii="仿宋" w:hAnsi="仿宋" w:eastAsia="仿宋" w:cs="仿宋"/>
          <w:sz w:val="32"/>
          <w:szCs w:val="32"/>
        </w:rPr>
        <w:fldChar w:fldCharType="end"/>
      </w:r>
    </w:p>
    <w:p w14:paraId="1D420D54">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3"/>
          <w:rFonts w:hint="eastAsia" w:ascii="仿宋" w:hAnsi="仿宋" w:eastAsia="仿宋" w:cs="仿宋"/>
          <w:b/>
          <w:sz w:val="32"/>
          <w:szCs w:val="32"/>
        </w:rPr>
      </w:pPr>
      <w:r>
        <w:rPr>
          <w:rStyle w:val="13"/>
          <w:rFonts w:hint="eastAsia" w:ascii="仿宋" w:hAnsi="仿宋" w:eastAsia="仿宋" w:cs="仿宋"/>
          <w:b/>
          <w:sz w:val="32"/>
          <w:szCs w:val="32"/>
        </w:rPr>
        <w:t>(四)政府性基金情况</w:t>
      </w:r>
    </w:p>
    <w:p w14:paraId="55EA8104">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color w:val="auto"/>
          <w:sz w:val="32"/>
          <w:szCs w:val="32"/>
        </w:rPr>
      </w:pPr>
      <w:r>
        <w:rPr>
          <w:rStyle w:val="13"/>
          <w:rFonts w:hint="eastAsia" w:ascii="仿宋" w:hAnsi="仿宋" w:eastAsia="仿宋" w:cs="仿宋"/>
          <w:color w:val="auto"/>
          <w:sz w:val="32"/>
          <w:szCs w:val="32"/>
        </w:rPr>
        <w:t>202</w:t>
      </w:r>
      <w:r>
        <w:rPr>
          <w:rStyle w:val="13"/>
          <w:rFonts w:hint="eastAsia" w:ascii="仿宋" w:hAnsi="仿宋" w:eastAsia="仿宋" w:cs="仿宋"/>
          <w:color w:val="auto"/>
          <w:sz w:val="32"/>
          <w:szCs w:val="32"/>
          <w:lang w:val="en-US" w:eastAsia="zh-CN"/>
        </w:rPr>
        <w:t>4</w:t>
      </w:r>
      <w:r>
        <w:rPr>
          <w:rStyle w:val="13"/>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庐山市委员会政法委员会</w:t>
      </w:r>
      <w:r>
        <w:rPr>
          <w:rFonts w:hint="eastAsia" w:ascii="仿宋" w:hAnsi="仿宋" w:eastAsia="仿宋" w:cs="仿宋"/>
          <w:color w:val="auto"/>
          <w:sz w:val="32"/>
          <w:szCs w:val="32"/>
        </w:rPr>
        <w:t>政府性基金支出预算为</w:t>
      </w:r>
      <w:r>
        <w:rPr>
          <w:rFonts w:hint="eastAsia" w:ascii="仿宋" w:hAnsi="仿宋" w:eastAsia="仿宋" w:cs="仿宋"/>
          <w:color w:val="auto"/>
          <w:sz w:val="32"/>
          <w:szCs w:val="32"/>
          <w:lang w:val="en-US" w:eastAsia="zh-CN"/>
        </w:rPr>
        <w:t>0万元。</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${page400644146.ds215660413_REP_BGT_T_HC1100002019_DXQ02_S_ZFXJJ}</w:instrText>
      </w:r>
      <w:r>
        <w:rPr>
          <w:rFonts w:hint="eastAsia" w:ascii="仿宋" w:hAnsi="仿宋" w:eastAsia="仿宋" w:cs="仿宋"/>
          <w:color w:val="auto"/>
          <w:sz w:val="32"/>
          <w:szCs w:val="32"/>
        </w:rPr>
        <w:fldChar w:fldCharType="end"/>
      </w:r>
    </w:p>
    <w:p w14:paraId="7CF7A178">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Style w:val="13"/>
          <w:rFonts w:hint="eastAsia" w:ascii="仿宋" w:hAnsi="仿宋" w:eastAsia="仿宋" w:cs="仿宋"/>
          <w:sz w:val="32"/>
          <w:szCs w:val="32"/>
        </w:rPr>
      </w:pPr>
      <w:r>
        <w:rPr>
          <w:rStyle w:val="13"/>
          <w:rFonts w:hint="eastAsia" w:ascii="仿宋" w:hAnsi="仿宋" w:eastAsia="仿宋" w:cs="仿宋"/>
          <w:color w:val="auto"/>
          <w:sz w:val="32"/>
          <w:szCs w:val="32"/>
        </w:rPr>
        <w:t>按支出项目类别划分：</w:t>
      </w:r>
      <w:r>
        <w:rPr>
          <w:rStyle w:val="13"/>
          <w:rFonts w:hint="eastAsia" w:ascii="仿宋" w:hAnsi="仿宋" w:eastAsia="仿宋" w:cs="仿宋"/>
          <w:sz w:val="32"/>
          <w:szCs w:val="32"/>
          <w:lang w:val="en-US" w:eastAsia="zh-CN"/>
        </w:rPr>
        <w:t>较上年预算安排没有变化。</w:t>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${page540426799.ds357974894_REP_BGT_T_HC1100002019_DXQ02DW_JBZCQKJJ}</w:instrText>
      </w:r>
      <w:r>
        <w:rPr>
          <w:rStyle w:val="13"/>
          <w:rFonts w:hint="eastAsia" w:ascii="仿宋" w:hAnsi="仿宋" w:eastAsia="仿宋" w:cs="仿宋"/>
          <w:sz w:val="32"/>
          <w:szCs w:val="32"/>
        </w:rPr>
        <w:fldChar w:fldCharType="end"/>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${page540426799.ds357974894_REP_BGT_T_HC1100002019_DXQ02DW_XMZCQKJJ}</w:instrText>
      </w:r>
      <w:r>
        <w:rPr>
          <w:rStyle w:val="13"/>
          <w:rFonts w:hint="eastAsia" w:ascii="仿宋" w:hAnsi="仿宋" w:eastAsia="仿宋" w:cs="仿宋"/>
          <w:sz w:val="32"/>
          <w:szCs w:val="32"/>
        </w:rPr>
        <w:fldChar w:fldCharType="end"/>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${page400644146.ds215660413_REP_BGT_T_HC1100002019_DXQ02_JBZCQKJJ}</w:instrText>
      </w:r>
      <w:r>
        <w:rPr>
          <w:rStyle w:val="13"/>
          <w:rFonts w:hint="eastAsia" w:ascii="仿宋" w:hAnsi="仿宋" w:eastAsia="仿宋" w:cs="仿宋"/>
          <w:sz w:val="32"/>
          <w:szCs w:val="32"/>
        </w:rPr>
        <w:fldChar w:fldCharType="end"/>
      </w:r>
      <w:r>
        <w:rPr>
          <w:rStyle w:val="13"/>
          <w:rFonts w:hint="eastAsia" w:ascii="仿宋" w:hAnsi="仿宋" w:eastAsia="仿宋" w:cs="仿宋"/>
          <w:sz w:val="32"/>
          <w:szCs w:val="32"/>
        </w:rPr>
        <w:fldChar w:fldCharType="begin"/>
      </w:r>
      <w:r>
        <w:rPr>
          <w:rStyle w:val="13"/>
          <w:rFonts w:hint="eastAsia" w:ascii="仿宋" w:hAnsi="仿宋" w:eastAsia="仿宋" w:cs="仿宋"/>
          <w:sz w:val="32"/>
          <w:szCs w:val="32"/>
        </w:rPr>
        <w:instrText xml:space="preserve">MERGEFIELD ${page400644146.ds215660413_REP_BGT_T_HC1100002019_DXQ02_XMZCQKJJ}</w:instrText>
      </w:r>
      <w:r>
        <w:rPr>
          <w:rStyle w:val="13"/>
          <w:rFonts w:hint="eastAsia" w:ascii="仿宋" w:hAnsi="仿宋" w:eastAsia="仿宋" w:cs="仿宋"/>
          <w:sz w:val="32"/>
          <w:szCs w:val="32"/>
        </w:rPr>
        <w:fldChar w:fldCharType="end"/>
      </w:r>
    </w:p>
    <w:p w14:paraId="6100C7C9">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3"/>
          <w:rFonts w:hint="eastAsia" w:ascii="仿宋" w:hAnsi="仿宋" w:eastAsia="仿宋" w:cs="仿宋"/>
          <w:b/>
          <w:sz w:val="32"/>
          <w:szCs w:val="32"/>
        </w:rPr>
      </w:pPr>
      <w:r>
        <w:rPr>
          <w:rStyle w:val="13"/>
          <w:rFonts w:hint="eastAsia" w:ascii="仿宋" w:hAnsi="仿宋" w:eastAsia="仿宋" w:cs="仿宋"/>
          <w:b/>
          <w:sz w:val="32"/>
          <w:szCs w:val="32"/>
        </w:rPr>
        <w:t>（五）国有资本经营情况</w:t>
      </w:r>
    </w:p>
    <w:p w14:paraId="7D05D7C9">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rPr>
          <w:rStyle w:val="13"/>
          <w:rFonts w:hint="eastAsia" w:ascii="仿宋" w:hAnsi="仿宋" w:eastAsia="仿宋" w:cs="仿宋"/>
          <w:sz w:val="32"/>
          <w:szCs w:val="32"/>
          <w:lang w:val="en-US" w:eastAsia="zh-CN"/>
        </w:rPr>
      </w:pPr>
      <w:r>
        <w:rPr>
          <w:rStyle w:val="13"/>
          <w:rFonts w:hint="eastAsia" w:ascii="仿宋" w:hAnsi="仿宋" w:eastAsia="仿宋" w:cs="仿宋"/>
          <w:sz w:val="32"/>
          <w:szCs w:val="32"/>
        </w:rPr>
        <w:t>本</w:t>
      </w:r>
      <w:r>
        <w:rPr>
          <w:rStyle w:val="13"/>
          <w:rFonts w:hint="eastAsia" w:ascii="仿宋" w:hAnsi="仿宋" w:eastAsia="仿宋" w:cs="仿宋"/>
          <w:sz w:val="32"/>
          <w:szCs w:val="32"/>
          <w:lang w:val="en-US" w:eastAsia="zh-CN"/>
        </w:rPr>
        <w:t>部门</w:t>
      </w:r>
      <w:r>
        <w:rPr>
          <w:rStyle w:val="13"/>
          <w:rFonts w:hint="eastAsia" w:ascii="仿宋" w:hAnsi="仿宋" w:eastAsia="仿宋" w:cs="仿宋"/>
          <w:sz w:val="32"/>
          <w:szCs w:val="32"/>
        </w:rPr>
        <w:t>没有使用国有资本经营预算拨款安排的支出</w:t>
      </w:r>
      <w:r>
        <w:rPr>
          <w:rStyle w:val="13"/>
          <w:rFonts w:hint="eastAsia" w:ascii="仿宋" w:hAnsi="仿宋" w:eastAsia="仿宋" w:cs="仿宋"/>
          <w:sz w:val="32"/>
          <w:szCs w:val="32"/>
          <w:lang w:eastAsia="zh-CN"/>
        </w:rPr>
        <w:t>。</w:t>
      </w:r>
    </w:p>
    <w:p w14:paraId="2C629A48">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3"/>
          <w:rFonts w:hint="eastAsia" w:ascii="仿宋" w:hAnsi="仿宋" w:eastAsia="仿宋" w:cs="仿宋"/>
          <w:b/>
          <w:sz w:val="32"/>
          <w:szCs w:val="32"/>
        </w:rPr>
      </w:pPr>
      <w:r>
        <w:rPr>
          <w:rStyle w:val="13"/>
          <w:rFonts w:hint="eastAsia" w:ascii="仿宋" w:hAnsi="仿宋" w:eastAsia="仿宋" w:cs="仿宋"/>
          <w:b/>
          <w:sz w:val="32"/>
          <w:szCs w:val="32"/>
        </w:rPr>
        <w:t xml:space="preserve"> (六)机关运行经费等重要事项的说明</w:t>
      </w:r>
    </w:p>
    <w:p w14:paraId="13A77CC5">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Style w:val="13"/>
          <w:rFonts w:hint="eastAsia" w:ascii="仿宋" w:hAnsi="仿宋" w:eastAsia="仿宋" w:cs="仿宋"/>
          <w:sz w:val="32"/>
          <w:szCs w:val="32"/>
        </w:rPr>
        <w:t>202</w:t>
      </w:r>
      <w:r>
        <w:rPr>
          <w:rStyle w:val="13"/>
          <w:rFonts w:hint="eastAsia" w:ascii="仿宋" w:hAnsi="仿宋" w:eastAsia="仿宋" w:cs="仿宋"/>
          <w:sz w:val="32"/>
          <w:szCs w:val="32"/>
          <w:lang w:val="en-US" w:eastAsia="zh-CN"/>
        </w:rPr>
        <w:t>4</w:t>
      </w:r>
      <w:r>
        <w:rPr>
          <w:rStyle w:val="13"/>
          <w:rFonts w:hint="eastAsia" w:ascii="仿宋" w:hAnsi="仿宋" w:eastAsia="仿宋" w:cs="仿宋"/>
          <w:sz w:val="32"/>
          <w:szCs w:val="32"/>
        </w:rPr>
        <w:t>年</w:t>
      </w:r>
      <w:r>
        <w:rPr>
          <w:rFonts w:hint="eastAsia" w:ascii="仿宋" w:hAnsi="仿宋" w:eastAsia="仿宋" w:cs="仿宋"/>
          <w:sz w:val="32"/>
          <w:szCs w:val="32"/>
        </w:rPr>
        <w:t>单位机关运行费预算</w:t>
      </w:r>
      <w:r>
        <w:rPr>
          <w:rFonts w:hint="eastAsia" w:ascii="仿宋" w:hAnsi="仿宋" w:eastAsia="仿宋" w:cs="仿宋"/>
          <w:sz w:val="32"/>
          <w:szCs w:val="32"/>
          <w:u w:val="single"/>
          <w:lang w:val="en-US" w:eastAsia="zh-CN"/>
        </w:rPr>
        <w:t>29.28</w:t>
      </w:r>
      <w:r>
        <w:rPr>
          <w:rFonts w:hint="eastAsia" w:ascii="仿宋" w:hAnsi="仿宋" w:eastAsia="仿宋" w:cs="仿宋"/>
          <w:sz w:val="32"/>
          <w:szCs w:val="32"/>
        </w:rPr>
        <w:t>万元，比202</w:t>
      </w:r>
      <w:r>
        <w:rPr>
          <w:rFonts w:hint="eastAsia" w:ascii="仿宋" w:hAnsi="仿宋" w:eastAsia="仿宋" w:cs="仿宋"/>
          <w:sz w:val="32"/>
          <w:szCs w:val="32"/>
          <w:lang w:val="en-US" w:eastAsia="zh-CN"/>
        </w:rPr>
        <w:t>3</w:t>
      </w:r>
      <w:r>
        <w:rPr>
          <w:rFonts w:hint="eastAsia" w:ascii="仿宋" w:hAnsi="仿宋" w:eastAsia="仿宋" w:cs="仿宋"/>
          <w:sz w:val="32"/>
          <w:szCs w:val="32"/>
        </w:rPr>
        <w:t>年预算减少</w:t>
      </w:r>
      <w:r>
        <w:rPr>
          <w:rFonts w:hint="eastAsia" w:ascii="仿宋" w:hAnsi="仿宋" w:eastAsia="仿宋" w:cs="仿宋"/>
          <w:sz w:val="32"/>
          <w:szCs w:val="32"/>
          <w:lang w:val="en-US" w:eastAsia="zh-CN"/>
        </w:rPr>
        <w:t>1.6</w:t>
      </w:r>
      <w:r>
        <w:rPr>
          <w:rFonts w:hint="eastAsia" w:ascii="仿宋" w:hAnsi="仿宋" w:eastAsia="仿宋" w:cs="仿宋"/>
          <w:sz w:val="32"/>
          <w:szCs w:val="32"/>
        </w:rPr>
        <w:t>万元，下降</w:t>
      </w:r>
      <w:r>
        <w:rPr>
          <w:rFonts w:hint="eastAsia" w:ascii="仿宋" w:hAnsi="仿宋" w:eastAsia="仿宋" w:cs="仿宋"/>
          <w:sz w:val="32"/>
          <w:szCs w:val="32"/>
          <w:lang w:val="en-US" w:eastAsia="zh-CN"/>
        </w:rPr>
        <w:t>0.05</w:t>
      </w:r>
      <w:r>
        <w:rPr>
          <w:rFonts w:hint="eastAsia" w:ascii="仿宋" w:hAnsi="仿宋" w:eastAsia="仿宋" w:cs="仿宋"/>
          <w:sz w:val="32"/>
          <w:szCs w:val="32"/>
          <w:u w:val="single"/>
        </w:rPr>
        <w:t xml:space="preserve"> </w:t>
      </w:r>
      <w:r>
        <w:rPr>
          <w:rFonts w:hint="eastAsia" w:ascii="仿宋" w:hAnsi="仿宋" w:eastAsia="仿宋" w:cs="仿宋"/>
          <w:sz w:val="32"/>
          <w:szCs w:val="32"/>
        </w:rPr>
        <w:t>%。</w:t>
      </w:r>
      <w:r>
        <w:rPr>
          <w:rFonts w:hint="eastAsia" w:ascii="仿宋" w:hAnsi="仿宋" w:eastAsia="仿宋" w:cs="仿宋"/>
          <w:kern w:val="0"/>
          <w:sz w:val="32"/>
          <w:szCs w:val="32"/>
          <w:lang w:val="en-US" w:eastAsia="zh-CN"/>
        </w:rPr>
        <w:t>下降变化原因为人员退休。</w:t>
      </w:r>
    </w:p>
    <w:p w14:paraId="1BE49647">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eastAsia" w:ascii="仿宋" w:hAnsi="仿宋" w:eastAsia="仿宋" w:cs="仿宋"/>
          <w:color w:val="FF0000"/>
          <w:sz w:val="32"/>
          <w:szCs w:val="32"/>
          <w:lang w:eastAsia="zh-CN"/>
        </w:rPr>
      </w:pPr>
      <w:r>
        <w:rPr>
          <w:rFonts w:hint="eastAsia" w:ascii="仿宋" w:hAnsi="仿宋" w:eastAsia="仿宋" w:cs="仿宋"/>
          <w:sz w:val="32"/>
          <w:szCs w:val="32"/>
        </w:rPr>
        <w:t>按照财政部《地方预决算公开操作规程》明确的口径，机关运行费指各部门的公用经费，包括</w:t>
      </w:r>
      <w:r>
        <w:rPr>
          <w:rFonts w:hint="eastAsia" w:ascii="仿宋" w:hAnsi="仿宋" w:eastAsia="仿宋" w:cs="仿宋"/>
          <w:sz w:val="32"/>
          <w:szCs w:val="32"/>
          <w:lang w:eastAsia="zh-CN"/>
        </w:rPr>
        <w:t>差旅费</w:t>
      </w:r>
      <w:r>
        <w:rPr>
          <w:rFonts w:hint="eastAsia" w:ascii="仿宋" w:hAnsi="仿宋" w:eastAsia="仿宋" w:cs="仿宋"/>
          <w:sz w:val="32"/>
          <w:szCs w:val="32"/>
          <w:lang w:val="en-US" w:eastAsia="zh-CN"/>
        </w:rPr>
        <w:t>3万元，电费4.2万元，邮电费2万元，公务接待费2.76万元，办公费1.55万元，其他商品服务支出5万元，水费0.21万元，办公设备购置0万元，会议费0.56万元，工会经费10万元。</w:t>
      </w:r>
    </w:p>
    <w:p w14:paraId="284A10C2">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3" w:firstLineChars="200"/>
        <w:textAlignment w:val="auto"/>
        <w:rPr>
          <w:rStyle w:val="13"/>
          <w:rFonts w:hint="eastAsia" w:ascii="仿宋" w:hAnsi="仿宋" w:eastAsia="仿宋" w:cs="仿宋"/>
          <w:b/>
          <w:sz w:val="32"/>
          <w:szCs w:val="32"/>
        </w:rPr>
      </w:pPr>
      <w:r>
        <w:rPr>
          <w:rStyle w:val="13"/>
          <w:rFonts w:hint="eastAsia" w:ascii="仿宋" w:hAnsi="仿宋" w:eastAsia="仿宋" w:cs="仿宋"/>
          <w:b/>
          <w:sz w:val="32"/>
          <w:szCs w:val="32"/>
        </w:rPr>
        <w:t>(七)政府采购情况</w:t>
      </w:r>
    </w:p>
    <w:p w14:paraId="5DED4468">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年政府采购总额</w:t>
      </w:r>
      <w:r>
        <w:rPr>
          <w:rFonts w:hint="eastAsia" w:ascii="仿宋" w:hAnsi="仿宋" w:eastAsia="仿宋" w:cs="仿宋"/>
          <w:sz w:val="32"/>
          <w:szCs w:val="32"/>
          <w:lang w:val="en-US" w:eastAsia="zh-CN"/>
        </w:rPr>
        <w:t>1</w:t>
      </w:r>
      <w:r>
        <w:rPr>
          <w:rFonts w:hint="eastAsia" w:ascii="仿宋" w:hAnsi="仿宋" w:eastAsia="仿宋" w:cs="仿宋"/>
          <w:sz w:val="32"/>
          <w:szCs w:val="32"/>
        </w:rPr>
        <w:t>万元,其中: 政府采购货物预算</w:t>
      </w:r>
      <w:r>
        <w:rPr>
          <w:rFonts w:hint="eastAsia" w:ascii="仿宋" w:hAnsi="仿宋" w:eastAsia="仿宋" w:cs="仿宋"/>
          <w:sz w:val="32"/>
          <w:szCs w:val="32"/>
          <w:lang w:val="en-US" w:eastAsia="zh-CN"/>
        </w:rPr>
        <w:t>1</w:t>
      </w:r>
      <w:r>
        <w:rPr>
          <w:rFonts w:hint="eastAsia" w:ascii="仿宋" w:hAnsi="仿宋" w:eastAsia="仿宋" w:cs="仿宋"/>
          <w:sz w:val="32"/>
          <w:szCs w:val="32"/>
        </w:rPr>
        <w:t>万元, 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 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14:paraId="5854D8A5">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3"/>
          <w:rFonts w:hint="eastAsia" w:ascii="仿宋" w:hAnsi="仿宋" w:eastAsia="仿宋" w:cs="仿宋"/>
          <w:b/>
          <w:sz w:val="32"/>
          <w:szCs w:val="32"/>
        </w:rPr>
      </w:pPr>
      <w:r>
        <w:rPr>
          <w:rStyle w:val="13"/>
          <w:rFonts w:hint="eastAsia" w:ascii="仿宋" w:hAnsi="仿宋" w:eastAsia="仿宋" w:cs="仿宋"/>
          <w:b/>
          <w:sz w:val="32"/>
          <w:szCs w:val="32"/>
        </w:rPr>
        <w:t>(八)国有资产占有使用情况</w:t>
      </w:r>
    </w:p>
    <w:p w14:paraId="456E9AE5">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b/>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31</w:t>
      </w:r>
      <w:r>
        <w:rPr>
          <w:rFonts w:hint="eastAsia" w:ascii="仿宋" w:hAnsi="仿宋" w:eastAsia="仿宋" w:cs="仿宋"/>
          <w:sz w:val="32"/>
          <w:szCs w:val="32"/>
        </w:rPr>
        <w:t xml:space="preserve">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${page400644146.ds532982397_REP_JX_BAS_AGENCY_INFO_ZYFRS_S_CLSYS}</w:instrText>
      </w:r>
      <w:r>
        <w:rPr>
          <w:rFonts w:hint="eastAsia" w:ascii="仿宋" w:hAnsi="仿宋" w:eastAsia="仿宋" w:cs="仿宋"/>
          <w:sz w:val="32"/>
          <w:szCs w:val="32"/>
        </w:rPr>
        <w:fldChar w:fldCharType="separate"/>
      </w:r>
      <w:r>
        <w:rPr>
          <w:rFonts w:hint="eastAsia" w:ascii="仿宋" w:hAnsi="仿宋" w:eastAsia="仿宋" w:cs="仿宋"/>
          <w:sz w:val="32"/>
          <w:szCs w:val="32"/>
        </w:rPr>
        <w:t>部门共有车辆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辆,其中：一般公务用车实有数</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zCs w:val="32"/>
        </w:rPr>
        <w:fldChar w:fldCharType="end"/>
      </w:r>
    </w:p>
    <w:p w14:paraId="0F709AE6">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年部门预算安排购置车辆</w:t>
      </w:r>
      <w:r>
        <w:rPr>
          <w:rFonts w:hint="eastAsia" w:ascii="仿宋" w:hAnsi="仿宋" w:eastAsia="仿宋" w:cs="仿宋"/>
          <w:sz w:val="32"/>
          <w:szCs w:val="32"/>
          <w:lang w:val="en-US" w:eastAsia="zh-CN"/>
        </w:rPr>
        <w:t>0</w:t>
      </w:r>
      <w:r>
        <w:rPr>
          <w:rFonts w:hint="eastAsia" w:ascii="仿宋" w:hAnsi="仿宋" w:eastAsia="仿宋" w:cs="仿宋"/>
          <w:sz w:val="32"/>
          <w:szCs w:val="32"/>
        </w:rPr>
        <w:t>辆，安排购置单位价值200万元以上大型设备具体为：</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09E45840">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Fonts w:hint="eastAsia" w:ascii="仿宋" w:hAnsi="仿宋" w:eastAsia="仿宋" w:cs="仿宋"/>
          <w:b/>
          <w:sz w:val="32"/>
          <w:szCs w:val="32"/>
        </w:rPr>
      </w:pPr>
      <w:r>
        <w:rPr>
          <w:rStyle w:val="13"/>
          <w:rFonts w:hint="eastAsia" w:ascii="仿宋" w:hAnsi="仿宋" w:eastAsia="仿宋" w:cs="仿宋"/>
          <w:b/>
          <w:sz w:val="32"/>
          <w:szCs w:val="32"/>
        </w:rPr>
        <w:t>（九）项目情况说明</w:t>
      </w:r>
    </w:p>
    <w:p w14:paraId="370BCA9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1.涉密视频会商系统专项资金</w:t>
      </w:r>
    </w:p>
    <w:p w14:paraId="0ADB088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031BCA6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功能性办公室建设、地面砖铺设、吊功能性办公室建设、地面砖铺设、吊顶、会议、洗手间改造，门窗更换、屋顶几户台防水，内外墙粉刷，水电配套安装，外墙改造及办公用具购置、设施安装，信息网络硬件建设等。</w:t>
      </w:r>
    </w:p>
    <w:p w14:paraId="1D59DFA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3C9D4AC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政府抄告单</w:t>
      </w:r>
    </w:p>
    <w:p w14:paraId="61A4708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73E5D16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4DCA9D6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CB5A16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成立了项目领导小组，向市发改委报送了建设立项报告，发改委组织有关专家进行了评审，并下发了审批文件。  </w:t>
      </w:r>
    </w:p>
    <w:p w14:paraId="4456F82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249D11A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3年   </w:t>
      </w:r>
    </w:p>
    <w:p w14:paraId="5CE71E4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51FDCE1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63.957</w:t>
      </w:r>
      <w:r>
        <w:rPr>
          <w:rFonts w:hint="eastAsia" w:ascii="仿宋" w:hAnsi="仿宋" w:eastAsia="仿宋" w:cs="仿宋"/>
          <w:color w:val="434343"/>
          <w:kern w:val="0"/>
          <w:sz w:val="32"/>
          <w:szCs w:val="32"/>
        </w:rPr>
        <w:t>万元</w:t>
      </w:r>
    </w:p>
    <w:p w14:paraId="02FC354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2631CEF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把枫桥经验坚持好，发展好，把党的群众路线坚持好，贯彻好。</w:t>
      </w:r>
    </w:p>
    <w:p w14:paraId="1E0085A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2.反邪教经费项目</w:t>
      </w:r>
    </w:p>
    <w:p w14:paraId="35A9DDD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1F475A2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打击处理邪教案件专项经费、反邪教协会、防范控制、涉网斗争宣传、教育转化、举报奖励、秘密力量建设等。</w:t>
      </w:r>
    </w:p>
    <w:p w14:paraId="0EC7787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29AE106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61EE4A0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7DA75E6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768304F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E51618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设立了项目领导小组，打击邪教，净化社会环境。  </w:t>
      </w:r>
    </w:p>
    <w:p w14:paraId="6013D92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4B54E75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5304CAB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774BD7E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0.31万元</w:t>
      </w:r>
    </w:p>
    <w:p w14:paraId="765420B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01CB111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打击邪教，净化社会环境。</w:t>
      </w:r>
    </w:p>
    <w:p w14:paraId="50E89CD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3.见义勇为奖金项目</w:t>
      </w:r>
    </w:p>
    <w:p w14:paraId="43A77C2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00DAFB4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用于见义勇为表彰奖励，倡导见义勇为精神，培育和践行社会主义核心价值观。</w:t>
      </w:r>
    </w:p>
    <w:p w14:paraId="16BE0BB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2235D14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032DC5B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68EB5AA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55E2F03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2C6299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奖金发放要经有关部门认定为见义勇为行为  </w:t>
      </w:r>
    </w:p>
    <w:p w14:paraId="5A6E2C8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11AC95D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0F4437B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62FAEE5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1.61万元</w:t>
      </w:r>
    </w:p>
    <w:p w14:paraId="3EC1D58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2E1B40F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倡导见义勇为精神，培育和践行社会主义核心价值观</w:t>
      </w:r>
    </w:p>
    <w:p w14:paraId="519DA88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4.扫黑除恶专项经费项目</w:t>
      </w:r>
    </w:p>
    <w:p w14:paraId="614895D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0523ACD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跟进落实扫黑除恶常态化斗争工作，提升公众安全感，群众满意度。</w:t>
      </w:r>
    </w:p>
    <w:p w14:paraId="1981893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2616331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1933167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0C7EBDE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6C5E86A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3ABA87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  </w:t>
      </w:r>
    </w:p>
    <w:p w14:paraId="45F09E9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4444473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1年</w:t>
      </w:r>
    </w:p>
    <w:p w14:paraId="24F59A2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7D05684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6.85万元</w:t>
      </w:r>
    </w:p>
    <w:p w14:paraId="0405C70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000FDCE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维护社会和谐稳定，巩固党的执政基础</w:t>
      </w:r>
    </w:p>
    <w:p w14:paraId="7454017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5.市域社会治理试点工作经费项目</w:t>
      </w:r>
    </w:p>
    <w:p w14:paraId="283386E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14C2A8F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维护国家安全</w:t>
      </w:r>
    </w:p>
    <w:p w14:paraId="0828B29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29D1774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江西省九江市市域社会治理实施方案</w:t>
      </w:r>
    </w:p>
    <w:p w14:paraId="43DF03E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1A4290A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52F1A8D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3F11B54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成立了项目领导小组，并对项目进行了可行性测算  </w:t>
      </w:r>
    </w:p>
    <w:p w14:paraId="28DB230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54201A1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6E8E84A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60ABEF9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2.7万元</w:t>
      </w:r>
    </w:p>
    <w:p w14:paraId="28C424E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4F99462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维护国家安全</w:t>
      </w:r>
    </w:p>
    <w:p w14:paraId="7197E14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6.司法救助资金项目</w:t>
      </w:r>
    </w:p>
    <w:p w14:paraId="2AA8925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70ADEAE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为传导司法温情，解决当事人经济困难，化解社会矛盾真正地帮助困难群众。</w:t>
      </w:r>
    </w:p>
    <w:p w14:paraId="1A943C9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465A9A7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7D3E5E4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5F0875F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2BCBF6B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19C8752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坚持公正救助。严格把握救助标准和条件，兼顾当事人实际情况和同类案件救助数额，做到公平、公正、合理救助，防止因救助不公引发新的矛盾。——坚持及时救助。对符合救助条件的当事人，办案机关应根据当事人申请或者依据职权及时提供救助，确保及早化解社会矛盾。——坚持属地救助。对符合救助条件的当事人，不论其户籍在本地或外地，原则上都由案件管辖地负责救助。  </w:t>
      </w:r>
    </w:p>
    <w:p w14:paraId="210E1E6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1D5DF16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38E37A3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2B90387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25.2万元</w:t>
      </w:r>
    </w:p>
    <w:p w14:paraId="2FCC7C6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5CCFE0E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提升困难群众的获得感和幸福感，维护社会和谐稳定坚持辅助性救助。</w:t>
      </w:r>
    </w:p>
    <w:p w14:paraId="7D957D7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7.维稳工作经费项目</w:t>
      </w:r>
    </w:p>
    <w:p w14:paraId="69C6D1F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37C646A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落实各项综治工作措施，确保社会大局稳定。</w:t>
      </w:r>
    </w:p>
    <w:p w14:paraId="091CE66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1FB8366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县办发[2003]45号《在全县建立维护稳定信息、督查员队伍的实施办法》的通知</w:t>
      </w:r>
    </w:p>
    <w:p w14:paraId="15B45D5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650D790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1BE66FB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5791242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设立了项目领导小组，并对项目进行了有效测算。  </w:t>
      </w:r>
    </w:p>
    <w:p w14:paraId="30E4938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4942553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50F9968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692143F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4.48万元</w:t>
      </w:r>
    </w:p>
    <w:p w14:paraId="6B874AA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63FF5E0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社会的稳定</w:t>
      </w:r>
    </w:p>
    <w:p w14:paraId="69E71B3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8.肇事肇祸精神有奖监护项目</w:t>
      </w:r>
    </w:p>
    <w:p w14:paraId="7251020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155002F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妥善处置精神病患者肇事肇祸事件，维护社会大局稳定。</w:t>
      </w:r>
    </w:p>
    <w:p w14:paraId="2FA9113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5B59846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九综发[2015]54号落实好肇事肇祸精神病患者的监护责任，妥善处置精神病患者肇事肇祸事件，维护社会大局稳定。</w:t>
      </w:r>
    </w:p>
    <w:p w14:paraId="1FCFDED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20FD0D7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74027EE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430295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由各乡镇根据九综发[2015]54号文件精神把符合条件的人中报送至</w:t>
      </w:r>
      <w:r>
        <w:rPr>
          <w:rFonts w:hint="eastAsia" w:ascii="仿宋" w:hAnsi="仿宋" w:eastAsia="仿宋" w:cs="仿宋"/>
          <w:color w:val="434343"/>
          <w:kern w:val="0"/>
          <w:sz w:val="32"/>
          <w:szCs w:val="32"/>
          <w:lang w:eastAsia="zh-CN"/>
        </w:rPr>
        <w:t>政法政法委</w:t>
      </w:r>
      <w:r>
        <w:rPr>
          <w:rFonts w:hint="eastAsia" w:ascii="仿宋" w:hAnsi="仿宋" w:eastAsia="仿宋" w:cs="仿宋"/>
          <w:color w:val="434343"/>
          <w:kern w:val="0"/>
          <w:sz w:val="32"/>
          <w:szCs w:val="32"/>
        </w:rPr>
        <w:t>，经</w:t>
      </w:r>
      <w:r>
        <w:rPr>
          <w:rFonts w:hint="eastAsia" w:ascii="仿宋" w:hAnsi="仿宋" w:eastAsia="仿宋" w:cs="仿宋"/>
          <w:color w:val="434343"/>
          <w:kern w:val="0"/>
          <w:sz w:val="32"/>
          <w:szCs w:val="32"/>
          <w:lang w:eastAsia="zh-CN"/>
        </w:rPr>
        <w:t>政法政法委</w:t>
      </w:r>
      <w:r>
        <w:rPr>
          <w:rFonts w:hint="eastAsia" w:ascii="仿宋" w:hAnsi="仿宋" w:eastAsia="仿宋" w:cs="仿宋"/>
          <w:color w:val="434343"/>
          <w:kern w:val="0"/>
          <w:sz w:val="32"/>
          <w:szCs w:val="32"/>
        </w:rPr>
        <w:t xml:space="preserve">项目领导小组审核，按流程把奖金发放至监护人。  </w:t>
      </w:r>
    </w:p>
    <w:p w14:paraId="2857863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5A86F9A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081B2C8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6CF207E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23.76</w:t>
      </w:r>
      <w:r>
        <w:rPr>
          <w:rFonts w:hint="eastAsia" w:ascii="仿宋" w:hAnsi="仿宋" w:eastAsia="仿宋" w:cs="仿宋"/>
          <w:color w:val="434343"/>
          <w:kern w:val="0"/>
          <w:sz w:val="32"/>
          <w:szCs w:val="32"/>
        </w:rPr>
        <w:t>万元</w:t>
      </w:r>
    </w:p>
    <w:p w14:paraId="5357A4B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06EBAEF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加强对肇事肇祸精神病人的救治救助和监护，对全市符合文件精神的监护人资金发放到位。</w:t>
      </w:r>
    </w:p>
    <w:p w14:paraId="0E5D48A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644991C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维护社会稳定，提高公众安全感。</w:t>
      </w:r>
    </w:p>
    <w:p w14:paraId="67770EF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9.综治经费项目</w:t>
      </w:r>
    </w:p>
    <w:p w14:paraId="022464C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105B892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落实各项综治工作措施，确保社会大局稳定。</w:t>
      </w:r>
    </w:p>
    <w:p w14:paraId="6464FEC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256DE86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赣财行[2012]93号，江西省财政厅，江西省社会管理综合治理</w:t>
      </w:r>
      <w:r>
        <w:rPr>
          <w:rFonts w:hint="eastAsia" w:ascii="仿宋" w:hAnsi="仿宋" w:eastAsia="仿宋" w:cs="仿宋"/>
          <w:color w:val="434343"/>
          <w:kern w:val="0"/>
          <w:sz w:val="32"/>
          <w:szCs w:val="32"/>
          <w:lang w:eastAsia="zh-CN"/>
        </w:rPr>
        <w:t>政法委</w:t>
      </w:r>
      <w:r>
        <w:rPr>
          <w:rFonts w:hint="eastAsia" w:ascii="仿宋" w:hAnsi="仿宋" w:eastAsia="仿宋" w:cs="仿宋"/>
          <w:color w:val="434343"/>
          <w:kern w:val="0"/>
          <w:sz w:val="32"/>
          <w:szCs w:val="32"/>
        </w:rPr>
        <w:t>办公室关于提高社会管理综合治理工作经费标准的通知。</w:t>
      </w:r>
    </w:p>
    <w:p w14:paraId="2F958AE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35799FD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0DD18A4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185E344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成立了项目领导小组，并进行了项目的可行性测算。  </w:t>
      </w:r>
    </w:p>
    <w:p w14:paraId="1849865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5748ED8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42286F7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2E7FACF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35万元</w:t>
      </w:r>
    </w:p>
    <w:p w14:paraId="15046CC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7545477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提高全市社会治安防范，重点地区整治，提升综治工作水平，提升群众满意度、安全感。</w:t>
      </w:r>
    </w:p>
    <w:p w14:paraId="4B7D54B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10.综治中心建设经费项目</w:t>
      </w:r>
    </w:p>
    <w:p w14:paraId="671E7BB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35D2842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落实各项综治工作措施，确保社会大局稳定。</w:t>
      </w:r>
    </w:p>
    <w:p w14:paraId="5AFF9F5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6D31F89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赣办字[2016]82号</w:t>
      </w:r>
    </w:p>
    <w:p w14:paraId="613B8F8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2A1073B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248CE38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1AB4E96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设立了项目领导小组，并进行了可行性测算。  </w:t>
      </w:r>
    </w:p>
    <w:p w14:paraId="4106440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42284F3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14821D6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0240D42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4.44万元</w:t>
      </w:r>
    </w:p>
    <w:p w14:paraId="426D544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7B54E40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建立健全本地区社会治安综合治理工作机制，做到社会治安联防。</w:t>
      </w:r>
    </w:p>
    <w:p w14:paraId="544FDBA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11.专职网格员经费</w:t>
      </w:r>
    </w:p>
    <w:p w14:paraId="550A9C9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67BD6A4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加强城市基层党建，完善基层综合治理工作的要求</w:t>
      </w:r>
    </w:p>
    <w:p w14:paraId="21A66D1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51E4325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市政府抄告单</w:t>
      </w:r>
    </w:p>
    <w:p w14:paraId="35F40B0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24B4A87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7E8D2DE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10B85CD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设立了项目领导小组，并进行了可行性测算。  </w:t>
      </w:r>
    </w:p>
    <w:p w14:paraId="461001D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29A27EE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5E7E49F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0097466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215.34</w:t>
      </w:r>
      <w:r>
        <w:rPr>
          <w:rFonts w:hint="eastAsia" w:ascii="仿宋" w:hAnsi="仿宋" w:eastAsia="仿宋" w:cs="仿宋"/>
          <w:color w:val="434343"/>
          <w:kern w:val="0"/>
          <w:sz w:val="32"/>
          <w:szCs w:val="32"/>
        </w:rPr>
        <w:t>万元</w:t>
      </w:r>
    </w:p>
    <w:p w14:paraId="7DC1724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7FEB8DA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建立健全本地区社会治安综合治理工作机制，做到社会治安联防。</w:t>
      </w:r>
    </w:p>
    <w:p w14:paraId="594787E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Style w:val="13"/>
          <w:rFonts w:hint="eastAsia" w:ascii="仿宋" w:hAnsi="仿宋" w:eastAsia="仿宋" w:cs="仿宋"/>
          <w:b/>
          <w:sz w:val="32"/>
          <w:szCs w:val="32"/>
          <w:lang w:val="en-US" w:eastAsia="zh-CN"/>
        </w:rPr>
      </w:pPr>
      <w:r>
        <w:rPr>
          <w:rFonts w:hint="eastAsia" w:ascii="仿宋" w:hAnsi="仿宋" w:eastAsia="仿宋" w:cs="仿宋"/>
          <w:color w:val="434343"/>
          <w:kern w:val="0"/>
          <w:sz w:val="32"/>
          <w:szCs w:val="32"/>
          <w:lang w:val="en-US" w:eastAsia="zh-CN"/>
        </w:rPr>
        <w:t>11.</w:t>
      </w:r>
      <w:r>
        <w:rPr>
          <w:rStyle w:val="13"/>
          <w:rFonts w:hint="eastAsia" w:ascii="仿宋" w:hAnsi="仿宋" w:eastAsia="仿宋" w:cs="仿宋"/>
          <w:b/>
          <w:sz w:val="32"/>
          <w:szCs w:val="32"/>
          <w:lang w:val="en-US" w:eastAsia="zh-CN"/>
        </w:rPr>
        <w:t>副处级干部通讯费项目情况说明</w:t>
      </w:r>
    </w:p>
    <w:p w14:paraId="46B1908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sz w:val="32"/>
          <w:szCs w:val="32"/>
        </w:rPr>
        <w:t xml:space="preserve"> 1</w:t>
      </w:r>
      <w:r>
        <w:rPr>
          <w:rFonts w:hint="eastAsia" w:ascii="仿宋" w:hAnsi="仿宋" w:eastAsia="仿宋" w:cs="仿宋"/>
          <w:color w:val="434343"/>
          <w:kern w:val="0"/>
          <w:sz w:val="32"/>
          <w:szCs w:val="32"/>
          <w:lang w:eastAsia="zh-CN"/>
        </w:rPr>
        <w:t>）项目概述：</w:t>
      </w:r>
      <w:r>
        <w:rPr>
          <w:rFonts w:hint="eastAsia" w:ascii="仿宋" w:hAnsi="仿宋" w:eastAsia="仿宋" w:cs="仿宋"/>
          <w:color w:val="434343"/>
          <w:kern w:val="0"/>
          <w:sz w:val="32"/>
          <w:szCs w:val="32"/>
          <w:lang w:val="en-US" w:eastAsia="zh-CN"/>
        </w:rPr>
        <w:t>规范处级干部通讯费</w:t>
      </w:r>
    </w:p>
    <w:p w14:paraId="3625CCC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val="en-US" w:eastAsia="zh-CN"/>
        </w:rPr>
        <w:t xml:space="preserve"> </w:t>
      </w:r>
      <w:r>
        <w:rPr>
          <w:rFonts w:hint="eastAsia" w:ascii="仿宋" w:hAnsi="仿宋" w:eastAsia="仿宋" w:cs="仿宋"/>
          <w:color w:val="434343"/>
          <w:kern w:val="0"/>
          <w:sz w:val="32"/>
          <w:szCs w:val="32"/>
          <w:lang w:eastAsia="zh-CN"/>
        </w:rPr>
        <w:t>2）立项依据：</w:t>
      </w:r>
      <w:r>
        <w:rPr>
          <w:rFonts w:hint="eastAsia" w:ascii="仿宋" w:hAnsi="仿宋" w:eastAsia="仿宋" w:cs="仿宋"/>
          <w:color w:val="434343"/>
          <w:kern w:val="0"/>
          <w:sz w:val="32"/>
          <w:szCs w:val="32"/>
          <w:lang w:val="en-US" w:eastAsia="zh-CN"/>
        </w:rPr>
        <w:t>九人社字【2019】117号</w:t>
      </w:r>
      <w:r>
        <w:rPr>
          <w:rFonts w:hint="eastAsia" w:ascii="仿宋" w:hAnsi="仿宋" w:eastAsia="仿宋" w:cs="仿宋"/>
          <w:color w:val="434343"/>
          <w:kern w:val="0"/>
          <w:sz w:val="32"/>
          <w:szCs w:val="32"/>
          <w:lang w:eastAsia="zh-CN"/>
        </w:rPr>
        <w:t xml:space="preserve">  </w:t>
      </w:r>
    </w:p>
    <w:p w14:paraId="731C827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color w:val="434343"/>
          <w:kern w:val="0"/>
          <w:sz w:val="32"/>
          <w:szCs w:val="32"/>
          <w:lang w:eastAsia="zh-CN"/>
        </w:rPr>
        <w:t xml:space="preserve"> 3）实施主体：</w:t>
      </w:r>
      <w:r>
        <w:rPr>
          <w:rFonts w:hint="eastAsia" w:ascii="仿宋" w:hAnsi="仿宋" w:eastAsia="仿宋" w:cs="仿宋"/>
          <w:color w:val="434343"/>
          <w:kern w:val="0"/>
          <w:sz w:val="32"/>
          <w:szCs w:val="32"/>
          <w:lang w:val="en-US" w:eastAsia="zh-CN"/>
        </w:rPr>
        <w:t>市委员会政法委员会</w:t>
      </w:r>
    </w:p>
    <w:p w14:paraId="00879D2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color w:val="434343"/>
          <w:kern w:val="0"/>
          <w:sz w:val="32"/>
          <w:szCs w:val="32"/>
          <w:lang w:eastAsia="zh-CN"/>
        </w:rPr>
        <w:t xml:space="preserve"> 4）实施方案：</w:t>
      </w:r>
      <w:r>
        <w:rPr>
          <w:rFonts w:hint="eastAsia" w:ascii="仿宋" w:hAnsi="仿宋" w:eastAsia="仿宋" w:cs="仿宋"/>
          <w:color w:val="434343"/>
          <w:kern w:val="0"/>
          <w:sz w:val="32"/>
          <w:szCs w:val="32"/>
          <w:lang w:val="en-US" w:eastAsia="zh-CN"/>
        </w:rPr>
        <w:t>按时间进度保障通讯费用</w:t>
      </w:r>
    </w:p>
    <w:p w14:paraId="01EDA02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color w:val="434343"/>
          <w:kern w:val="0"/>
          <w:sz w:val="32"/>
          <w:szCs w:val="32"/>
          <w:lang w:eastAsia="zh-CN"/>
        </w:rPr>
        <w:t xml:space="preserve"> 5）实施周期：</w:t>
      </w:r>
      <w:r>
        <w:rPr>
          <w:rFonts w:hint="eastAsia" w:ascii="仿宋" w:hAnsi="仿宋" w:eastAsia="仿宋" w:cs="仿宋"/>
          <w:color w:val="434343"/>
          <w:kern w:val="0"/>
          <w:sz w:val="32"/>
          <w:szCs w:val="32"/>
          <w:lang w:val="en-US" w:eastAsia="zh-CN"/>
        </w:rPr>
        <w:t>1年</w:t>
      </w:r>
    </w:p>
    <w:p w14:paraId="459A5B7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color w:val="434343"/>
          <w:kern w:val="0"/>
          <w:sz w:val="32"/>
          <w:szCs w:val="32"/>
          <w:lang w:eastAsia="zh-CN"/>
        </w:rPr>
        <w:t xml:space="preserve"> 6）年度预算安排：</w:t>
      </w:r>
      <w:r>
        <w:rPr>
          <w:rFonts w:hint="eastAsia" w:ascii="仿宋" w:hAnsi="仿宋" w:eastAsia="仿宋" w:cs="仿宋"/>
          <w:color w:val="434343"/>
          <w:kern w:val="0"/>
          <w:sz w:val="32"/>
          <w:szCs w:val="32"/>
          <w:lang w:val="en-US" w:eastAsia="zh-CN"/>
        </w:rPr>
        <w:t>0.768万元</w:t>
      </w:r>
    </w:p>
    <w:p w14:paraId="7BCED45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7）绩效目标和指标</w:t>
      </w:r>
    </w:p>
    <w:p w14:paraId="612766D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保障领导通讯畅通，便于工作7.维稳工作经费项目</w:t>
      </w:r>
    </w:p>
    <w:p w14:paraId="4C88BD8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color w:val="434343"/>
          <w:kern w:val="0"/>
          <w:sz w:val="32"/>
          <w:szCs w:val="32"/>
          <w:lang w:val="en-US" w:eastAsia="zh-CN"/>
        </w:rPr>
        <w:t>12.单位其他资金</w:t>
      </w:r>
    </w:p>
    <w:p w14:paraId="665A714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74FC0C9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eastAsia="zh-CN"/>
        </w:rPr>
        <w:t>上级单位拨款，以弥补单位经费不足</w:t>
      </w:r>
      <w:r>
        <w:rPr>
          <w:rFonts w:hint="eastAsia" w:ascii="仿宋" w:hAnsi="仿宋" w:eastAsia="仿宋" w:cs="仿宋"/>
          <w:color w:val="434343"/>
          <w:kern w:val="0"/>
          <w:sz w:val="32"/>
          <w:szCs w:val="32"/>
        </w:rPr>
        <w:t>。</w:t>
      </w:r>
    </w:p>
    <w:p w14:paraId="40498E4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0D5BA90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上级拨款凭证</w:t>
      </w:r>
    </w:p>
    <w:p w14:paraId="35C1395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1C84A74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w:t>
      </w:r>
      <w:r>
        <w:rPr>
          <w:rFonts w:hint="eastAsia" w:ascii="仿宋" w:hAnsi="仿宋" w:eastAsia="仿宋" w:cs="仿宋"/>
          <w:color w:val="434343"/>
          <w:kern w:val="0"/>
          <w:sz w:val="32"/>
          <w:szCs w:val="32"/>
          <w:lang w:eastAsia="zh-CN"/>
        </w:rPr>
        <w:t>市委员会政法委员会</w:t>
      </w:r>
    </w:p>
    <w:p w14:paraId="6602E6B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4645436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设立了项目领导小组，并对项目进行了有效测算。  </w:t>
      </w:r>
    </w:p>
    <w:p w14:paraId="0FEEE96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472DAEE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55E66BB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35F94A5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20</w:t>
      </w:r>
      <w:r>
        <w:rPr>
          <w:rFonts w:hint="eastAsia" w:ascii="仿宋" w:hAnsi="仿宋" w:eastAsia="仿宋" w:cs="仿宋"/>
          <w:color w:val="434343"/>
          <w:kern w:val="0"/>
          <w:sz w:val="32"/>
          <w:szCs w:val="32"/>
        </w:rPr>
        <w:t>万元</w:t>
      </w:r>
    </w:p>
    <w:p w14:paraId="039DC51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0BC1010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弥补单位经费不足</w:t>
      </w:r>
    </w:p>
    <w:p w14:paraId="6B33E33B">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left"/>
        <w:rPr>
          <w:rFonts w:hint="eastAsia" w:ascii="仿宋" w:hAnsi="仿宋" w:eastAsia="仿宋" w:cs="仿宋"/>
          <w:b/>
          <w:sz w:val="32"/>
          <w:szCs w:val="32"/>
        </w:rPr>
      </w:pPr>
      <w:r>
        <w:rPr>
          <w:rFonts w:hint="eastAsia" w:ascii="仿宋" w:hAnsi="仿宋" w:eastAsia="仿宋" w:cs="仿宋"/>
          <w:b/>
          <w:kern w:val="0"/>
          <w:sz w:val="32"/>
          <w:szCs w:val="32"/>
        </w:rPr>
        <w:t>二、</w:t>
      </w:r>
      <w:r>
        <w:rPr>
          <w:rFonts w:hint="eastAsia" w:ascii="仿宋" w:hAnsi="仿宋" w:eastAsia="仿宋" w:cs="仿宋"/>
          <w:b/>
          <w:sz w:val="32"/>
          <w:szCs w:val="32"/>
        </w:rPr>
        <w:t>202</w:t>
      </w:r>
      <w:r>
        <w:rPr>
          <w:rFonts w:hint="eastAsia" w:ascii="仿宋" w:hAnsi="仿宋" w:eastAsia="仿宋" w:cs="仿宋"/>
          <w:b/>
          <w:sz w:val="32"/>
          <w:szCs w:val="32"/>
          <w:lang w:val="en-US" w:eastAsia="zh-CN"/>
        </w:rPr>
        <w:t>4</w:t>
      </w:r>
      <w:r>
        <w:rPr>
          <w:rFonts w:hint="eastAsia" w:ascii="仿宋" w:hAnsi="仿宋" w:eastAsia="仿宋" w:cs="仿宋"/>
          <w:b/>
          <w:sz w:val="32"/>
          <w:szCs w:val="32"/>
        </w:rPr>
        <w:t>年“三公”经费预算情况说明</w:t>
      </w:r>
    </w:p>
    <w:p w14:paraId="36928DC1">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4年庐山市委员会政法委员会</w:t>
      </w:r>
      <w:r>
        <w:rPr>
          <w:rFonts w:hint="eastAsia" w:ascii="仿宋" w:hAnsi="仿宋" w:eastAsia="仿宋" w:cs="仿宋"/>
          <w:bCs/>
          <w:sz w:val="32"/>
          <w:szCs w:val="32"/>
        </w:rPr>
        <w:t>"三公"经费财政拨款安排</w:t>
      </w:r>
      <w:r>
        <w:rPr>
          <w:rFonts w:hint="eastAsia" w:ascii="仿宋" w:hAnsi="仿宋" w:eastAsia="仿宋" w:cs="仿宋"/>
          <w:bCs/>
          <w:sz w:val="32"/>
          <w:szCs w:val="32"/>
          <w:lang w:val="en-US" w:eastAsia="zh-CN"/>
        </w:rPr>
        <w:t>2.76</w:t>
      </w:r>
      <w:r>
        <w:rPr>
          <w:rFonts w:hint="eastAsia" w:ascii="仿宋" w:hAnsi="仿宋" w:eastAsia="仿宋" w:cs="仿宋"/>
          <w:bCs/>
          <w:sz w:val="32"/>
          <w:szCs w:val="32"/>
        </w:rPr>
        <w:t>万元，其中：</w:t>
      </w:r>
    </w:p>
    <w:p w14:paraId="1ADC524C">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因公出国</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p>
    <w:p w14:paraId="4D0AC17C">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公务接待</w:t>
      </w:r>
      <w:r>
        <w:rPr>
          <w:rFonts w:hint="eastAsia" w:ascii="仿宋" w:hAnsi="仿宋" w:eastAsia="仿宋" w:cs="仿宋"/>
          <w:bCs/>
          <w:sz w:val="32"/>
          <w:szCs w:val="32"/>
          <w:lang w:val="en-US" w:eastAsia="zh-CN"/>
        </w:rPr>
        <w:t>2.76</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p>
    <w:p w14:paraId="0D1FF6D1">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公务用车运行</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p>
    <w:p w14:paraId="533D3F02">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公务用车购置</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${page400644146.ds215660413_REP_BGT_T_HC1100002019_DXQ02_ZCSGGZ}</w:instrText>
      </w:r>
      <w:r>
        <w:rPr>
          <w:rFonts w:hint="eastAsia" w:ascii="仿宋" w:hAnsi="仿宋" w:eastAsia="仿宋" w:cs="仿宋"/>
          <w:bCs/>
          <w:sz w:val="32"/>
          <w:szCs w:val="32"/>
        </w:rPr>
        <w:fldChar w:fldCharType="end"/>
      </w:r>
    </w:p>
    <w:p w14:paraId="6974C66B">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3" w:firstLineChars="200"/>
        <w:jc w:val="center"/>
        <w:rPr>
          <w:rFonts w:hint="eastAsia" w:ascii="仿宋" w:hAnsi="仿宋" w:eastAsia="仿宋" w:cs="仿宋"/>
          <w:color w:val="333333"/>
          <w:sz w:val="32"/>
          <w:szCs w:val="32"/>
        </w:rPr>
      </w:pPr>
      <w:r>
        <w:rPr>
          <w:rFonts w:hint="eastAsia" w:ascii="仿宋" w:hAnsi="仿宋" w:eastAsia="仿宋" w:cs="仿宋"/>
          <w:b/>
          <w:sz w:val="32"/>
          <w:szCs w:val="32"/>
        </w:rPr>
        <w:t>第四部分   名词解释</w:t>
      </w:r>
    </w:p>
    <w:p w14:paraId="64D8446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color w:val="434343"/>
          <w:kern w:val="0"/>
          <w:sz w:val="32"/>
          <w:szCs w:val="32"/>
        </w:rPr>
        <w:t>一、收入科目</w:t>
      </w:r>
    </w:p>
    <w:p w14:paraId="1F27F9D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（一）财政拨款：指市级财政当年拨付的资金。</w:t>
      </w:r>
    </w:p>
    <w:p w14:paraId="727DE14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（二）其他收入：指除财政拨款、事业收入、事业单位经营收入等以外的各项收入。</w:t>
      </w:r>
    </w:p>
    <w:p w14:paraId="15A90DC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二、支出科目</w:t>
      </w:r>
    </w:p>
    <w:p w14:paraId="4614363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A14CB1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（二）项目支出：指在基本支出之外为完成特定行政任务和事业发展目标所发生的支出。</w:t>
      </w:r>
    </w:p>
    <w:p w14:paraId="75FFC54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（三）工资福利支出（支出经济分类科目类级）：反映单位开支的在职职工和编制外长期聘用人员的各类劳动报酬，以及为上述人员交纳的各项社会保险费等。</w:t>
      </w:r>
    </w:p>
    <w:p w14:paraId="45FAE11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（四）商品和服务支出（支出经济分类科目类级）：反映单位购买商品和服务的支出（不包括用于购置固定资产的支出、战略性和应急储备支出）。</w:t>
      </w:r>
    </w:p>
    <w:p w14:paraId="72FCFBE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（五）对个人和家庭的补助（支出经济分类科目类级）：反映用于对个人和家庭的补助支出。</w:t>
      </w:r>
    </w:p>
    <w:p w14:paraId="48A6172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（六）行政运行：反映为行政单位的基本支出。</w:t>
      </w:r>
    </w:p>
    <w:p w14:paraId="6B455E3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（七）机关事业单位基本养老保险缴费支出：机关事业单位实施养老保险制度由单位交纳的基本养老保险费支出。</w:t>
      </w:r>
    </w:p>
    <w:p w14:paraId="30FC980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（八）行政单位医疗：财政部门安排的事业单位基本医疗保险缴费支出。</w:t>
      </w:r>
    </w:p>
    <w:p w14:paraId="25DF8CE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（九）住房公积金：行政事业单位按人力资源和社会保障部、财政部规定的基本工资和津贴补贴以及规定比例为职工交纳的住房公积金。</w:t>
      </w:r>
    </w:p>
    <w:p w14:paraId="6F86FF1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三、相关专业名词</w:t>
      </w:r>
    </w:p>
    <w:p w14:paraId="398D21C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C42652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71AD8B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三）绩效评价，是指财政部门、预算部门及单位，依据设定的绩效目标，运用科学、合理的绩效评价指标、评价标准和评价方法，对财政支出的经济性、效率性、效益性和公平性进行客观、公正的测量、分析和评判。</w:t>
      </w:r>
    </w:p>
    <w:p w14:paraId="2934CE5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 </w:t>
      </w:r>
    </w:p>
    <w:p w14:paraId="2603916E">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p>
    <w:p w14:paraId="4273C648">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000000"/>
          <w:sz w:val="32"/>
          <w:szCs w:val="32"/>
          <w:lang w:val="en-US" w:eastAsia="zh-CN"/>
        </w:rPr>
      </w:pPr>
    </w:p>
    <w:p w14:paraId="2F73EFD0">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C2558">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xYjYzMWUyNTFiZjdlZWNhYTI3ZDZiYWE5Yzk4M2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2317108"/>
    <w:rsid w:val="03EA3071"/>
    <w:rsid w:val="0491132A"/>
    <w:rsid w:val="06543E82"/>
    <w:rsid w:val="067A6028"/>
    <w:rsid w:val="069B338D"/>
    <w:rsid w:val="0C97247A"/>
    <w:rsid w:val="0DB3098E"/>
    <w:rsid w:val="138A29AA"/>
    <w:rsid w:val="15827B15"/>
    <w:rsid w:val="206D0602"/>
    <w:rsid w:val="212C5238"/>
    <w:rsid w:val="21405EDE"/>
    <w:rsid w:val="22430342"/>
    <w:rsid w:val="25B931E9"/>
    <w:rsid w:val="2828673B"/>
    <w:rsid w:val="2C57797E"/>
    <w:rsid w:val="32213853"/>
    <w:rsid w:val="3328400E"/>
    <w:rsid w:val="33865643"/>
    <w:rsid w:val="36031C0A"/>
    <w:rsid w:val="3A841EE9"/>
    <w:rsid w:val="3A9F1A72"/>
    <w:rsid w:val="3B7D1841"/>
    <w:rsid w:val="3D2909BB"/>
    <w:rsid w:val="3DF13D37"/>
    <w:rsid w:val="3F383632"/>
    <w:rsid w:val="4052753A"/>
    <w:rsid w:val="48A83B8E"/>
    <w:rsid w:val="4E134D7E"/>
    <w:rsid w:val="4E514687"/>
    <w:rsid w:val="502E68D6"/>
    <w:rsid w:val="527E5A15"/>
    <w:rsid w:val="53516268"/>
    <w:rsid w:val="565526B4"/>
    <w:rsid w:val="56C47F55"/>
    <w:rsid w:val="57511940"/>
    <w:rsid w:val="57CB2345"/>
    <w:rsid w:val="58D564E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after="12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jc w:val="left"/>
      <w:textAlignment w:val="top"/>
    </w:pPr>
    <w:rPr>
      <w:kern w:val="0"/>
      <w:sz w:val="24"/>
      <w:szCs w:val="24"/>
    </w:rPr>
  </w:style>
  <w:style w:type="paragraph" w:styleId="6">
    <w:name w:val="Body Text First Indent"/>
    <w:basedOn w:val="2"/>
    <w:autoRedefine/>
    <w:qFormat/>
    <w:uiPriority w:val="99"/>
    <w:pPr>
      <w:ind w:firstLine="420" w:firstLineChars="100"/>
    </w:pPr>
  </w:style>
  <w:style w:type="character" w:styleId="9">
    <w:name w:val="Hyperlink"/>
    <w:basedOn w:val="8"/>
    <w:autoRedefine/>
    <w:qFormat/>
    <w:uiPriority w:val="0"/>
    <w:rPr>
      <w:color w:val="0000FF"/>
      <w:u w:val="single"/>
    </w:rPr>
  </w:style>
  <w:style w:type="character" w:customStyle="1" w:styleId="10">
    <w:name w:val="页眉 Char"/>
    <w:basedOn w:val="8"/>
    <w:link w:val="4"/>
    <w:autoRedefine/>
    <w:qFormat/>
    <w:uiPriority w:val="99"/>
    <w:rPr>
      <w:sz w:val="18"/>
      <w:szCs w:val="18"/>
    </w:rPr>
  </w:style>
  <w:style w:type="character" w:customStyle="1" w:styleId="11">
    <w:name w:val="页脚 Char"/>
    <w:basedOn w:val="8"/>
    <w:link w:val="3"/>
    <w:autoRedefine/>
    <w:qFormat/>
    <w:uiPriority w:val="99"/>
    <w:rPr>
      <w:sz w:val="18"/>
      <w:szCs w:val="18"/>
    </w:rPr>
  </w:style>
  <w:style w:type="character" w:customStyle="1" w:styleId="12">
    <w:name w:val="row_tree_level_3"/>
    <w:basedOn w:val="8"/>
    <w:autoRedefine/>
    <w:qFormat/>
    <w:uiPriority w:val="0"/>
  </w:style>
  <w:style w:type="character" w:customStyle="1" w:styleId="13">
    <w:name w:val="row_tree_level_4"/>
    <w:basedOn w:val="8"/>
    <w:autoRedefine/>
    <w:qFormat/>
    <w:uiPriority w:val="0"/>
  </w:style>
  <w:style w:type="paragraph" w:customStyle="1" w:styleId="14">
    <w:name w:val="p0"/>
    <w:basedOn w:val="1"/>
    <w:autoRedefine/>
    <w:qFormat/>
    <w:uiPriority w:val="0"/>
    <w:pPr>
      <w:widowControl/>
    </w:pPr>
    <w:rPr>
      <w:rFonts w:ascii="Times New Roman" w:hAnsi="Times New Roman" w:eastAsia="宋体" w:cs="Times New Roman"/>
      <w:kern w:val="0"/>
      <w:szCs w:val="21"/>
    </w:rPr>
  </w:style>
  <w:style w:type="character" w:customStyle="1" w:styleId="15">
    <w:name w:val="15"/>
    <w:basedOn w:val="8"/>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6234</Words>
  <Characters>6660</Characters>
  <Lines>51</Lines>
  <Paragraphs>14</Paragraphs>
  <TotalTime>10</TotalTime>
  <ScaleCrop>false</ScaleCrop>
  <LinksUpToDate>false</LinksUpToDate>
  <CharactersWithSpaces>6751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2025-09-05T03:30:00Z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086D5BD6644F40FD81FA0F4D7A71861F_13</vt:lpwstr>
  </property>
  <property fmtid="{D5CDD505-2E9C-101B-9397-08002B2CF9AE}" pid="4" name="KSOTemplateDocerSaveRecord">
    <vt:lpwstr>eyJoZGlkIjoiMGE0ZDBjZGY3YWNhNWM3MDYwYmM5MGNjYTM4NWY3YjAiLCJ1c2VySWQiOiIzMTI0NDAxNDYifQ==</vt:lpwstr>
  </property>
</Properties>
</file>