
<file path=[Content_Types].xml><?xml version="1.0" encoding="utf-8"?>
<Types xmlns="http://schemas.openxmlformats.org/package/2006/content-types">
  <Default Extension="xml" ContentType="application/xml"/>
  <Default Extension="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header1.xml" ContentType="application/vnd.openxmlformats-officedocument.wordprocessingml.header+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custom-properties" Target="docProps/custom.xml" /><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s="http://schemas.microsoft.com/office/word/2010/wordprocessingShape" xmlns:wne="http://schemas.microsoft.com/office/word/2006/wordml" xmlns:wpg="http://schemas.microsoft.com/office/word/2010/wordprocessingGroup" xmlns:w15="http://schemas.microsoft.com/office/word/2012/wordml" xmlns:wpi="http://schemas.microsoft.com/office/word/2010/wordprocessingInk" xmlns:w10="urn:schemas-microsoft-com:office:word" xmlns:w14="http://schemas.microsoft.com/office/word/2010/wordml" xmlns:wp="http://schemas.openxmlformats.org/drawingml/2006/wordprocessingDrawing" xmlns:wp14="http://schemas.microsoft.com/office/word/2010/wordprocessingDrawing" xmlns:v="urn:schemas-microsoft-com:vml" xmlns:r="http://schemas.openxmlformats.org/officeDocument/2006/relationships" xmlns:m="http://schemas.openxmlformats.org/officeDocument/2006/math" xmlns:wpsCustomData="http://www.wps.cn/officeDocument/2013/wpsCustomData" xmlns:w="http://schemas.openxmlformats.org/wordprocessingml/2006/main" xmlns:o="urn:schemas-microsoft-com:office:office" xmlns:mc="http://schemas.openxmlformats.org/markup-compatibility/2006" xmlns:wpc="http://schemas.microsoft.com/office/word/2010/wordprocessingCanvas" mc:Ignorable="w14 w15 wp14">
  <w:body>
    <w:p w14:paraId="0B77DE30">
      <w:pPr>
        <w:widowControl w:val="1"/>
        <w:jc w:val="center"/>
        <w:widowControl/>
        <w:spacing w:line="520" w:lineRule="atLeast"/>
        <w:rPr>
          <w:b w:val="1"/>
          <w:color w:val="auto"/>
          <w:sz w:val="44"/>
          <w:bCs/>
          <w:kern w:val="0"/>
          <w:szCs w:val="44"/>
          <w:rFonts w:ascii="黑体" w:hAnsi="黑体" w:eastAsia="黑体" w:cs="Times New Roman"/>
        </w:rPr>
      </w:pPr>
      <w:r>
        <w:rPr>
          <w:b w:val="1"/>
          <w:color w:val="auto"/>
          <w:sz w:val="44"/>
          <w:bCs/>
          <w:kern w:val="0"/>
          <w:szCs w:val="44"/>
          <w:rFonts w:ascii="黑体" w:hAnsi="黑体" w:eastAsia="黑体" w:cs="Times New Roman" w:hint="eastAsia"/>
        </w:rPr>
        <w:t>庐山市政府办202</w:t>
      </w:r>
      <w:r>
        <w:rPr>
          <w:b w:val="1"/>
          <w:color w:val="auto"/>
          <w:sz w:val="44"/>
          <w:lang w:val="en-US" w:eastAsia="zh-CN"/>
          <w:bCs/>
          <w:kern w:val="0"/>
          <w:szCs w:val="44"/>
          <w:rFonts w:ascii="黑体" w:hAnsi="黑体" w:eastAsia="黑体" w:cs="Times New Roman" w:hint="eastAsia"/>
        </w:rPr>
        <w:t>4</w:t>
      </w:r>
      <w:r>
        <w:rPr>
          <w:b w:val="1"/>
          <w:color w:val="auto"/>
          <w:sz w:val="44"/>
          <w:bCs/>
          <w:kern w:val="0"/>
          <w:szCs w:val="44"/>
          <w:rFonts w:ascii="黑体" w:hAnsi="黑体" w:eastAsia="黑体" w:cs="Times New Roman" w:hint="eastAsia"/>
        </w:rPr>
        <w:t>年单位预算</w:t>
      </w:r>
    </w:p>
    <w:p w14:paraId="5DE28A08">
      <w:pPr>
        <w:pStyle w:val="12"/>
        <w:jc w:val="center"/>
        <w:spacing w:line="600" w:lineRule="atLeast"/>
        <w:rPr>
          <w:color w:val="000000"/>
          <w:sz w:val="32"/>
          <w:szCs w:val="32"/>
          <w:rFonts w:ascii="黑体" w:hAnsi="黑体" w:eastAsia="黑体"/>
        </w:rPr>
      </w:pPr>
    </w:p>
    <w:p w14:paraId="7ECEEB03">
      <w:pPr>
        <w:pStyle w:val="12"/>
        <w:jc w:val="center"/>
        <w:spacing w:line="600" w:lineRule="atLeast"/>
        <w:rPr>
          <w:color w:val="000000"/>
          <w:sz w:val="32"/>
          <w:szCs w:val="32"/>
          <w:rFonts w:ascii="黑体" w:hAnsi="黑体" w:eastAsia="黑体"/>
        </w:rPr>
      </w:pPr>
      <w:r>
        <w:rPr>
          <w:color w:val="000000"/>
          <w:sz w:val="32"/>
          <w:szCs w:val="32"/>
          <w:rFonts w:ascii="黑体" w:hAnsi="黑体" w:eastAsia="黑体" w:hint="eastAsia"/>
        </w:rPr>
        <w:t>目    录</w:t>
      </w:r>
    </w:p>
    <w:p w14:paraId="000ADB0F">
      <w:pPr>
        <w:pStyle w:val="12"/>
        <w:rPr>
          <w:color w:val="000000"/>
          <w:rFonts w:ascii="宋体" w:hAnsi="宋体"/>
        </w:rPr>
      </w:pPr>
    </w:p>
    <w:p w14:paraId="7BFE4A2F">
      <w:pPr>
        <w:pStyle w:val="12"/>
        <w:jc w:val="left"/>
        <w:tabs>
          <w:tab w:val="right" w:pos="8306"/>
        </w:tabs>
        <w:spacing w:line="600" w:lineRule="atLeast"/>
        <w:ind w:firstLine="640"/>
        <w:rPr>
          <w:b w:val="1"/>
          <w:color w:val="000000"/>
          <w:sz w:val="32"/>
          <w:bCs/>
          <w:szCs w:val="32"/>
          <w:rFonts w:ascii="仿宋_GB2312" w:eastAsia="仿宋_GB2312"/>
        </w:rPr>
      </w:pPr>
      <w:r>
        <w:rPr>
          <w:b w:val="1"/>
          <w:color w:val="000000"/>
          <w:sz w:val="32"/>
          <w:bCs/>
          <w:szCs w:val="32"/>
          <w:rFonts w:ascii="仿宋_GB2312" w:eastAsia="仿宋_GB2312" w:hint="eastAsia"/>
        </w:rPr>
        <w:t>第一部分  庐山市政府办概况</w:t>
      </w:r>
      <w:r>
        <w:tab/>
        <w:rPr>
          <w:b w:val="1"/>
          <w:color w:val="000000"/>
          <w:sz w:val="32"/>
          <w:bCs/>
          <w:szCs w:val="32"/>
          <w:rFonts w:ascii="仿宋_GB2312" w:eastAsia="仿宋_GB2312"/>
        </w:rPr>
      </w:r>
    </w:p>
    <w:p w14:paraId="01788A36">
      <w:pPr>
        <w:pStyle w:val="12"/>
        <w:jc w:val="left"/>
        <w:spacing w:line="600" w:lineRule="atLeast"/>
        <w:ind w:firstLine="1120" w:firstLineChars="35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hint="eastAsia" w:cstheme="minorBidi"/>
        </w:rPr>
        <w:t xml:space="preserve"> </w:t>
      </w:r>
      <w:r>
        <w:rPr>
          <w:sz w:val="32"/>
          <w:kern w:val="2"/>
          <w:szCs w:val="30"/>
          <w:rFonts w:ascii="Adobe 仿宋 Std R" w:hAnsi="Adobe 仿宋 Std R" w:eastAsia="Adobe 仿宋 Std R" w:cstheme="minorBidi"/>
        </w:rPr>
        <w:t>一、</w:t>
      </w:r>
      <w:r>
        <w:rPr>
          <w:sz w:val="32"/>
          <w:kern w:val="2"/>
          <w:szCs w:val="30"/>
          <w:rFonts w:ascii="Adobe 仿宋 Std R" w:hAnsi="Adobe 仿宋 Std R" w:eastAsia="Adobe 仿宋 Std R" w:hint="eastAsia" w:cstheme="minorBidi"/>
        </w:rPr>
        <w:t>单位</w:t>
      </w:r>
      <w:r>
        <w:rPr>
          <w:sz w:val="32"/>
          <w:kern w:val="2"/>
          <w:szCs w:val="30"/>
          <w:rFonts w:ascii="Adobe 仿宋 Std R" w:hAnsi="Adobe 仿宋 Std R" w:eastAsia="Adobe 仿宋 Std R" w:cstheme="minorBidi"/>
        </w:rPr>
        <w:t>主要职责</w:t>
      </w:r>
    </w:p>
    <w:p w14:paraId="4DD5FC7A">
      <w:pPr>
        <w:pStyle w:val="12"/>
        <w:jc w:val="left"/>
        <w:spacing w:line="600" w:lineRule="atLeast"/>
        <w:ind w:firstLine="1280" w:firstLineChars="40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二、</w:t>
      </w:r>
      <w:r>
        <w:rPr>
          <w:sz w:val="32"/>
          <w:kern w:val="2"/>
          <w:szCs w:val="30"/>
          <w:rFonts w:ascii="Adobe 仿宋 Std R" w:hAnsi="Adobe 仿宋 Std R" w:eastAsia="Adobe 仿宋 Std R" w:hint="eastAsia" w:cstheme="minorBidi"/>
        </w:rPr>
        <w:t>机构设置及人员情况</w:t>
      </w:r>
    </w:p>
    <w:p w14:paraId="22C99026">
      <w:pPr>
        <w:pStyle w:val="12"/>
        <w:jc w:val="left"/>
        <w:spacing w:line="600" w:lineRule="atLeast"/>
        <w:ind w:firstLine="640"/>
        <w:rPr>
          <w:b w:val="1"/>
          <w:color w:val="000000"/>
          <w:sz w:val="32"/>
          <w:bCs/>
          <w:szCs w:val="32"/>
          <w:rFonts w:ascii="仿宋_GB2312" w:eastAsia="仿宋_GB2312"/>
        </w:rPr>
      </w:pPr>
      <w:r>
        <w:rPr>
          <w:b w:val="1"/>
          <w:color w:val="000000"/>
          <w:sz w:val="32"/>
          <w:bCs/>
          <w:szCs w:val="32"/>
          <w:rFonts w:ascii="仿宋_GB2312" w:eastAsia="仿宋_GB2312" w:hint="eastAsia"/>
        </w:rPr>
        <w:t xml:space="preserve">第二部分  </w:t>
      </w:r>
      <w:r>
        <w:rPr>
          <w:b w:val="1"/>
          <w:color w:val="auto"/>
          <w:sz w:val="32"/>
          <w:bCs/>
          <w:szCs w:val="32"/>
          <w:rFonts w:ascii="仿宋_GB2312" w:eastAsia="仿宋_GB2312" w:hint="eastAsia"/>
        </w:rPr>
        <w:t>庐山市政府办202</w:t>
      </w:r>
      <w:r>
        <w:rPr>
          <w:b w:val="1"/>
          <w:color w:val="auto"/>
          <w:sz w:val="32"/>
          <w:lang w:val="en-US" w:eastAsia="zh-CN"/>
          <w:bCs/>
          <w:szCs w:val="32"/>
          <w:rFonts w:ascii="仿宋_GB2312" w:eastAsia="仿宋_GB2312" w:hint="eastAsia"/>
        </w:rPr>
        <w:t>4</w:t>
      </w:r>
      <w:r>
        <w:rPr>
          <w:b w:val="1"/>
          <w:color w:val="auto"/>
          <w:sz w:val="32"/>
          <w:bCs/>
          <w:szCs w:val="32"/>
          <w:rFonts w:ascii="仿宋_GB2312" w:eastAsia="仿宋_GB2312" w:hint="eastAsia"/>
        </w:rPr>
        <w:t>年单位预</w:t>
      </w:r>
      <w:r>
        <w:rPr>
          <w:b w:val="1"/>
          <w:color w:val="000000"/>
          <w:sz w:val="32"/>
          <w:bCs/>
          <w:szCs w:val="32"/>
          <w:rFonts w:ascii="仿宋_GB2312" w:eastAsia="仿宋_GB2312" w:hint="eastAsia"/>
        </w:rPr>
        <w:t>算表</w:t>
      </w:r>
    </w:p>
    <w:p w14:paraId="49E349FF">
      <w:pPr>
        <w:pStyle w:val="12"/>
        <w:jc w:val="left"/>
        <w:spacing w:line="600" w:lineRule="atLeast"/>
        <w:ind w:firstLine="128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一、《收支预算总表》</w:t>
      </w:r>
    </w:p>
    <w:p w14:paraId="2BDB3D2B">
      <w:pPr>
        <w:pStyle w:val="12"/>
        <w:jc w:val="left"/>
        <w:spacing w:line="600" w:lineRule="atLeast"/>
        <w:ind w:firstLine="128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二、《</w:t>
      </w:r>
      <w:r>
        <w:rPr>
          <w:sz w:val="32"/>
          <w:kern w:val="2"/>
          <w:szCs w:val="30"/>
          <w:rFonts w:ascii="Adobe 仿宋 Std R" w:hAnsi="Adobe 仿宋 Std R" w:eastAsia="Adobe 仿宋 Std R" w:hint="eastAsia" w:cstheme="minorBidi"/>
        </w:rPr>
        <w:t>单位</w:t>
      </w:r>
      <w:r>
        <w:rPr>
          <w:sz w:val="32"/>
          <w:kern w:val="2"/>
          <w:szCs w:val="30"/>
          <w:rFonts w:ascii="Adobe 仿宋 Std R" w:hAnsi="Adobe 仿宋 Std R" w:eastAsia="Adobe 仿宋 Std R" w:cstheme="minorBidi"/>
        </w:rPr>
        <w:t>收入总表》</w:t>
      </w:r>
    </w:p>
    <w:p w14:paraId="370DB7FF">
      <w:pPr>
        <w:pStyle w:val="12"/>
        <w:jc w:val="left"/>
        <w:spacing w:line="600" w:lineRule="atLeast"/>
        <w:ind w:firstLine="128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三、《</w:t>
      </w:r>
      <w:r>
        <w:rPr>
          <w:sz w:val="32"/>
          <w:kern w:val="2"/>
          <w:szCs w:val="30"/>
          <w:rFonts w:ascii="Adobe 仿宋 Std R" w:hAnsi="Adobe 仿宋 Std R" w:eastAsia="Adobe 仿宋 Std R" w:hint="eastAsia" w:cstheme="minorBidi"/>
        </w:rPr>
        <w:t>单位</w:t>
      </w:r>
      <w:r>
        <w:rPr>
          <w:sz w:val="32"/>
          <w:kern w:val="2"/>
          <w:szCs w:val="30"/>
          <w:rFonts w:ascii="Adobe 仿宋 Std R" w:hAnsi="Adobe 仿宋 Std R" w:eastAsia="Adobe 仿宋 Std R" w:cstheme="minorBidi"/>
        </w:rPr>
        <w:t>支出总表》</w:t>
      </w:r>
    </w:p>
    <w:p w14:paraId="2B8BB005">
      <w:pPr>
        <w:pStyle w:val="12"/>
        <w:jc w:val="left"/>
        <w:spacing w:line="600" w:lineRule="atLeast"/>
        <w:ind w:firstLine="128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四、《财政拨款收支总表》</w:t>
      </w:r>
    </w:p>
    <w:p w14:paraId="3F2AA96F">
      <w:pPr>
        <w:pStyle w:val="12"/>
        <w:jc w:val="left"/>
        <w:spacing w:line="600" w:lineRule="atLeast"/>
        <w:ind w:firstLine="128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五、《一般公共预算支出表》</w:t>
      </w:r>
    </w:p>
    <w:p w14:paraId="79827A7D">
      <w:pPr>
        <w:pStyle w:val="12"/>
        <w:jc w:val="left"/>
        <w:spacing w:line="600" w:lineRule="atLeast"/>
        <w:ind w:firstLine="128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六、《一般公共预算基本支出表》</w:t>
      </w:r>
    </w:p>
    <w:p w14:paraId="26913696">
      <w:pPr>
        <w:pStyle w:val="12"/>
        <w:jc w:val="left"/>
        <w:spacing w:line="600" w:lineRule="atLeast"/>
        <w:ind w:firstLine="128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七、《财政拨款“三公”经费支出表》</w:t>
      </w:r>
    </w:p>
    <w:p w14:paraId="7F7C3ECA">
      <w:pPr>
        <w:pStyle w:val="12"/>
        <w:jc w:val="left"/>
        <w:spacing w:line="600" w:lineRule="atLeast"/>
        <w:ind w:firstLine="128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八、《政府性基金预算支出表》</w:t>
      </w:r>
    </w:p>
    <w:p w14:paraId="271C00F7">
      <w:pPr>
        <w:pStyle w:val="12"/>
        <w:jc w:val="left"/>
        <w:tabs>
          <w:tab w:val="left" w:pos="6546"/>
        </w:tabs>
        <w:spacing w:line="600" w:lineRule="atLeast"/>
        <w:ind w:firstLine="128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九、《</w:t>
      </w:r>
      <w:r>
        <w:rPr>
          <w:sz w:val="32"/>
          <w:kern w:val="2"/>
          <w:szCs w:val="30"/>
          <w:rFonts w:ascii="Adobe 仿宋 Std R" w:hAnsi="Adobe 仿宋 Std R" w:eastAsia="Adobe 仿宋 Std R" w:hint="eastAsia" w:cstheme="minorBidi"/>
        </w:rPr>
        <w:t>国有资本经营</w:t>
      </w:r>
      <w:r>
        <w:rPr>
          <w:sz w:val="32"/>
          <w:kern w:val="2"/>
          <w:szCs w:val="30"/>
          <w:rFonts w:ascii="Adobe 仿宋 Std R" w:hAnsi="Adobe 仿宋 Std R" w:eastAsia="Adobe 仿宋 Std R" w:cstheme="minorBidi"/>
        </w:rPr>
        <w:t>预算支出表》</w:t>
      </w:r>
      <w:r>
        <w:tab/>
        <w:rPr>
          <w:sz w:val="32"/>
          <w:kern w:val="2"/>
          <w:szCs w:val="30"/>
          <w:rFonts w:ascii="Adobe 仿宋 Std R" w:hAnsi="Adobe 仿宋 Std R" w:eastAsia="Adobe 仿宋 Std R" w:hint="eastAsia" w:cstheme="minorBidi"/>
        </w:rPr>
      </w:r>
    </w:p>
    <w:p w14:paraId="638EFA73">
      <w:pPr>
        <w:pStyle w:val="12"/>
        <w:jc w:val="left"/>
        <w:tabs>
          <w:tab w:val="left" w:pos="6546"/>
        </w:tabs>
        <w:spacing w:line="600" w:lineRule="atLeast"/>
        <w:ind w:firstLine="128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hint="eastAsia" w:cstheme="minorBidi"/>
        </w:rPr>
        <w:t>十、</w:t>
      </w:r>
      <w:r>
        <w:rPr>
          <w:sz w:val="32"/>
          <w:kern w:val="2"/>
          <w:szCs w:val="30"/>
          <w:rFonts w:ascii="Adobe 仿宋 Std R" w:hAnsi="Adobe 仿宋 Std R" w:eastAsia="Adobe 仿宋 Std R" w:cstheme="minorBidi"/>
        </w:rPr>
        <w:t>《</w:t>
      </w:r>
      <w:r>
        <w:rPr>
          <w:sz w:val="32"/>
          <w:kern w:val="2"/>
          <w:szCs w:val="30"/>
          <w:rFonts w:ascii="Adobe 仿宋 Std R" w:hAnsi="Adobe 仿宋 Std R" w:eastAsia="Adobe 仿宋 Std R" w:hint="eastAsia" w:cstheme="minorBidi"/>
        </w:rPr>
        <w:t>项目绩效目标表</w:t>
      </w:r>
      <w:r>
        <w:rPr>
          <w:sz w:val="32"/>
          <w:kern w:val="2"/>
          <w:szCs w:val="30"/>
          <w:rFonts w:ascii="Adobe 仿宋 Std R" w:hAnsi="Adobe 仿宋 Std R" w:eastAsia="Adobe 仿宋 Std R" w:cstheme="minorBidi"/>
        </w:rPr>
        <w:t>》</w:t>
      </w:r>
    </w:p>
    <w:p w14:paraId="779BAE59">
      <w:pPr>
        <w:pStyle w:val="12"/>
        <w:jc w:val="left"/>
        <w:spacing w:line="600" w:lineRule="atLeast"/>
        <w:ind w:firstLine="640"/>
        <w:rPr>
          <w:b w:val="1"/>
          <w:color w:val="000000"/>
          <w:sz w:val="32"/>
          <w:bCs/>
          <w:szCs w:val="32"/>
          <w:rFonts w:ascii="仿宋_GB2312" w:eastAsia="仿宋_GB2312"/>
        </w:rPr>
      </w:pPr>
      <w:r>
        <w:rPr>
          <w:b w:val="1"/>
          <w:color w:val="000000"/>
          <w:sz w:val="32"/>
          <w:bCs/>
          <w:szCs w:val="32"/>
          <w:rFonts w:ascii="仿宋_GB2312" w:eastAsia="仿宋_GB2312" w:hint="eastAsia"/>
        </w:rPr>
        <w:t xml:space="preserve">第三部分 </w:t>
      </w:r>
      <w:r>
        <w:rPr>
          <w:b w:val="1"/>
          <w:color w:val="auto"/>
          <w:sz w:val="32"/>
          <w:bCs/>
          <w:szCs w:val="32"/>
          <w:rFonts w:ascii="仿宋_GB2312" w:eastAsia="仿宋_GB2312" w:hint="eastAsia"/>
        </w:rPr>
        <w:t>庐山市政府办202</w:t>
      </w:r>
      <w:r>
        <w:rPr>
          <w:b w:val="1"/>
          <w:color w:val="auto"/>
          <w:sz w:val="32"/>
          <w:lang w:val="en-US" w:eastAsia="zh-CN"/>
          <w:bCs/>
          <w:szCs w:val="32"/>
          <w:rFonts w:ascii="仿宋_GB2312" w:eastAsia="仿宋_GB2312" w:hint="eastAsia"/>
        </w:rPr>
        <w:t>4</w:t>
      </w:r>
      <w:r>
        <w:rPr>
          <w:b w:val="1"/>
          <w:color w:val="auto"/>
          <w:sz w:val="32"/>
          <w:bCs/>
          <w:szCs w:val="32"/>
          <w:rFonts w:ascii="仿宋_GB2312" w:eastAsia="仿宋_GB2312" w:hint="eastAsia"/>
        </w:rPr>
        <w:t>年单位预算情况说明</w:t>
      </w:r>
    </w:p>
    <w:p w14:paraId="060121EE">
      <w:pPr>
        <w:pStyle w:val="12"/>
        <w:jc w:val="left"/>
        <w:spacing w:line="600" w:lineRule="atLeast"/>
        <w:ind w:firstLine="128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一、202</w:t>
      </w:r>
      <w:r>
        <w:rPr>
          <w:sz w:val="32"/>
          <w:lang w:val="en-US" w:eastAsia="zh-CN"/>
          <w:kern w:val="2"/>
          <w:szCs w:val="30"/>
          <w:rFonts w:ascii="Adobe 仿宋 Std R" w:hAnsi="Adobe 仿宋 Std R" w:eastAsia="Adobe 仿宋 Std R" w:hint="eastAsia" w:cstheme="minorBidi"/>
        </w:rPr>
        <w:t>4</w:t>
      </w:r>
      <w:r>
        <w:rPr>
          <w:sz w:val="32"/>
          <w:kern w:val="2"/>
          <w:szCs w:val="30"/>
          <w:rFonts w:ascii="Adobe 仿宋 Std R" w:hAnsi="Adobe 仿宋 Std R" w:eastAsia="Adobe 仿宋 Std R" w:cstheme="minorBidi"/>
        </w:rPr>
        <w:t>年</w:t>
      </w:r>
      <w:r>
        <w:rPr>
          <w:sz w:val="32"/>
          <w:kern w:val="2"/>
          <w:szCs w:val="30"/>
          <w:rFonts w:ascii="Adobe 仿宋 Std R" w:hAnsi="Adobe 仿宋 Std R" w:eastAsia="Adobe 仿宋 Std R" w:hint="eastAsia" w:cstheme="minorBidi"/>
        </w:rPr>
        <w:t>单位</w:t>
      </w:r>
      <w:r>
        <w:rPr>
          <w:sz w:val="32"/>
          <w:kern w:val="2"/>
          <w:szCs w:val="30"/>
          <w:rFonts w:ascii="Adobe 仿宋 Std R" w:hAnsi="Adobe 仿宋 Std R" w:eastAsia="Adobe 仿宋 Std R" w:cstheme="minorBidi"/>
        </w:rPr>
        <w:t>预算收支情况说明</w:t>
      </w:r>
    </w:p>
    <w:p w14:paraId="27DDBEAA">
      <w:pPr>
        <w:pStyle w:val="12"/>
        <w:jc w:val="left"/>
        <w:spacing w:line="600" w:lineRule="atLeast"/>
        <w:ind w:firstLine="1120" w:firstLineChars="350"/>
        <w:rPr>
          <w:sz w:val="32"/>
          <w:kern w:val="2"/>
          <w:szCs w:val="30"/>
          <w:rFonts w:ascii="Adobe 仿宋 Std R" w:hAnsi="Adobe 仿宋 Std R" w:eastAsia="Adobe 仿宋 Std R" w:cstheme="minorBidi"/>
        </w:rPr>
      </w:pPr>
      <w:r>
        <w:rPr>
          <w:sz w:val="32"/>
          <w:kern w:val="2"/>
          <w:szCs w:val="30"/>
          <w:rFonts w:ascii="Adobe 仿宋 Std R" w:hAnsi="Adobe 仿宋 Std R" w:eastAsia="Adobe 仿宋 Std R" w:cstheme="minorBidi"/>
        </w:rPr>
        <w:t xml:space="preserve"> 二、202</w:t>
      </w:r>
      <w:r>
        <w:rPr>
          <w:sz w:val="32"/>
          <w:lang w:val="en-US" w:eastAsia="zh-CN"/>
          <w:kern w:val="2"/>
          <w:szCs w:val="30"/>
          <w:rFonts w:ascii="Adobe 仿宋 Std R" w:hAnsi="Adobe 仿宋 Std R" w:eastAsia="Adobe 仿宋 Std R" w:hint="eastAsia" w:cstheme="minorBidi"/>
        </w:rPr>
        <w:t>4</w:t>
      </w:r>
      <w:r>
        <w:rPr>
          <w:sz w:val="32"/>
          <w:kern w:val="2"/>
          <w:szCs w:val="30"/>
          <w:rFonts w:ascii="Adobe 仿宋 Std R" w:hAnsi="Adobe 仿宋 Std R" w:eastAsia="Adobe 仿宋 Std R" w:cstheme="minorBidi"/>
        </w:rPr>
        <w:t>年“三公”经费预算情况说明</w:t>
      </w:r>
    </w:p>
    <w:p w14:paraId="29E2846A">
      <w:pPr>
        <w:pStyle w:val="12"/>
        <w:jc w:val="left"/>
        <w:spacing w:line="600" w:lineRule="atLeast"/>
        <w:ind w:firstLine="640"/>
        <w:rPr>
          <w:b w:val="1"/>
          <w:sz w:val="32"/>
          <w:szCs w:val="30"/>
          <w:rFonts w:ascii="仿宋_GB2312" w:eastAsia="仿宋_GB2312"/>
        </w:rPr>
      </w:pPr>
      <w:r>
        <w:rPr>
          <w:b w:val="1"/>
          <w:color w:val="000000"/>
          <w:sz w:val="32"/>
          <w:bCs/>
          <w:szCs w:val="32"/>
          <w:rFonts w:ascii="仿宋_GB2312" w:eastAsia="仿宋_GB2312" w:hint="eastAsia"/>
        </w:rPr>
        <w:t>第四部分  名词解释</w:t>
      </w:r>
    </w:p>
    <w:p w14:paraId="1B6C0589">
      <w:pPr>
        <w:widowControl w:val="1"/>
        <w:jc w:val="center"/>
        <w:widowControl/>
        <w:spacing w:line="580" w:lineRule="exact"/>
        <w:rPr>
          <w:b w:val="1"/>
          <w:sz w:val="32"/>
          <w:szCs w:val="30"/>
          <w:rFonts w:ascii="仿宋_GB2312" w:eastAsia="仿宋_GB2312"/>
        </w:rPr>
      </w:pPr>
      <w:r>
        <w:rPr>
          <w:b w:val="1"/>
          <w:sz w:val="32"/>
          <w:szCs w:val="30"/>
          <w:rFonts w:ascii="仿宋_GB2312" w:eastAsia="仿宋_GB2312" w:hint="eastAsia"/>
        </w:rPr>
        <w:t xml:space="preserve">第一部分  </w:t>
      </w:r>
      <w:r>
        <w:rPr>
          <w:b w:val="1"/>
          <w:color w:val="auto"/>
          <w:sz w:val="32"/>
          <w:szCs w:val="30"/>
          <w:rFonts w:ascii="仿宋_GB2312" w:eastAsia="仿宋_GB2312" w:hint="eastAsia"/>
        </w:rPr>
        <w:t>庐山市政府办概况</w:t>
      </w:r>
    </w:p>
    <w:p w14:paraId="24934A2D">
      <w:pPr>
        <w:widowControl w:val="1"/>
        <w:jc w:val="left"/>
        <w:widowControl/>
        <w:spacing w:line="580" w:lineRule="exact"/>
        <w:rPr>
          <w:b w:val="1"/>
          <w:sz w:val="36"/>
          <w:szCs w:val="36"/>
          <w:rFonts w:asciiTheme="minorEastAsia" w:hAnsiTheme="minorEastAsia"/>
        </w:rPr>
      </w:pPr>
    </w:p>
    <w:p w14:paraId="3F0E1190">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rPr>
          <w:b w:val="1"/>
          <w:sz w:val="36"/>
          <w:szCs w:val="36"/>
          <w:rFonts w:asciiTheme="minorEastAsia" w:hAnsiTheme="minorEastAsia"/>
        </w:rPr>
      </w:pPr>
      <w:r>
        <w:rPr>
          <w:b w:val="1"/>
          <w:sz w:val="36"/>
          <w:szCs w:val="36"/>
          <w:rFonts w:hint="eastAsia" w:asciiTheme="minorEastAsia" w:hAnsiTheme="minorEastAsia"/>
        </w:rPr>
        <w:t>一、单位主要职责</w:t>
      </w:r>
    </w:p>
    <w:p w14:paraId="650FF2ED">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市政府办公室是协助市政府领导处理市政府日常工作的职能部门。主要职责是：</w:t>
      </w:r>
    </w:p>
    <w:p w14:paraId="5D441F75">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1.协助市政府领导审核或组织起草以市政府、市政府办公室名义发布的各类文电，承办上级来文来电。</w:t>
      </w:r>
    </w:p>
    <w:p w14:paraId="64101F21">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2.负责市政府会议的筹备及会务工作，协助市政府领导组织会议决定事项的实施。</w:t>
      </w:r>
    </w:p>
    <w:p w14:paraId="038B98A5">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3.协调政府部门之间、乡镇之间、部门与乡镇之间的工作关系；负责审核市政府各部门和各乡镇人民政府请求市政府解决的事项，提出处理意见，报市政府领导审批。</w:t>
      </w:r>
    </w:p>
    <w:p w14:paraId="5EE9059F">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4.根据市政府领导同志的指示或处理文件的需要，组织协调市政府有关部门的工作，对有争议的问题提出处理意见，报市政府领导决定。</w:t>
      </w:r>
    </w:p>
    <w:p w14:paraId="36F5FA3A">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5.负责市政府值班工作和市政府领导政务活动的组织安排、市政府重大活动的组织筹备工作，及时向市政府领导报告重要情况，协助处理各部门和各乡镇人民政府向市政府反映的重要问题，负责或参与有关重大接待、考察、访问活动的组织协调工作。</w:t>
      </w:r>
    </w:p>
    <w:p w14:paraId="7DCDF1CA">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6.协助市政府领导组织处理由市政府直接处理的突发事件和重大事件。</w:t>
      </w:r>
    </w:p>
    <w:p w14:paraId="47CF3E7D">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7.根据市政府领导的意见，组织起草有关文稿。</w:t>
      </w:r>
    </w:p>
    <w:p w14:paraId="0F78B063">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8.围绕市政府工作中心，搞好调查研究，及时为市政府领 导提供超前性建议，搞好决策服务。</w:t>
      </w:r>
    </w:p>
    <w:p w14:paraId="78E2ABBB">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9.负责收集、整理、分析、报送政务信息。</w:t>
      </w:r>
    </w:p>
    <w:p w14:paraId="0F7C14B0">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10.督促检查市政府及办公室文件、会议决定事项和市政府领导批示的贯彻落实情况，并向市政府领导报告。</w:t>
      </w:r>
    </w:p>
    <w:p w14:paraId="0AB2BD90">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11.负责组织协调、督促检查人大代表建议、政协委员提案的办理工作。</w:t>
      </w:r>
    </w:p>
    <w:p w14:paraId="0A2CF65C">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12.负责协调信访工作，及时向市政府领导报告人民来信来访中反映的重要建议和问题。</w:t>
      </w:r>
    </w:p>
    <w:p w14:paraId="5940B1FC">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13.负责上级文电收发、机要保密、文书档案工作。</w:t>
      </w:r>
    </w:p>
    <w:p w14:paraId="0BB13103">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14.负责市政府印鉴、印信管理工作。</w:t>
      </w:r>
    </w:p>
    <w:p w14:paraId="06701BCA">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15.负责全市外事侨务工作。</w:t>
      </w:r>
    </w:p>
    <w:p w14:paraId="5E7D2C04">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16.负责协调全市无线电管理工作。</w:t>
      </w:r>
    </w:p>
    <w:p w14:paraId="1E314568">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17.负责全市政府系统办公自动化建设、管理使用和日常 维护工作。</w:t>
      </w:r>
    </w:p>
    <w:p w14:paraId="17CE30EB">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szCs w:val="30"/>
          <w:rFonts w:ascii="Adobe 仿宋 Std R" w:hAnsi="Adobe 仿宋 Std R" w:eastAsia="Adobe 仿宋 Std R" w:hint="eastAsia"/>
        </w:rPr>
      </w:pPr>
      <w:r>
        <w:rPr>
          <w:sz w:val="32"/>
          <w:szCs w:val="30"/>
          <w:rFonts w:ascii="Adobe 仿宋 Std R" w:hAnsi="Adobe 仿宋 Std R" w:eastAsia="Adobe 仿宋 Std R" w:hint="eastAsia"/>
        </w:rPr>
        <w:t>18.办理市政府领导交办的其他工作、负责老干部工作人员和老干部党支部书记的业务培训工作。</w:t>
      </w:r>
    </w:p>
    <w:p w14:paraId="43EDDA7A">
      <w:pPr>
        <w:widowControl w:val="1"/>
        <w:keepNext w:val="0"/>
        <w:keepLines w:val="0"/>
        <w:pageBreakBefore w:val="0"/>
        <w:wordWrap w:val="1"/>
        <w:overflowPunct w:val="1"/>
        <w:topLinePunct w:val="0"/>
        <w:kinsoku w:val="1"/>
        <w:autoSpaceDE w:val="1"/>
        <w:autoSpaceDN w:val="1"/>
        <w:bidi w:val="0"/>
        <w:adjustRightInd w:val="1"/>
        <w:snapToGrid w:val="1"/>
        <w:jc w:val="left"/>
        <w:widowControl/>
        <w:spacing w:line="520" w:lineRule="exact"/>
        <w:ind w:firstLine="640"/>
        <w:rPr>
          <w:sz w:val="32"/>
          <w:lang w:val="en-US" w:eastAsia="zh-CN"/>
          <w:szCs w:val="30"/>
          <w:rFonts w:ascii="Adobe 仿宋 Std R" w:hAnsi="Adobe 仿宋 Std R" w:eastAsia="Adobe 仿宋 Std R" w:hint="eastAsia"/>
        </w:rPr>
      </w:pPr>
      <w:r>
        <w:rPr>
          <w:sz w:val="32"/>
          <w:lang w:val="en-US" w:eastAsia="zh-CN"/>
          <w:szCs w:val="30"/>
          <w:rFonts w:ascii="Adobe 仿宋 Std R" w:hAnsi="Adobe 仿宋 Std R" w:eastAsia="Adobe 仿宋 Std R" w:hint="eastAsia"/>
        </w:rPr>
        <w:t>19.负责对全市（庐山风景名胜区管理局）经济社会发展的全局性、综合性、战略性、长期性问题开展跟踪研究和超前谋划，主动服务于经济社会发展大局。</w:t>
      </w:r>
    </w:p>
    <w:p w14:paraId="1EE45D92">
      <w:pPr>
        <w:widowControl w:val="1"/>
        <w:keepNext w:val="0"/>
        <w:keepLines w:val="0"/>
        <w:pageBreakBefore w:val="0"/>
        <w:wordWrap w:val="1"/>
        <w:overflowPunct w:val="1"/>
        <w:topLinePunct w:val="0"/>
        <w:kinsoku w:val="1"/>
        <w:autoSpaceDE w:val="1"/>
        <w:autoSpaceDN w:val="1"/>
        <w:bidi w:val="0"/>
        <w:adjustRightInd w:val="1"/>
        <w:snapToGrid w:val="1"/>
        <w:jc w:val="both"/>
        <w:widowControl/>
        <w:spacing w:line="520" w:lineRule="exact"/>
        <w:ind w:firstLine="640"/>
        <w:rPr>
          <w:sz w:val="32"/>
          <w:lang w:val="en-US" w:eastAsia="zh-CN"/>
          <w:szCs w:val="30"/>
          <w:rFonts w:ascii="Adobe 仿宋 Std R" w:hAnsi="Adobe 仿宋 Std R" w:eastAsia="Adobe 仿宋 Std R" w:hint="eastAsia"/>
        </w:rPr>
      </w:pPr>
      <w:r>
        <w:rPr>
          <w:sz w:val="32"/>
          <w:lang w:val="en-US" w:eastAsia="zh-CN"/>
          <w:szCs w:val="30"/>
          <w:rFonts w:ascii="Adobe 仿宋 Std R" w:hAnsi="Adobe 仿宋 Std R" w:eastAsia="Adobe 仿宋 Std R" w:hint="eastAsia"/>
        </w:rPr>
        <w:t>20.负责对重大政策性问题进行可行性研究和论证，为市政府提供政策建议和咨询服务。</w:t>
      </w:r>
    </w:p>
    <w:p w14:paraId="4D1DFFCA">
      <w:pPr>
        <w:widowControl w:val="1"/>
        <w:keepNext w:val="0"/>
        <w:keepLines w:val="0"/>
        <w:pageBreakBefore w:val="0"/>
        <w:wordWrap w:val="1"/>
        <w:overflowPunct w:val="1"/>
        <w:topLinePunct w:val="0"/>
        <w:kinsoku w:val="1"/>
        <w:autoSpaceDE w:val="1"/>
        <w:autoSpaceDN w:val="1"/>
        <w:bidi w:val="0"/>
        <w:adjustRightInd w:val="1"/>
        <w:snapToGrid w:val="1"/>
        <w:jc w:val="both"/>
        <w:widowControl/>
        <w:spacing w:line="520" w:lineRule="exact"/>
        <w:ind w:firstLine="640"/>
        <w:rPr>
          <w:sz w:val="32"/>
          <w:lang w:val="en-US" w:eastAsia="zh-CN"/>
          <w:szCs w:val="30"/>
          <w:rFonts w:ascii="Adobe 仿宋 Std R" w:hAnsi="Adobe 仿宋 Std R" w:eastAsia="Adobe 仿宋 Std R" w:hint="eastAsia"/>
        </w:rPr>
      </w:pPr>
      <w:r>
        <w:rPr>
          <w:sz w:val="32"/>
          <w:lang w:val="en-US" w:eastAsia="zh-CN"/>
          <w:szCs w:val="30"/>
          <w:rFonts w:ascii="Adobe 仿宋 Std R" w:hAnsi="Adobe 仿宋 Std R" w:eastAsia="Adobe 仿宋 Std R" w:hint="eastAsia"/>
        </w:rPr>
        <w:t>21.负责对全市经济和社会发展形势进行动态分析和前景预测，对中长期发展战略和当前重大的跨部门、跨地域的政策问题进行调研，为市政府提供政策咨询和对策建议。</w:t>
      </w:r>
    </w:p>
    <w:p w14:paraId="7FF1808C">
      <w:pPr>
        <w:widowControl w:val="1"/>
        <w:keepNext w:val="0"/>
        <w:keepLines w:val="0"/>
        <w:pageBreakBefore w:val="0"/>
        <w:wordWrap w:val="1"/>
        <w:overflowPunct w:val="1"/>
        <w:topLinePunct w:val="0"/>
        <w:kinsoku w:val="1"/>
        <w:autoSpaceDE w:val="1"/>
        <w:autoSpaceDN w:val="1"/>
        <w:bidi w:val="0"/>
        <w:adjustRightInd w:val="1"/>
        <w:snapToGrid w:val="1"/>
        <w:jc w:val="both"/>
        <w:widowControl/>
        <w:spacing w:line="520" w:lineRule="exact"/>
        <w:ind w:firstLine="640"/>
        <w:rPr>
          <w:sz w:val="32"/>
          <w:lang w:val="en-US" w:eastAsia="zh-CN"/>
          <w:szCs w:val="30"/>
          <w:rFonts w:ascii="Adobe 仿宋 Std R" w:hAnsi="Adobe 仿宋 Std R" w:eastAsia="Adobe 仿宋 Std R" w:hint="eastAsia"/>
        </w:rPr>
      </w:pPr>
      <w:r>
        <w:rPr>
          <w:sz w:val="32"/>
          <w:lang w:val="en-US" w:eastAsia="zh-CN"/>
          <w:szCs w:val="30"/>
          <w:rFonts w:ascii="Adobe 仿宋 Std R" w:hAnsi="Adobe 仿宋 Std R" w:eastAsia="Adobe 仿宋 Std R" w:hint="eastAsia"/>
        </w:rPr>
        <w:t>22.负责加强与市政府各部门及各企业的联系与合作，围绕市政府的中心工作开展政策研究，为市政府决策科学化、民主化服务。</w:t>
      </w:r>
    </w:p>
    <w:p w14:paraId="18B823A9">
      <w:pPr>
        <w:widowControl w:val="1"/>
        <w:keepNext w:val="0"/>
        <w:keepLines w:val="0"/>
        <w:pageBreakBefore w:val="0"/>
        <w:wordWrap w:val="1"/>
        <w:overflowPunct w:val="1"/>
        <w:topLinePunct w:val="0"/>
        <w:kinsoku w:val="1"/>
        <w:autoSpaceDE w:val="1"/>
        <w:autoSpaceDN w:val="1"/>
        <w:bidi w:val="0"/>
        <w:adjustRightInd w:val="1"/>
        <w:snapToGrid w:val="1"/>
        <w:jc w:val="both"/>
        <w:widowControl/>
        <w:spacing w:line="520" w:lineRule="exact"/>
        <w:ind w:firstLine="640"/>
        <w:rPr>
          <w:sz w:val="32"/>
          <w:lang w:val="en-US" w:eastAsia="zh-CN"/>
          <w:szCs w:val="30"/>
          <w:rFonts w:ascii="Adobe 仿宋 Std R" w:hAnsi="Adobe 仿宋 Std R" w:eastAsia="Adobe 仿宋 Std R" w:hint="default"/>
        </w:rPr>
      </w:pPr>
    </w:p>
    <w:p w14:paraId="24708C74">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723" w:firstLineChars="200"/>
        <w:rPr>
          <w:b w:val="1"/>
          <w:sz w:val="36"/>
          <w:szCs w:val="36"/>
        </w:rPr>
      </w:pPr>
      <w:r>
        <w:rPr>
          <w:b w:val="1"/>
          <w:sz w:val="36"/>
          <w:szCs w:val="36"/>
          <w:rFonts w:hint="eastAsia"/>
        </w:rPr>
        <w:t>二、机构设置及人员情况</w:t>
      </w:r>
    </w:p>
    <w:p w14:paraId="4D662F6C">
      <w:pPr>
        <w:widowControl w:val="0"/>
        <w:keepNext w:val="0"/>
        <w:keepLines w:val="0"/>
        <w:pageBreakBefore w:val="0"/>
        <w:wordWrap w:val="1"/>
        <w:overflowPunct w:val="1"/>
        <w:topLinePunct w:val="0"/>
        <w:kinsoku w:val="1"/>
        <w:autoSpaceDE w:val="1"/>
        <w:autoSpaceDN w:val="1"/>
        <w:bidi w:val="0"/>
        <w:adjustRightInd w:val="1"/>
        <w:snapToGrid w:val="1"/>
        <w:jc w:val="both"/>
        <w:widowControl w:val="0"/>
        <w:spacing w:line="540" w:lineRule="exact"/>
        <w:ind w:firstLine="640" w:firstLineChars="200"/>
        <w:rPr>
          <w:sz w:val="32"/>
          <w:szCs w:val="32"/>
          <w:rFonts w:ascii="仿宋" w:hAnsi="仿宋" w:eastAsia="仿宋"/>
        </w:rPr>
      </w:pPr>
      <w:bookmarkStart w:id="0" w:name="_GoBack"/>
      <w:bookmarkEnd w:id="0"/>
      <w:r>
        <w:rPr>
          <w:sz w:val="32"/>
          <w:szCs w:val="32"/>
          <w:rFonts w:ascii="仿宋" w:hAnsi="仿宋" w:eastAsia="仿宋"/>
        </w:rPr>
        <w:t>202</w:t>
      </w:r>
      <w:r>
        <w:rPr>
          <w:sz w:val="32"/>
          <w:lang w:val="en-US" w:eastAsia="zh-CN"/>
          <w:szCs w:val="32"/>
          <w:rFonts w:ascii="仿宋" w:hAnsi="仿宋" w:eastAsia="仿宋" w:hint="eastAsia"/>
        </w:rPr>
        <w:t>4</w:t>
      </w:r>
      <w:r>
        <w:rPr>
          <w:sz w:val="32"/>
          <w:szCs w:val="32"/>
          <w:rFonts w:ascii="仿宋" w:hAnsi="仿宋" w:eastAsia="仿宋" w:hint="eastAsia"/>
        </w:rPr>
        <w:t>年</w:t>
      </w:r>
      <w:r>
        <w:rPr>
          <w:sz w:val="32"/>
          <w:szCs w:val="32"/>
          <w:rFonts w:ascii="仿宋" w:hAnsi="仿宋" w:eastAsia="仿宋"/>
        </w:rPr>
        <w:fldChar w:fldCharType="begin"/>
      </w:r>
      <w:r>
        <w:rPr>
          <w:sz w:val="32"/>
          <w:szCs w:val="32"/>
          <w:rFonts w:ascii="仿宋" w:hAnsi="仿宋" w:eastAsia="仿宋"/>
        </w:rPr>
        <w:instrText xml:space="preserve">MERGEFIELD ${page540426799.ds254512694_REP_JXJC_AGENCY_WZR_NAME}</w:instrText>
      </w:r>
      <w:r>
        <w:rPr>
          <w:sz w:val="32"/>
          <w:szCs w:val="32"/>
          <w:rFonts w:ascii="仿宋" w:hAnsi="仿宋" w:eastAsia="仿宋"/>
        </w:rPr>
        <w:fldChar w:fldCharType="separate"/>
      </w:r>
      <w:r>
        <w:rPr>
          <w:sz w:val="32"/>
          <w:lang w:eastAsia="zh-CN"/>
          <w:szCs w:val="32"/>
          <w:rFonts w:ascii="仿宋" w:hAnsi="仿宋" w:eastAsia="仿宋" w:hint="eastAsia"/>
        </w:rPr>
        <w:t>庐山市政府办</w:t>
      </w:r>
      <w:r>
        <w:rPr>
          <w:sz w:val="32"/>
          <w:szCs w:val="32"/>
          <w:rFonts w:ascii="仿宋" w:hAnsi="仿宋" w:eastAsia="仿宋"/>
        </w:rPr>
        <w:fldChar w:fldCharType="end"/>
      </w:r>
      <w:r>
        <w:rPr>
          <w:sz w:val="32"/>
          <w:szCs w:val="32"/>
          <w:rFonts w:ascii="仿宋" w:hAnsi="仿宋" w:eastAsia="仿宋" w:hint="eastAsia"/>
        </w:rPr>
        <w:t xml:space="preserve">内设处室 </w:t>
      </w:r>
      <w:r>
        <w:rPr>
          <w:sz w:val="32"/>
          <w:lang w:val="en-US" w:eastAsia="zh-CN"/>
          <w:szCs w:val="32"/>
          <w:rFonts w:ascii="仿宋" w:hAnsi="仿宋" w:eastAsia="仿宋" w:hint="eastAsia"/>
        </w:rPr>
        <w:t>13</w:t>
      </w:r>
      <w:r>
        <w:rPr>
          <w:sz w:val="32"/>
          <w:szCs w:val="32"/>
          <w:rFonts w:ascii="仿宋" w:hAnsi="仿宋" w:eastAsia="仿宋" w:hint="eastAsia"/>
        </w:rPr>
        <w:t>个，包括：文秘室、信息室、经研室、会务室、督查室、市政府总值班室、信访室、民生通道工作室、机要室、档案室、综合室、行政室、后勤室。</w:t>
      </w:r>
      <w:r>
        <w:rPr>
          <w:sz w:val="32"/>
          <w:lang w:val="en-US" w:eastAsia="zh-CN"/>
          <w:szCs w:val="32"/>
          <w:rFonts w:ascii="仿宋" w:hAnsi="仿宋" w:eastAsia="仿宋" w:hint="eastAsia"/>
        </w:rPr>
        <w:t>下设全额拨款公益一类事业单位庐山市政府发展研究中心，内设</w:t>
      </w:r>
      <w:r>
        <w:rPr>
          <w:sz w:val="32"/>
          <w:szCs w:val="32"/>
          <w:rFonts w:ascii="仿宋" w:hAnsi="仿宋" w:eastAsia="仿宋" w:hint="eastAsia"/>
        </w:rPr>
        <w:t>处室</w:t>
      </w:r>
      <w:r>
        <w:rPr>
          <w:sz w:val="32"/>
          <w:lang w:val="en-US" w:eastAsia="zh-CN"/>
          <w:szCs w:val="32"/>
          <w:rFonts w:ascii="仿宋" w:hAnsi="仿宋" w:eastAsia="仿宋" w:hint="eastAsia"/>
        </w:rPr>
        <w:t>2</w:t>
      </w:r>
      <w:r>
        <w:rPr>
          <w:sz w:val="32"/>
          <w:szCs w:val="32"/>
          <w:rFonts w:ascii="仿宋" w:hAnsi="仿宋" w:eastAsia="仿宋" w:hint="eastAsia"/>
        </w:rPr>
        <w:t>个，包括：</w:t>
      </w:r>
      <w:r>
        <w:rPr>
          <w:sz w:val="32"/>
          <w:lang w:val="en-US" w:eastAsia="zh-CN"/>
          <w:szCs w:val="32"/>
          <w:rFonts w:ascii="仿宋" w:hAnsi="仿宋" w:eastAsia="仿宋" w:hint="eastAsia"/>
        </w:rPr>
        <w:t>产业发展股</w:t>
      </w:r>
      <w:r>
        <w:rPr>
          <w:sz w:val="32"/>
          <w:szCs w:val="32"/>
          <w:rFonts w:ascii="仿宋" w:hAnsi="仿宋" w:eastAsia="仿宋" w:hint="eastAsia"/>
        </w:rPr>
        <w:t>、</w:t>
      </w:r>
      <w:r>
        <w:rPr>
          <w:sz w:val="32"/>
          <w:lang w:val="en-US" w:eastAsia="zh-CN"/>
          <w:szCs w:val="32"/>
          <w:rFonts w:ascii="仿宋" w:hAnsi="仿宋" w:eastAsia="仿宋" w:hint="eastAsia"/>
        </w:rPr>
        <w:t>综合研究股。</w:t>
      </w:r>
      <w:r>
        <w:rPr>
          <w:sz w:val="32"/>
          <w:szCs w:val="32"/>
          <w:rFonts w:ascii="仿宋" w:hAnsi="仿宋" w:eastAsia="仿宋" w:hint="eastAsia"/>
        </w:rPr>
        <w:t>编制人数小计33人,其中：行政编制人数26人，实有人数小计23人,其中：在职人数小计23人,行政在职人数18人，事业编制在职人数7人。离休人数小计</w:t>
      </w:r>
      <w:r>
        <w:rPr>
          <w:sz w:val="32"/>
          <w:szCs w:val="32"/>
          <w:rFonts w:ascii="仿宋" w:hAnsi="仿宋" w:eastAsia="仿宋" w:hint="eastAsia"/>
        </w:rPr>
        <w:t>0人,退休人数小计_11人,遗属人数2人。</w:t>
      </w:r>
    </w:p>
    <w:p w14:paraId="057D3540">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highlight w:val="yellow"/>
          <w:sz w:val="32"/>
          <w:szCs w:val="32"/>
          <w:rFonts w:ascii="仿宋" w:hAnsi="仿宋" w:eastAsia="仿宋"/>
        </w:rPr>
      </w:pPr>
    </w:p>
    <w:p w14:paraId="3AF0DBC1">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10CDF7B2">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1A7E1C1A">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1696AF0E">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3D4B80AD">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28A8C803">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1DCC0790">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54C01E3F">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22B6D867">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7C763C39">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1657E724">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7A37FE99">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0BAC5526">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7482255D">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ind w:firstLine="640" w:firstLineChars="200"/>
        <w:rPr>
          <w:sz w:val="32"/>
          <w:szCs w:val="32"/>
          <w:rFonts w:ascii="仿宋" w:hAnsi="仿宋" w:eastAsia="仿宋"/>
        </w:rPr>
      </w:pPr>
    </w:p>
    <w:p w14:paraId="0B5FC5C2">
      <w:pPr>
        <w:widowControl w:val="0"/>
        <w:keepNext w:val="0"/>
        <w:keepLines w:val="0"/>
        <w:pageBreakBefore w:val="0"/>
        <w:wordWrap w:val="1"/>
        <w:overflowPunct w:val="1"/>
        <w:topLinePunct w:val="0"/>
        <w:kinsoku w:val="1"/>
        <w:autoSpaceDE w:val="1"/>
        <w:autoSpaceDN w:val="1"/>
        <w:bidi w:val="0"/>
        <w:adjustRightInd w:val="1"/>
        <w:snapToGrid w:val="1"/>
        <w:widowControl w:val="0"/>
        <w:spacing w:line="540" w:lineRule="exact"/>
        <w:rPr>
          <w:sz w:val="32"/>
          <w:szCs w:val="32"/>
          <w:rFonts w:ascii="仿宋" w:hAnsi="仿宋" w:eastAsia="仿宋"/>
        </w:rPr>
      </w:pPr>
    </w:p>
    <w:p w14:paraId="68639A30">
      <w:pPr>
        <w:widowControl w:val="1"/>
        <w:jc w:val="center"/>
        <w:widowControl/>
        <w:spacing w:line="580" w:lineRule="exact"/>
        <w:rPr>
          <w:b w:val="1"/>
          <w:sz w:val="32"/>
          <w:szCs w:val="30"/>
          <w:rFonts w:ascii="仿宋_GB2312" w:eastAsia="仿宋_GB2312"/>
        </w:rPr>
      </w:pPr>
      <w:r>
        <w:rPr>
          <w:b w:val="1"/>
          <w:sz w:val="32"/>
          <w:szCs w:val="30"/>
          <w:rFonts w:ascii="仿宋_GB2312" w:eastAsia="仿宋_GB2312" w:hint="eastAsia"/>
        </w:rPr>
        <w:t xml:space="preserve">第二部分  </w:t>
      </w:r>
      <w:r>
        <w:rPr>
          <w:b w:val="1"/>
          <w:color w:val="auto"/>
          <w:sz w:val="32"/>
          <w:szCs w:val="30"/>
          <w:rFonts w:ascii="仿宋_GB2312" w:eastAsia="仿宋_GB2312"/>
        </w:rPr>
        <w:fldChar w:fldCharType="begin"/>
      </w:r>
      <w:r>
        <w:rPr>
          <w:b w:val="1"/>
          <w:color w:val="auto"/>
          <w:sz w:val="32"/>
          <w:szCs w:val="30"/>
          <w:rFonts w:ascii="仿宋_GB2312" w:eastAsia="仿宋_GB2312"/>
        </w:rPr>
        <w:instrText xml:space="preserve">MERGEFIELD ${page540426799.ds254512694_REP_JXJC_AGENCY_WZR_NAME}</w:instrText>
      </w:r>
      <w:r>
        <w:rPr>
          <w:b w:val="1"/>
          <w:color w:val="auto"/>
          <w:sz w:val="32"/>
          <w:szCs w:val="30"/>
          <w:rFonts w:ascii="仿宋_GB2312" w:eastAsia="仿宋_GB2312"/>
        </w:rPr>
        <w:fldChar w:fldCharType="separate"/>
      </w:r>
      <w:r>
        <w:rPr>
          <w:b w:val="1"/>
          <w:color w:val="auto"/>
          <w:sz w:val="32"/>
          <w:lang w:eastAsia="zh-CN"/>
          <w:szCs w:val="30"/>
          <w:rFonts w:ascii="仿宋_GB2312" w:eastAsia="仿宋_GB2312" w:hint="eastAsia"/>
        </w:rPr>
        <w:t>庐山市政府办</w:t>
      </w:r>
      <w:r>
        <w:rPr>
          <w:color w:val="auto"/>
        </w:rPr>
        <w:fldChar w:fldCharType="end"/>
      </w:r>
      <w:r>
        <w:rPr>
          <w:b w:val="1"/>
          <w:color w:val="auto"/>
          <w:sz w:val="32"/>
          <w:szCs w:val="30"/>
          <w:rFonts w:ascii="仿宋_GB2312" w:eastAsia="仿宋_GB2312" w:hint="eastAsia"/>
        </w:rPr>
        <w:t>202</w:t>
      </w:r>
      <w:r>
        <w:rPr>
          <w:b w:val="1"/>
          <w:color w:val="auto"/>
          <w:sz w:val="32"/>
          <w:lang w:val="en-US" w:eastAsia="zh-CN"/>
          <w:szCs w:val="30"/>
          <w:rFonts w:ascii="仿宋_GB2312" w:eastAsia="仿宋_GB2312" w:hint="eastAsia"/>
        </w:rPr>
        <w:t>4</w:t>
      </w:r>
      <w:r>
        <w:rPr>
          <w:b w:val="1"/>
          <w:color w:val="auto"/>
          <w:sz w:val="32"/>
          <w:szCs w:val="30"/>
          <w:rFonts w:ascii="仿宋_GB2312" w:eastAsia="仿宋_GB2312" w:hint="eastAsia"/>
        </w:rPr>
        <w:t>年单位预算表</w:t>
      </w:r>
    </w:p>
    <w:p w14:paraId="6B44F527">
      <w:pPr>
        <w:jc w:val="left"/>
        <w:ind w:firstLine="640" w:firstLineChars="200"/>
        <w:rPr>
          <w:sz w:val="32"/>
          <w:bCs/>
          <w:szCs w:val="32"/>
          <w:rFonts w:ascii="仿宋" w:hAnsi="仿宋" w:eastAsia="仿宋"/>
        </w:rPr>
      </w:pPr>
      <w:r>
        <w:rPr>
          <w:sz w:val="32"/>
          <w:bCs/>
          <w:szCs w:val="32"/>
          <w:rFonts w:ascii="仿宋" w:hAnsi="仿宋" w:eastAsia="仿宋" w:hint="eastAsia"/>
        </w:rPr>
        <w:t>（详见附表）</w:t>
      </w:r>
    </w:p>
    <w:p w14:paraId="55461AD7">
      <w:pPr>
        <w:jc w:val="left"/>
        <w:ind w:firstLine="640" w:firstLineChars="200"/>
        <w:rPr>
          <w:rStyle w:val="11"/>
          <w:sz w:val="32"/>
          <w:bCs/>
          <w:szCs w:val="32"/>
          <w:rFonts w:ascii="仿宋" w:hAnsi="仿宋" w:eastAsia="仿宋"/>
        </w:rPr>
      </w:pPr>
    </w:p>
    <w:p w14:paraId="7F143187">
      <w:pPr>
        <w:jc w:val="left"/>
        <w:ind w:firstLine="640" w:firstLineChars="200"/>
        <w:rPr>
          <w:rStyle w:val="11"/>
          <w:sz w:val="32"/>
          <w:bCs/>
          <w:szCs w:val="32"/>
          <w:rFonts w:ascii="仿宋" w:hAnsi="仿宋" w:eastAsia="仿宋"/>
        </w:rPr>
      </w:pPr>
    </w:p>
    <w:p w14:paraId="77A5CF3D">
      <w:pPr>
        <w:jc w:val="left"/>
        <w:ind w:firstLine="640" w:firstLineChars="200"/>
        <w:rPr>
          <w:rStyle w:val="11"/>
          <w:sz w:val="32"/>
          <w:bCs/>
          <w:szCs w:val="32"/>
          <w:rFonts w:ascii="仿宋" w:hAnsi="仿宋" w:eastAsia="仿宋"/>
        </w:rPr>
      </w:pPr>
    </w:p>
    <w:p w14:paraId="6378E4AA">
      <w:pPr>
        <w:jc w:val="left"/>
        <w:ind w:firstLine="640" w:firstLineChars="200"/>
        <w:rPr>
          <w:rStyle w:val="11"/>
          <w:sz w:val="32"/>
          <w:bCs/>
          <w:szCs w:val="32"/>
          <w:rFonts w:ascii="仿宋" w:hAnsi="仿宋" w:eastAsia="仿宋"/>
        </w:rPr>
      </w:pPr>
    </w:p>
    <w:p w14:paraId="4D21943B">
      <w:pPr>
        <w:jc w:val="left"/>
        <w:ind w:firstLine="640" w:firstLineChars="200"/>
        <w:rPr>
          <w:rStyle w:val="11"/>
          <w:sz w:val="32"/>
          <w:bCs/>
          <w:szCs w:val="32"/>
          <w:rFonts w:ascii="仿宋" w:hAnsi="仿宋" w:eastAsia="仿宋"/>
        </w:rPr>
      </w:pPr>
    </w:p>
    <w:p w14:paraId="2B9F2896">
      <w:pPr>
        <w:jc w:val="left"/>
        <w:ind w:firstLine="640" w:firstLineChars="200"/>
        <w:rPr>
          <w:rStyle w:val="11"/>
          <w:sz w:val="32"/>
          <w:bCs/>
          <w:szCs w:val="32"/>
          <w:rFonts w:ascii="仿宋" w:hAnsi="仿宋" w:eastAsia="仿宋"/>
        </w:rPr>
      </w:pPr>
    </w:p>
    <w:p w14:paraId="35F42D15">
      <w:pPr>
        <w:jc w:val="left"/>
        <w:ind w:firstLine="640" w:firstLineChars="200"/>
        <w:rPr>
          <w:rStyle w:val="11"/>
          <w:sz w:val="32"/>
          <w:bCs/>
          <w:szCs w:val="32"/>
          <w:rFonts w:ascii="仿宋" w:hAnsi="仿宋" w:eastAsia="仿宋"/>
        </w:rPr>
      </w:pPr>
    </w:p>
    <w:p w14:paraId="40DB489D">
      <w:pPr>
        <w:jc w:val="left"/>
        <w:ind w:firstLine="640" w:firstLineChars="200"/>
        <w:rPr>
          <w:rStyle w:val="11"/>
          <w:sz w:val="32"/>
          <w:bCs/>
          <w:szCs w:val="32"/>
          <w:rFonts w:ascii="仿宋" w:hAnsi="仿宋" w:eastAsia="仿宋"/>
        </w:rPr>
      </w:pPr>
    </w:p>
    <w:p w14:paraId="732621DF">
      <w:pPr>
        <w:jc w:val="left"/>
        <w:ind w:firstLine="640" w:firstLineChars="200"/>
        <w:rPr>
          <w:rStyle w:val="11"/>
          <w:sz w:val="32"/>
          <w:bCs/>
          <w:szCs w:val="32"/>
          <w:rFonts w:ascii="仿宋" w:hAnsi="仿宋" w:eastAsia="仿宋"/>
        </w:rPr>
      </w:pPr>
    </w:p>
    <w:p w14:paraId="3ECD7C3C">
      <w:pPr>
        <w:jc w:val="left"/>
        <w:ind w:firstLine="640" w:firstLineChars="200"/>
        <w:rPr>
          <w:rStyle w:val="11"/>
          <w:sz w:val="32"/>
          <w:bCs/>
          <w:szCs w:val="32"/>
          <w:rFonts w:ascii="仿宋" w:hAnsi="仿宋" w:eastAsia="仿宋"/>
        </w:rPr>
      </w:pPr>
    </w:p>
    <w:p w14:paraId="7F636A35">
      <w:pPr>
        <w:jc w:val="left"/>
        <w:ind w:firstLine="640" w:firstLineChars="200"/>
        <w:rPr>
          <w:rStyle w:val="11"/>
          <w:sz w:val="32"/>
          <w:bCs/>
          <w:szCs w:val="32"/>
          <w:rFonts w:ascii="仿宋" w:hAnsi="仿宋" w:eastAsia="仿宋"/>
        </w:rPr>
      </w:pPr>
    </w:p>
    <w:p w14:paraId="71CB1C65">
      <w:pPr>
        <w:jc w:val="left"/>
        <w:ind w:firstLine="640" w:firstLineChars="200"/>
        <w:rPr>
          <w:rStyle w:val="11"/>
          <w:sz w:val="32"/>
          <w:bCs/>
          <w:szCs w:val="32"/>
          <w:rFonts w:ascii="仿宋" w:hAnsi="仿宋" w:eastAsia="仿宋"/>
        </w:rPr>
      </w:pPr>
    </w:p>
    <w:p w14:paraId="18A5110E">
      <w:pPr>
        <w:jc w:val="left"/>
        <w:ind w:firstLine="640" w:firstLineChars="200"/>
        <w:rPr>
          <w:rStyle w:val="11"/>
          <w:sz w:val="32"/>
          <w:bCs/>
          <w:szCs w:val="32"/>
          <w:rFonts w:ascii="仿宋" w:hAnsi="仿宋" w:eastAsia="仿宋"/>
        </w:rPr>
      </w:pPr>
    </w:p>
    <w:p w14:paraId="5F187630">
      <w:pPr>
        <w:jc w:val="left"/>
        <w:ind w:firstLine="640" w:firstLineChars="200"/>
        <w:rPr>
          <w:rStyle w:val="11"/>
          <w:sz w:val="32"/>
          <w:bCs/>
          <w:szCs w:val="32"/>
          <w:rFonts w:ascii="仿宋" w:hAnsi="仿宋" w:eastAsia="仿宋"/>
        </w:rPr>
      </w:pPr>
    </w:p>
    <w:p w14:paraId="1463788B">
      <w:pPr>
        <w:jc w:val="left"/>
        <w:ind w:firstLine="640" w:firstLineChars="200"/>
        <w:rPr>
          <w:rStyle w:val="11"/>
          <w:sz w:val="32"/>
          <w:bCs/>
          <w:szCs w:val="32"/>
          <w:rFonts w:ascii="仿宋" w:hAnsi="仿宋" w:eastAsia="仿宋"/>
        </w:rPr>
      </w:pPr>
    </w:p>
    <w:p w14:paraId="65DA1C46">
      <w:pPr>
        <w:jc w:val="left"/>
        <w:ind w:firstLine="640" w:firstLineChars="200"/>
        <w:rPr>
          <w:rStyle w:val="11"/>
          <w:sz w:val="32"/>
          <w:bCs/>
          <w:szCs w:val="32"/>
          <w:rFonts w:ascii="仿宋" w:hAnsi="仿宋" w:eastAsia="仿宋"/>
        </w:rPr>
      </w:pPr>
    </w:p>
    <w:p w14:paraId="6AFB40D1">
      <w:pPr>
        <w:jc w:val="left"/>
        <w:ind w:firstLine="640" w:firstLineChars="200"/>
        <w:rPr>
          <w:rStyle w:val="11"/>
          <w:sz w:val="32"/>
          <w:bCs/>
          <w:szCs w:val="32"/>
          <w:rFonts w:ascii="仿宋" w:hAnsi="仿宋" w:eastAsia="仿宋"/>
        </w:rPr>
      </w:pPr>
    </w:p>
    <w:p w14:paraId="7A54025C">
      <w:pPr>
        <w:jc w:val="left"/>
        <w:ind w:firstLine="640" w:firstLineChars="200"/>
        <w:rPr>
          <w:rStyle w:val="11"/>
          <w:sz w:val="32"/>
          <w:bCs/>
          <w:szCs w:val="32"/>
          <w:rFonts w:ascii="仿宋" w:hAnsi="仿宋" w:eastAsia="仿宋"/>
        </w:rPr>
      </w:pPr>
    </w:p>
    <w:p w14:paraId="206D36CA">
      <w:pPr>
        <w:jc w:val="left"/>
        <w:ind w:firstLine="640" w:firstLineChars="200"/>
        <w:rPr>
          <w:rStyle w:val="11"/>
          <w:sz w:val="32"/>
          <w:bCs/>
          <w:szCs w:val="32"/>
          <w:rFonts w:ascii="仿宋" w:hAnsi="仿宋" w:eastAsia="仿宋"/>
        </w:rPr>
      </w:pPr>
    </w:p>
    <w:p w14:paraId="7E676026">
      <w:pPr>
        <w:jc w:val="left"/>
        <w:ind w:firstLine="640" w:firstLineChars="200"/>
        <w:rPr>
          <w:rStyle w:val="11"/>
          <w:sz w:val="32"/>
          <w:bCs/>
          <w:szCs w:val="32"/>
          <w:rFonts w:ascii="仿宋" w:hAnsi="仿宋" w:eastAsia="仿宋"/>
        </w:rPr>
      </w:pPr>
    </w:p>
    <w:p w14:paraId="4DB1D53A">
      <w:pPr>
        <w:widowControl w:val="1"/>
        <w:jc w:val="center"/>
        <w:widowControl/>
        <w:spacing w:line="580" w:lineRule="exact"/>
        <w:rPr>
          <w:b w:val="1"/>
          <w:sz w:val="32"/>
          <w:szCs w:val="30"/>
          <w:rFonts w:ascii="仿宋_GB2312" w:eastAsia="仿宋_GB2312"/>
        </w:rPr>
      </w:pPr>
      <w:r>
        <w:rPr>
          <w:b w:val="1"/>
          <w:sz w:val="32"/>
          <w:kern w:val="0"/>
          <w:szCs w:val="32"/>
          <w:rFonts w:ascii="仿宋_GB2312" w:hAnsi="Calibri" w:eastAsia="仿宋_GB2312" w:cs="宋体" w:hint="eastAsia"/>
        </w:rPr>
        <w:t xml:space="preserve">第三部分 </w:t>
      </w:r>
      <w:r>
        <w:rPr>
          <w:b w:val="1"/>
          <w:sz w:val="32"/>
          <w:szCs w:val="30"/>
          <w:rFonts w:ascii="仿宋_GB2312" w:eastAsia="仿宋_GB2312" w:hint="eastAsia"/>
        </w:rPr>
        <w:t xml:space="preserve"> </w:t>
      </w:r>
      <w:r>
        <w:rPr>
          <w:b w:val="1"/>
          <w:color w:val="auto"/>
          <w:sz w:val="32"/>
          <w:szCs w:val="30"/>
          <w:rFonts w:ascii="仿宋_GB2312" w:eastAsia="仿宋_GB2312"/>
        </w:rPr>
        <w:fldChar w:fldCharType="begin"/>
      </w:r>
      <w:r>
        <w:rPr>
          <w:b w:val="1"/>
          <w:color w:val="auto"/>
          <w:sz w:val="32"/>
          <w:szCs w:val="30"/>
          <w:rFonts w:ascii="仿宋_GB2312" w:eastAsia="仿宋_GB2312"/>
        </w:rPr>
        <w:instrText xml:space="preserve">MERGEFIELD ${page540426799.ds254512694_REP_JXJC_AGENCY_WZR_NAME}</w:instrText>
      </w:r>
      <w:r>
        <w:rPr>
          <w:b w:val="1"/>
          <w:color w:val="auto"/>
          <w:sz w:val="32"/>
          <w:szCs w:val="30"/>
          <w:rFonts w:ascii="仿宋_GB2312" w:eastAsia="仿宋_GB2312"/>
        </w:rPr>
        <w:fldChar w:fldCharType="separate"/>
      </w:r>
      <w:r>
        <w:rPr>
          <w:b w:val="1"/>
          <w:color w:val="auto"/>
          <w:sz w:val="32"/>
          <w:lang w:eastAsia="zh-CN"/>
          <w:szCs w:val="30"/>
          <w:rFonts w:ascii="仿宋_GB2312" w:eastAsia="仿宋_GB2312" w:hint="eastAsia"/>
        </w:rPr>
        <w:t>庐山市政府办</w:t>
      </w:r>
      <w:r>
        <w:rPr>
          <w:color w:val="auto"/>
        </w:rPr>
        <w:fldChar w:fldCharType="end"/>
      </w:r>
      <w:r>
        <w:rPr>
          <w:b w:val="1"/>
          <w:color w:val="auto"/>
          <w:sz w:val="32"/>
          <w:szCs w:val="30"/>
          <w:rFonts w:ascii="仿宋_GB2312" w:eastAsia="仿宋_GB2312" w:hint="eastAsia"/>
        </w:rPr>
        <w:t>202</w:t>
      </w:r>
      <w:r>
        <w:rPr>
          <w:b w:val="1"/>
          <w:color w:val="auto"/>
          <w:sz w:val="32"/>
          <w:lang w:val="en-US" w:eastAsia="zh-CN"/>
          <w:szCs w:val="30"/>
          <w:rFonts w:ascii="仿宋_GB2312" w:eastAsia="仿宋_GB2312" w:hint="eastAsia"/>
        </w:rPr>
        <w:t>4</w:t>
      </w:r>
      <w:r>
        <w:rPr>
          <w:b w:val="1"/>
          <w:color w:val="auto"/>
          <w:sz w:val="32"/>
          <w:szCs w:val="30"/>
          <w:rFonts w:ascii="仿宋_GB2312" w:eastAsia="仿宋_GB2312" w:hint="eastAsia"/>
        </w:rPr>
        <w:t>年单位预</w:t>
      </w:r>
      <w:r>
        <w:rPr>
          <w:b w:val="1"/>
          <w:sz w:val="32"/>
          <w:szCs w:val="30"/>
          <w:rFonts w:ascii="仿宋_GB2312" w:eastAsia="仿宋_GB2312" w:hint="eastAsia"/>
        </w:rPr>
        <w:t>算情况说明</w:t>
      </w:r>
    </w:p>
    <w:p w14:paraId="324206AB">
      <w:pPr>
        <w:widowControl w:val="1"/>
        <w:jc w:val="center"/>
        <w:widowControl/>
        <w:spacing w:line="580" w:lineRule="exact"/>
        <w:rPr>
          <w:b w:val="1"/>
          <w:sz w:val="32"/>
          <w:szCs w:val="30"/>
          <w:rFonts w:ascii="仿宋_GB2312" w:eastAsia="仿宋_GB2312"/>
        </w:rPr>
      </w:pPr>
    </w:p>
    <w:p w14:paraId="7B015109">
      <w:pPr>
        <w:widowControl w:val="1"/>
        <w:jc w:val="left"/>
        <w:widowControl/>
        <w:spacing w:line="580" w:lineRule="exact"/>
        <w:rPr>
          <w:b w:val="1"/>
          <w:sz w:val="32"/>
          <w:szCs w:val="30"/>
          <w:rFonts w:ascii="楷体_GB2312" w:eastAsia="楷体_GB2312"/>
        </w:rPr>
      </w:pPr>
      <w:r>
        <w:rPr>
          <w:b w:val="1"/>
          <w:sz w:val="32"/>
          <w:szCs w:val="30"/>
          <w:rFonts w:ascii="楷体_GB2312" w:eastAsia="楷体_GB2312" w:hint="eastAsia"/>
        </w:rPr>
        <w:t>一、202</w:t>
      </w:r>
      <w:r>
        <w:rPr>
          <w:b w:val="1"/>
          <w:sz w:val="32"/>
          <w:lang w:val="en-US" w:eastAsia="zh-CN"/>
          <w:szCs w:val="30"/>
          <w:rFonts w:ascii="楷体_GB2312" w:eastAsia="楷体_GB2312" w:hint="eastAsia"/>
        </w:rPr>
        <w:t>4</w:t>
      </w:r>
      <w:r>
        <w:rPr>
          <w:b w:val="1"/>
          <w:sz w:val="32"/>
          <w:szCs w:val="30"/>
          <w:rFonts w:ascii="楷体_GB2312" w:eastAsia="楷体_GB2312" w:hint="eastAsia"/>
        </w:rPr>
        <w:t>年单位预算收支情况说明</w:t>
      </w:r>
    </w:p>
    <w:p w14:paraId="116B80A5">
      <w:pPr>
        <w:rPr>
          <w:rStyle w:val="11"/>
          <w:b w:val="1"/>
          <w:sz w:val="32"/>
          <w:szCs w:val="32"/>
          <w:rFonts w:ascii="Adobe 仿宋 Std R" w:hAnsi="Adobe 仿宋 Std R" w:eastAsia="Adobe 仿宋 Std R"/>
        </w:rPr>
      </w:pPr>
      <w:r>
        <w:rPr>
          <w:rStyle w:val="11"/>
          <w:b w:val="1"/>
          <w:sz w:val="32"/>
          <w:szCs w:val="32"/>
          <w:rFonts w:ascii="Adobe 仿宋 Std R" w:hAnsi="Adobe 仿宋 Std R" w:eastAsia="Adobe 仿宋 Std R" w:hint="eastAsia"/>
        </w:rPr>
        <w:t xml:space="preserve"> (一)收入预算情况</w:t>
      </w:r>
    </w:p>
    <w:p w14:paraId="63461F6C">
      <w:pPr>
        <w:widowControl w:val="1"/>
        <w:widowControl/>
        <w:ind w:firstLine="640" w:firstLineChars="200"/>
        <w:rPr>
          <w:color w:val="auto"/>
          <w:sz w:val="32"/>
          <w:lang w:val="en-US" w:eastAsia="zh-CN"/>
          <w:kern w:val="0"/>
          <w:szCs w:val="32"/>
          <w:rFonts w:ascii="仿宋" w:hAnsi="仿宋" w:cs="Times New Roman" w:hint="default" w:eastAsiaTheme="minorEastAsia"/>
        </w:rPr>
      </w:pPr>
      <w:r>
        <w:rPr>
          <w:sz w:val="32"/>
          <w:kern w:val="0"/>
          <w:szCs w:val="32"/>
          <w:rFonts w:ascii="仿宋" w:hAnsi="仿宋" w:eastAsia="仿宋" w:cs="Times New Roman"/>
        </w:rPr>
        <w:t>2</w:t>
      </w:r>
      <w:r>
        <w:rPr>
          <w:color w:val="auto"/>
          <w:sz w:val="32"/>
          <w:kern w:val="0"/>
          <w:szCs w:val="32"/>
          <w:rFonts w:ascii="仿宋" w:hAnsi="仿宋" w:eastAsia="仿宋" w:cs="Times New Roman"/>
        </w:rPr>
        <w:t>02</w:t>
      </w:r>
      <w:r>
        <w:rPr>
          <w:color w:val="auto"/>
          <w:sz w:val="32"/>
          <w:lang w:val="en-US" w:eastAsia="zh-CN"/>
          <w:kern w:val="0"/>
          <w:szCs w:val="32"/>
          <w:rFonts w:ascii="仿宋" w:hAnsi="仿宋" w:eastAsia="仿宋" w:cs="Times New Roman" w:hint="eastAsia"/>
        </w:rPr>
        <w:t>4</w:t>
      </w:r>
      <w:r>
        <w:rPr>
          <w:color w:val="auto"/>
          <w:sz w:val="32"/>
          <w:kern w:val="0"/>
          <w:szCs w:val="32"/>
          <w:rFonts w:ascii="仿宋" w:hAnsi="仿宋" w:eastAsia="仿宋" w:cs="Times New Roman" w:hint="eastAsia"/>
        </w:rPr>
        <w:t>年</w:t>
      </w:r>
      <w:r>
        <w:rPr>
          <w:color w:val="auto"/>
          <w:sz w:val="32"/>
          <w:kern w:val="0"/>
          <w:szCs w:val="32"/>
          <w:rFonts w:ascii="仿宋" w:hAnsi="仿宋" w:eastAsia="仿宋" w:cs="Times New Roman"/>
        </w:rPr>
        <w:fldChar w:fldCharType="begin"/>
      </w:r>
      <w:r>
        <w:rPr>
          <w:color w:val="auto"/>
          <w:sz w:val="32"/>
          <w:kern w:val="0"/>
          <w:szCs w:val="32"/>
          <w:rFonts w:ascii="仿宋" w:hAnsi="仿宋" w:eastAsia="仿宋" w:cs="Times New Roman"/>
        </w:rPr>
        <w:instrText xml:space="preserve">MERGEFIELD ${page540426799.ds254512694_REP_JXJC_AGENCY_WZR_NAME}</w:instrText>
      </w:r>
      <w:r>
        <w:rPr>
          <w:color w:val="auto"/>
          <w:sz w:val="32"/>
          <w:kern w:val="0"/>
          <w:szCs w:val="32"/>
          <w:rFonts w:ascii="仿宋" w:hAnsi="仿宋" w:eastAsia="仿宋" w:cs="Times New Roman"/>
        </w:rPr>
        <w:fldChar w:fldCharType="separate"/>
      </w:r>
      <w:r>
        <w:rPr>
          <w:color w:val="auto"/>
          <w:sz w:val="32"/>
          <w:lang w:eastAsia="zh-CN"/>
          <w:kern w:val="0"/>
          <w:szCs w:val="32"/>
          <w:rFonts w:ascii="仿宋" w:hAnsi="仿宋" w:eastAsia="仿宋" w:cs="Times New Roman" w:hint="eastAsia"/>
        </w:rPr>
        <w:t>庐山市政府办</w:t>
      </w:r>
      <w:r>
        <w:rPr>
          <w:color w:val="auto"/>
        </w:rPr>
        <w:fldChar w:fldCharType="end"/>
      </w:r>
      <w:r>
        <w:rPr>
          <w:color w:val="auto"/>
          <w:sz w:val="32"/>
          <w:kern w:val="0"/>
          <w:szCs w:val="32"/>
          <w:rFonts w:ascii="仿宋" w:hAnsi="仿宋" w:eastAsia="仿宋" w:cs="Times New Roman"/>
        </w:rPr>
        <w:fldChar w:fldCharType="begin"/>
      </w:r>
      <w:r>
        <w:rPr>
          <w:color w:val="auto"/>
          <w:sz w:val="32"/>
          <w:kern w:val="0"/>
          <w:szCs w:val="32"/>
          <w:rFonts w:ascii="仿宋" w:hAnsi="仿宋" w:eastAsia="仿宋" w:cs="Times New Roman"/>
        </w:rPr>
        <w:instrText xml:space="preserve">MERGEFIELD ${page540426799.ds254512694_V_BGT_DEP_INCOME_DXQDW01_ZJ}</w:instrText>
      </w:r>
      <w:r>
        <w:rPr>
          <w:color w:val="auto"/>
          <w:sz w:val="32"/>
          <w:kern w:val="0"/>
          <w:szCs w:val="32"/>
          <w:rFonts w:ascii="仿宋" w:hAnsi="仿宋" w:eastAsia="仿宋" w:cs="Times New Roman"/>
        </w:rPr>
        <w:fldChar w:fldCharType="separate"/>
      </w:r>
      <w:r>
        <w:rPr>
          <w:color w:val="auto"/>
          <w:sz w:val="32"/>
          <w:kern w:val="0"/>
          <w:szCs w:val="32"/>
          <w:rFonts w:ascii="仿宋" w:hAnsi="仿宋" w:eastAsia="仿宋" w:cs="Times New Roman"/>
        </w:rPr>
        <w:t>收入预算总额为</w:t>
      </w:r>
      <w:r>
        <w:rPr>
          <w:color w:val="auto"/>
          <w:sz w:val="32"/>
          <w:lang w:val="en-US" w:eastAsia="zh-CN"/>
          <w:kern w:val="0"/>
          <w:szCs w:val="32"/>
          <w:rFonts w:ascii="仿宋" w:hAnsi="仿宋" w:eastAsia="仿宋" w:cs="Times New Roman" w:hint="eastAsia"/>
        </w:rPr>
        <w:t>1060.46</w:t>
      </w:r>
      <w:r>
        <w:rPr>
          <w:color w:val="auto"/>
          <w:sz w:val="32"/>
          <w:kern w:val="0"/>
          <w:szCs w:val="32"/>
          <w:rFonts w:ascii="仿宋" w:hAnsi="仿宋" w:eastAsia="仿宋" w:cs="Times New Roman"/>
        </w:rPr>
        <w:t>万元,较上年预算安排减少</w:t>
      </w:r>
      <w:r>
        <w:rPr>
          <w:color w:val="auto"/>
          <w:sz w:val="32"/>
          <w:lang w:val="en-US" w:eastAsia="zh-CN"/>
          <w:kern w:val="0"/>
          <w:szCs w:val="32"/>
          <w:rFonts w:ascii="仿宋" w:hAnsi="仿宋" w:eastAsia="仿宋" w:cs="Times New Roman" w:hint="eastAsia"/>
        </w:rPr>
        <w:t>507.51</w:t>
      </w:r>
      <w:r>
        <w:rPr>
          <w:color w:val="auto"/>
          <w:sz w:val="32"/>
          <w:kern w:val="0"/>
          <w:szCs w:val="32"/>
          <w:rFonts w:ascii="仿宋" w:hAnsi="仿宋" w:eastAsia="仿宋" w:cs="Times New Roman"/>
        </w:rPr>
        <w:t>万元;</w:t>
      </w:r>
      <w:r>
        <w:rPr>
          <w:color w:val="auto"/>
        </w:rPr>
        <w:fldChar w:fldCharType="end"/>
      </w:r>
      <w:r>
        <w:rPr>
          <w:color w:val="auto"/>
          <w:sz w:val="32"/>
          <w:kern w:val="0"/>
          <w:szCs w:val="32"/>
          <w:rFonts w:ascii="仿宋" w:hAnsi="仿宋" w:eastAsia="仿宋" w:cs="Times New Roman"/>
        </w:rPr>
        <w:fldChar w:fldCharType="begin"/>
      </w:r>
      <w:r>
        <w:rPr>
          <w:color w:val="auto"/>
          <w:sz w:val="32"/>
          <w:kern w:val="0"/>
          <w:szCs w:val="32"/>
          <w:rFonts w:ascii="仿宋" w:hAnsi="仿宋" w:eastAsia="仿宋" w:cs="Times New Roman"/>
        </w:rPr>
        <w:instrText xml:space="preserve">MERGEFIELD ${page540426799.ds254512694_V_BGT_DEP_INCOME_DXQDW01_SRXMMX}</w:instrText>
      </w:r>
      <w:r>
        <w:rPr>
          <w:color w:val="auto"/>
          <w:sz w:val="32"/>
          <w:kern w:val="0"/>
          <w:szCs w:val="32"/>
          <w:rFonts w:ascii="仿宋" w:hAnsi="仿宋" w:eastAsia="仿宋" w:cs="Times New Roman"/>
        </w:rPr>
        <w:fldChar w:fldCharType="separate"/>
      </w:r>
      <w:r>
        <w:rPr>
          <w:color w:val="auto"/>
          <w:sz w:val="32"/>
          <w:kern w:val="0"/>
          <w:szCs w:val="32"/>
          <w:rFonts w:ascii="仿宋" w:hAnsi="仿宋" w:eastAsia="仿宋" w:cs="Times New Roman"/>
        </w:rPr>
        <w:t>财政拨款收入</w:t>
      </w:r>
      <w:r>
        <w:rPr>
          <w:color w:val="auto"/>
          <w:sz w:val="32"/>
          <w:lang w:val="en-US" w:eastAsia="zh-CN"/>
          <w:kern w:val="0"/>
          <w:szCs w:val="32"/>
          <w:rFonts w:ascii="仿宋" w:hAnsi="仿宋" w:eastAsia="仿宋" w:cs="Times New Roman" w:hint="eastAsia"/>
        </w:rPr>
        <w:t>1060.46</w:t>
      </w:r>
      <w:r>
        <w:rPr>
          <w:color w:val="auto"/>
          <w:sz w:val="32"/>
          <w:kern w:val="0"/>
          <w:szCs w:val="32"/>
          <w:rFonts w:ascii="仿宋" w:hAnsi="仿宋" w:eastAsia="仿宋" w:cs="Times New Roman"/>
        </w:rPr>
        <w:t>万元,较上年预算安排减少</w:t>
      </w:r>
      <w:r>
        <w:rPr>
          <w:color w:val="auto"/>
          <w:sz w:val="32"/>
          <w:lang w:val="en-US" w:eastAsia="zh-CN"/>
          <w:kern w:val="0"/>
          <w:szCs w:val="32"/>
          <w:rFonts w:ascii="仿宋" w:hAnsi="仿宋" w:eastAsia="仿宋" w:cs="Times New Roman" w:hint="eastAsia"/>
        </w:rPr>
        <w:t>507.51</w:t>
      </w:r>
      <w:r>
        <w:rPr>
          <w:color w:val="auto"/>
          <w:sz w:val="32"/>
          <w:kern w:val="0"/>
          <w:szCs w:val="32"/>
          <w:rFonts w:ascii="仿宋" w:hAnsi="仿宋" w:eastAsia="仿宋" w:cs="Times New Roman"/>
        </w:rPr>
        <w:t>万元。</w:t>
      </w:r>
      <w:r>
        <w:rPr>
          <w:color w:val="auto"/>
        </w:rPr>
        <w:fldChar w:fldCharType="end"/>
      </w:r>
      <w:r>
        <w:rPr>
          <w:color w:val="auto"/>
          <w:sz w:val="32"/>
          <w:lang w:val="en-US" w:eastAsia="zh-CN"/>
          <w:kern w:val="0"/>
          <w:szCs w:val="32"/>
          <w:rFonts w:ascii="仿宋" w:hAnsi="仿宋" w:eastAsia="仿宋" w:cs="Times New Roman" w:hint="eastAsia"/>
        </w:rPr>
        <w:t>减少变化原因为</w:t>
      </w:r>
      <w:r>
        <w:rPr>
          <w:sz w:val="32"/>
          <w:lang w:val="en-US" w:eastAsia="zh-CN"/>
          <w:kern w:val="0"/>
          <w:szCs w:val="32"/>
          <w:rFonts w:ascii="仿宋" w:hAnsi="仿宋" w:eastAsia="仿宋" w:cs="Times New Roman" w:hint="eastAsia"/>
        </w:rPr>
        <w:t>压缩经费，落实过紧日子精神</w:t>
      </w:r>
      <w:r>
        <w:rPr>
          <w:color w:val="auto"/>
          <w:sz w:val="32"/>
          <w:lang w:val="en-US" w:eastAsia="zh-CN"/>
          <w:kern w:val="0"/>
          <w:szCs w:val="32"/>
          <w:rFonts w:ascii="仿宋" w:hAnsi="仿宋" w:eastAsia="仿宋" w:cs="Times New Roman" w:hint="eastAsia"/>
        </w:rPr>
        <w:t>。</w:t>
      </w:r>
    </w:p>
    <w:p w14:paraId="10FBFA5A">
      <w:pPr>
        <w:rPr>
          <w:rStyle w:val="11"/>
          <w:b w:val="1"/>
          <w:color w:val="auto"/>
          <w:sz w:val="32"/>
          <w:szCs w:val="32"/>
          <w:rFonts w:ascii="Adobe 仿宋 Std R" w:hAnsi="Adobe 仿宋 Std R" w:eastAsia="Adobe 仿宋 Std R"/>
        </w:rPr>
      </w:pPr>
      <w:r>
        <w:rPr>
          <w:rStyle w:val="11"/>
          <w:b w:val="1"/>
          <w:color w:val="auto"/>
          <w:sz w:val="32"/>
          <w:szCs w:val="32"/>
          <w:rFonts w:ascii="Adobe 仿宋 Std R" w:hAnsi="Adobe 仿宋 Std R" w:eastAsia="Adobe 仿宋 Std R" w:hint="eastAsia"/>
        </w:rPr>
        <w:t xml:space="preserve"> (二)支出预算情况</w:t>
      </w:r>
    </w:p>
    <w:p w14:paraId="41841B3B">
      <w:pPr>
        <w:widowControl w:val="1"/>
        <w:widowControl/>
        <w:ind w:firstLine="640" w:firstLineChars="200"/>
        <w:rPr>
          <w:color w:val="FF0000"/>
          <w:sz w:val="32"/>
          <w:lang w:val="en-US" w:eastAsia="zh-CN"/>
          <w:kern w:val="0"/>
          <w:szCs w:val="32"/>
          <w:rFonts w:ascii="仿宋" w:hAnsi="仿宋" w:cs="Times New Roman" w:hint="default" w:eastAsiaTheme="minorEastAsia"/>
        </w:rPr>
      </w:pPr>
      <w:r>
        <w:rPr>
          <w:rStyle w:val="11"/>
          <w:color w:val="auto"/>
          <w:sz w:val="32"/>
          <w:szCs w:val="32"/>
          <w:rFonts w:ascii="仿宋" w:hAnsi="仿宋" w:eastAsia="仿宋" w:hint="eastAsia"/>
        </w:rPr>
        <w:t>2</w:t>
      </w:r>
      <w:r>
        <w:rPr>
          <w:rStyle w:val="11"/>
          <w:color w:val="auto"/>
          <w:sz w:val="32"/>
          <w:szCs w:val="32"/>
          <w:rFonts w:ascii="仿宋" w:hAnsi="仿宋" w:eastAsia="仿宋"/>
        </w:rPr>
        <w:t>02</w:t>
      </w:r>
      <w:r>
        <w:rPr>
          <w:rStyle w:val="11"/>
          <w:color w:val="auto"/>
          <w:sz w:val="32"/>
          <w:lang w:val="en-US" w:eastAsia="zh-CN"/>
          <w:szCs w:val="32"/>
          <w:rFonts w:ascii="仿宋" w:hAnsi="仿宋" w:eastAsia="仿宋" w:hint="eastAsia"/>
        </w:rPr>
        <w:t>4</w:t>
      </w:r>
      <w:r>
        <w:rPr>
          <w:rStyle w:val="11"/>
          <w:color w:val="auto"/>
          <w:sz w:val="32"/>
          <w:szCs w:val="32"/>
          <w:rFonts w:ascii="仿宋" w:hAnsi="仿宋" w:eastAsia="仿宋" w:hint="eastAsia"/>
        </w:rPr>
        <w:t>年</w:t>
      </w:r>
      <w:r>
        <w:rPr>
          <w:rStyle w:val="11"/>
          <w:color w:val="auto"/>
          <w:sz w:val="32"/>
          <w:szCs w:val="32"/>
          <w:rFonts w:ascii="仿宋" w:hAnsi="仿宋" w:eastAsia="仿宋"/>
        </w:rPr>
        <w:fldChar w:fldCharType="begin"/>
      </w:r>
      <w:r>
        <w:rPr>
          <w:rStyle w:val="11"/>
          <w:color w:val="auto"/>
          <w:sz w:val="32"/>
          <w:szCs w:val="32"/>
          <w:rFonts w:ascii="仿宋" w:hAnsi="仿宋" w:eastAsia="仿宋"/>
        </w:rPr>
        <w:instrText xml:space="preserve">MERGEFIELD ${page540426799.ds254512694_REP_JXJC_AGENCY_WZR_NAME}</w:instrText>
      </w:r>
      <w:r>
        <w:rPr>
          <w:rStyle w:val="11"/>
          <w:color w:val="auto"/>
          <w:sz w:val="32"/>
          <w:szCs w:val="32"/>
          <w:rFonts w:ascii="仿宋" w:hAnsi="仿宋" w:eastAsia="仿宋"/>
        </w:rPr>
        <w:fldChar w:fldCharType="separate"/>
      </w:r>
      <w:r>
        <w:rPr>
          <w:rStyle w:val="11"/>
          <w:color w:val="auto"/>
          <w:sz w:val="32"/>
          <w:lang w:eastAsia="zh-CN"/>
          <w:szCs w:val="32"/>
          <w:rFonts w:ascii="仿宋" w:hAnsi="仿宋" w:eastAsia="仿宋" w:hint="eastAsia"/>
        </w:rPr>
        <w:t>庐山市政府办</w:t>
      </w:r>
      <w:r>
        <w:rPr>
          <w:color w:val="auto"/>
        </w:rPr>
        <w:fldChar w:fldCharType="end"/>
      </w:r>
      <w:r>
        <w:rPr>
          <w:rStyle w:val="11"/>
          <w:color w:val="auto"/>
          <w:sz w:val="32"/>
          <w:szCs w:val="32"/>
          <w:rFonts w:ascii="仿宋" w:hAnsi="仿宋" w:eastAsia="仿宋"/>
        </w:rPr>
        <w:fldChar w:fldCharType="begin"/>
      </w:r>
      <w:r>
        <w:rPr>
          <w:rStyle w:val="11"/>
          <w:color w:val="auto"/>
          <w:sz w:val="32"/>
          <w:szCs w:val="32"/>
          <w:rFonts w:ascii="仿宋" w:hAnsi="仿宋" w:eastAsia="仿宋"/>
        </w:rPr>
        <w:instrText xml:space="preserve">MERGEFIELD ${page540426799.ds357974894_REP_BGT_T_HC1100002019_DXQ02DW_S_ZJ}</w:instrText>
      </w:r>
      <w:r>
        <w:rPr>
          <w:rStyle w:val="11"/>
          <w:color w:val="auto"/>
          <w:sz w:val="32"/>
          <w:szCs w:val="32"/>
          <w:rFonts w:ascii="仿宋" w:hAnsi="仿宋" w:eastAsia="仿宋"/>
        </w:rPr>
        <w:fldChar w:fldCharType="separate"/>
      </w:r>
      <w:r>
        <w:rPr>
          <w:rStyle w:val="11"/>
          <w:color w:val="auto"/>
          <w:sz w:val="32"/>
          <w:szCs w:val="32"/>
          <w:rFonts w:ascii="仿宋" w:hAnsi="仿宋" w:eastAsia="仿宋"/>
        </w:rPr>
        <w:t>支出预算总额为</w:t>
      </w:r>
      <w:r>
        <w:rPr>
          <w:color w:val="auto"/>
          <w:sz w:val="32"/>
          <w:lang w:val="en-US" w:eastAsia="zh-CN"/>
          <w:kern w:val="0"/>
          <w:szCs w:val="32"/>
          <w:rFonts w:ascii="仿宋" w:hAnsi="仿宋" w:eastAsia="仿宋" w:cs="Times New Roman" w:hint="eastAsia"/>
        </w:rPr>
        <w:t>1060.46</w:t>
      </w:r>
      <w:r>
        <w:rPr>
          <w:color w:val="auto"/>
          <w:sz w:val="32"/>
          <w:kern w:val="0"/>
          <w:szCs w:val="32"/>
          <w:rFonts w:ascii="仿宋" w:hAnsi="仿宋" w:eastAsia="仿宋" w:cs="Times New Roman"/>
        </w:rPr>
        <w:t>万元</w:t>
      </w:r>
      <w:r>
        <w:rPr>
          <w:rStyle w:val="11"/>
          <w:color w:val="auto"/>
          <w:sz w:val="32"/>
          <w:szCs w:val="32"/>
          <w:rFonts w:ascii="仿宋" w:hAnsi="仿宋" w:eastAsia="仿宋"/>
        </w:rPr>
        <w:t>,较上年预算安排</w:t>
      </w:r>
      <w:r>
        <w:rPr>
          <w:color w:val="auto"/>
          <w:sz w:val="32"/>
          <w:kern w:val="0"/>
          <w:szCs w:val="32"/>
          <w:rFonts w:ascii="仿宋" w:hAnsi="仿宋" w:eastAsia="仿宋" w:cs="Times New Roman"/>
        </w:rPr>
        <w:t>减少</w:t>
      </w:r>
      <w:r>
        <w:rPr>
          <w:color w:val="auto"/>
          <w:sz w:val="32"/>
          <w:lang w:val="en-US" w:eastAsia="zh-CN"/>
          <w:kern w:val="0"/>
          <w:szCs w:val="32"/>
          <w:rFonts w:ascii="仿宋" w:hAnsi="仿宋" w:eastAsia="仿宋" w:cs="Times New Roman" w:hint="eastAsia"/>
        </w:rPr>
        <w:t>507.51</w:t>
      </w:r>
      <w:r>
        <w:rPr>
          <w:rStyle w:val="11"/>
          <w:color w:val="auto"/>
          <w:sz w:val="32"/>
          <w:szCs w:val="32"/>
          <w:rFonts w:ascii="仿宋" w:hAnsi="仿宋" w:eastAsia="仿宋"/>
        </w:rPr>
        <w:t>万元;</w:t>
      </w:r>
      <w:r>
        <w:rPr>
          <w:color w:val="auto"/>
        </w:rPr>
        <w:fldChar w:fldCharType="end"/>
      </w:r>
      <w:r>
        <w:rPr>
          <w:color w:val="auto"/>
          <w:sz w:val="32"/>
          <w:lang w:val="en-US" w:eastAsia="zh-CN"/>
          <w:kern w:val="0"/>
          <w:szCs w:val="32"/>
          <w:rFonts w:ascii="仿宋" w:hAnsi="仿宋" w:eastAsia="仿宋" w:cs="Times New Roman" w:hint="eastAsia"/>
        </w:rPr>
        <w:t>减少变化原因为</w:t>
      </w:r>
      <w:r>
        <w:rPr>
          <w:sz w:val="32"/>
          <w:lang w:val="en-US" w:eastAsia="zh-CN"/>
          <w:kern w:val="0"/>
          <w:szCs w:val="32"/>
          <w:rFonts w:ascii="仿宋" w:hAnsi="仿宋" w:eastAsia="仿宋" w:cs="Times New Roman" w:hint="eastAsia"/>
        </w:rPr>
        <w:t>压缩经费，落实过紧日子精神。</w:t>
      </w:r>
    </w:p>
    <w:p w14:paraId="099A3FBA">
      <w:pPr>
        <w:widowControl w:val="1"/>
        <w:widowControl/>
        <w:ind w:firstLine="640" w:firstLineChars="200"/>
        <w:rPr>
          <w:rStyle w:val="11"/>
          <w:color w:val="auto"/>
          <w:sz w:val="32"/>
          <w:szCs w:val="32"/>
          <w:rFonts w:ascii="仿宋" w:hAnsi="仿宋" w:eastAsia="仿宋"/>
        </w:rPr>
      </w:pPr>
      <w:r>
        <w:rPr>
          <w:rStyle w:val="11"/>
          <w:color w:val="auto"/>
          <w:sz w:val="32"/>
          <w:szCs w:val="32"/>
          <w:rFonts w:ascii="仿宋" w:hAnsi="仿宋" w:eastAsia="仿宋" w:hint="eastAsia"/>
        </w:rPr>
        <w:t>其中：按支出项目类别划分：</w:t>
      </w:r>
      <w:r>
        <w:rPr>
          <w:rStyle w:val="11"/>
          <w:color w:val="auto"/>
          <w:sz w:val="32"/>
          <w:szCs w:val="32"/>
          <w:rFonts w:ascii="仿宋" w:hAnsi="仿宋" w:eastAsia="仿宋"/>
        </w:rPr>
        <w:t xml:space="preserve"> </w:t>
      </w:r>
      <w:r>
        <w:rPr>
          <w:rStyle w:val="11"/>
          <w:color w:val="auto"/>
          <w:sz w:val="32"/>
          <w:szCs w:val="32"/>
          <w:rFonts w:ascii="仿宋" w:hAnsi="仿宋" w:eastAsia="仿宋"/>
        </w:rPr>
        <w:fldChar w:fldCharType="begin"/>
      </w:r>
      <w:r>
        <w:rPr>
          <w:rStyle w:val="11"/>
          <w:color w:val="auto"/>
          <w:sz w:val="32"/>
          <w:szCs w:val="32"/>
          <w:rFonts w:ascii="仿宋" w:hAnsi="仿宋" w:eastAsia="仿宋"/>
        </w:rPr>
        <w:instrText xml:space="preserve">MERGEFIELD ${page540426799.ds357974894_REP_BGT_T_HC1100002019_DXQ02DW_JBZCQK}</w:instrText>
      </w:r>
      <w:r>
        <w:rPr>
          <w:rStyle w:val="11"/>
          <w:color w:val="auto"/>
          <w:sz w:val="32"/>
          <w:szCs w:val="32"/>
          <w:rFonts w:ascii="仿宋" w:hAnsi="仿宋" w:eastAsia="仿宋"/>
        </w:rPr>
        <w:fldChar w:fldCharType="separate"/>
      </w:r>
      <w:r>
        <w:rPr>
          <w:rStyle w:val="11"/>
          <w:color w:val="auto"/>
          <w:sz w:val="32"/>
          <w:szCs w:val="32"/>
          <w:rFonts w:ascii="仿宋" w:hAnsi="仿宋" w:eastAsia="仿宋"/>
        </w:rPr>
        <w:t>基本支出</w:t>
      </w:r>
      <w:r>
        <w:rPr>
          <w:rStyle w:val="11"/>
          <w:color w:val="auto"/>
          <w:sz w:val="32"/>
          <w:lang w:val="en-US" w:eastAsia="zh-CN"/>
          <w:szCs w:val="32"/>
          <w:rFonts w:ascii="仿宋" w:hAnsi="仿宋" w:eastAsia="仿宋" w:hint="eastAsia"/>
        </w:rPr>
        <w:t>491.92</w:t>
      </w:r>
      <w:r>
        <w:rPr>
          <w:rStyle w:val="11"/>
          <w:color w:val="auto"/>
          <w:sz w:val="32"/>
          <w:szCs w:val="32"/>
          <w:rFonts w:ascii="仿宋" w:hAnsi="仿宋" w:eastAsia="仿宋"/>
        </w:rPr>
        <w:t>万元,较上年预算安排减少</w:t>
      </w:r>
      <w:r>
        <w:rPr>
          <w:rStyle w:val="11"/>
          <w:color w:val="auto"/>
          <w:sz w:val="32"/>
          <w:lang w:val="en-US" w:eastAsia="zh-CN"/>
          <w:szCs w:val="32"/>
          <w:rFonts w:ascii="仿宋" w:hAnsi="仿宋" w:eastAsia="仿宋" w:hint="eastAsia"/>
        </w:rPr>
        <w:t>371.34</w:t>
      </w:r>
      <w:r>
        <w:rPr>
          <w:rStyle w:val="11"/>
          <w:color w:val="auto"/>
          <w:sz w:val="32"/>
          <w:szCs w:val="32"/>
          <w:rFonts w:ascii="仿宋" w:hAnsi="仿宋" w:eastAsia="仿宋"/>
        </w:rPr>
        <w:t>万元;其中：工资福利支出</w:t>
      </w:r>
      <w:r>
        <w:rPr>
          <w:rStyle w:val="11"/>
          <w:color w:val="auto"/>
          <w:sz w:val="32"/>
          <w:lang w:val="en-US" w:eastAsia="zh-CN"/>
          <w:szCs w:val="32"/>
          <w:rFonts w:ascii="仿宋" w:hAnsi="仿宋" w:eastAsia="仿宋" w:hint="eastAsia"/>
        </w:rPr>
        <w:t>438.97</w:t>
      </w:r>
      <w:r>
        <w:rPr>
          <w:rStyle w:val="11"/>
          <w:color w:val="auto"/>
          <w:sz w:val="32"/>
          <w:szCs w:val="32"/>
          <w:rFonts w:ascii="仿宋" w:hAnsi="仿宋" w:eastAsia="仿宋"/>
        </w:rPr>
        <w:t>万元,商品和服务支出</w:t>
      </w:r>
      <w:r>
        <w:rPr>
          <w:rStyle w:val="11"/>
          <w:color w:val="auto"/>
          <w:sz w:val="32"/>
          <w:lang w:val="en-US" w:eastAsia="zh-CN"/>
          <w:szCs w:val="32"/>
          <w:rFonts w:ascii="仿宋" w:hAnsi="仿宋" w:eastAsia="仿宋" w:hint="eastAsia"/>
        </w:rPr>
        <w:t>50.65</w:t>
      </w:r>
      <w:r>
        <w:rPr>
          <w:rStyle w:val="11"/>
          <w:color w:val="auto"/>
          <w:sz w:val="32"/>
          <w:szCs w:val="32"/>
          <w:rFonts w:ascii="仿宋" w:hAnsi="仿宋" w:eastAsia="仿宋"/>
        </w:rPr>
        <w:t>万元,对个人和家庭的补助</w:t>
      </w:r>
      <w:r>
        <w:rPr>
          <w:rStyle w:val="11"/>
          <w:color w:val="auto"/>
          <w:sz w:val="32"/>
          <w:lang w:val="en-US" w:eastAsia="zh-CN"/>
          <w:szCs w:val="32"/>
          <w:rFonts w:ascii="仿宋" w:hAnsi="仿宋" w:eastAsia="仿宋" w:hint="eastAsia"/>
        </w:rPr>
        <w:t>2.3</w:t>
      </w:r>
      <w:r>
        <w:rPr>
          <w:rStyle w:val="11"/>
          <w:color w:val="auto"/>
          <w:sz w:val="32"/>
          <w:szCs w:val="32"/>
          <w:rFonts w:ascii="仿宋" w:hAnsi="仿宋" w:eastAsia="仿宋"/>
        </w:rPr>
        <w:t>万元。</w:t>
      </w:r>
      <w:r>
        <w:rPr>
          <w:color w:val="auto"/>
        </w:rPr>
        <w:fldChar w:fldCharType="end"/>
      </w:r>
      <w:r>
        <w:rPr>
          <w:rStyle w:val="11"/>
          <w:color w:val="auto"/>
          <w:sz w:val="32"/>
          <w:szCs w:val="32"/>
          <w:rFonts w:ascii="仿宋" w:hAnsi="仿宋" w:eastAsia="仿宋"/>
        </w:rPr>
        <w:fldChar w:fldCharType="begin"/>
      </w:r>
      <w:r>
        <w:rPr>
          <w:rStyle w:val="11"/>
          <w:color w:val="auto"/>
          <w:sz w:val="32"/>
          <w:szCs w:val="32"/>
          <w:rFonts w:ascii="仿宋" w:hAnsi="仿宋" w:eastAsia="仿宋"/>
        </w:rPr>
        <w:instrText xml:space="preserve">MERGEFIELD ${page540426799.ds357974894_REP_BGT_T_HC1100002019_DXQ02DW_XMZCQK}</w:instrText>
      </w:r>
      <w:r>
        <w:rPr>
          <w:rStyle w:val="11"/>
          <w:color w:val="auto"/>
          <w:sz w:val="32"/>
          <w:szCs w:val="32"/>
          <w:rFonts w:ascii="仿宋" w:hAnsi="仿宋" w:eastAsia="仿宋"/>
        </w:rPr>
        <w:fldChar w:fldCharType="separate"/>
      </w:r>
      <w:r>
        <w:rPr>
          <w:rStyle w:val="11"/>
          <w:color w:val="auto"/>
          <w:sz w:val="32"/>
          <w:szCs w:val="32"/>
          <w:rFonts w:ascii="仿宋" w:hAnsi="仿宋" w:eastAsia="仿宋"/>
        </w:rPr>
        <w:t>项目支出</w:t>
      </w:r>
      <w:r>
        <w:rPr>
          <w:rStyle w:val="11"/>
          <w:color w:val="auto"/>
          <w:sz w:val="32"/>
          <w:lang w:val="en-US" w:eastAsia="zh-CN"/>
          <w:szCs w:val="32"/>
          <w:rFonts w:ascii="仿宋" w:hAnsi="仿宋" w:eastAsia="仿宋" w:hint="eastAsia"/>
        </w:rPr>
        <w:t>568.54</w:t>
      </w:r>
      <w:r>
        <w:rPr>
          <w:rStyle w:val="11"/>
          <w:color w:val="auto"/>
          <w:sz w:val="32"/>
          <w:szCs w:val="32"/>
          <w:rFonts w:ascii="仿宋" w:hAnsi="仿宋" w:eastAsia="仿宋"/>
        </w:rPr>
        <w:t>万元,较上年预算安排减少</w:t>
      </w:r>
      <w:r>
        <w:rPr>
          <w:rStyle w:val="11"/>
          <w:color w:val="auto"/>
          <w:sz w:val="32"/>
          <w:lang w:val="en-US" w:eastAsia="zh-CN"/>
          <w:szCs w:val="32"/>
          <w:rFonts w:ascii="仿宋" w:hAnsi="仿宋" w:eastAsia="仿宋" w:hint="eastAsia"/>
        </w:rPr>
        <w:t>136.17</w:t>
      </w:r>
      <w:r>
        <w:rPr>
          <w:rStyle w:val="11"/>
          <w:color w:val="auto"/>
          <w:sz w:val="32"/>
          <w:szCs w:val="32"/>
          <w:rFonts w:ascii="仿宋" w:hAnsi="仿宋" w:eastAsia="仿宋"/>
        </w:rPr>
        <w:t>万元;其中：商品和服务支</w:t>
      </w:r>
      <w:r>
        <w:rPr>
          <w:rStyle w:val="11"/>
          <w:color w:val="auto"/>
          <w:sz w:val="32"/>
          <w:lang w:val="en-US" w:eastAsia="zh-CN"/>
          <w:szCs w:val="32"/>
          <w:rFonts w:ascii="仿宋" w:hAnsi="仿宋" w:eastAsia="仿宋" w:hint="eastAsia"/>
        </w:rPr>
        <w:t>450.64</w:t>
      </w:r>
      <w:r>
        <w:rPr>
          <w:rStyle w:val="11"/>
          <w:color w:val="auto"/>
          <w:sz w:val="32"/>
          <w:szCs w:val="32"/>
          <w:rFonts w:ascii="仿宋" w:hAnsi="仿宋" w:eastAsia="仿宋"/>
        </w:rPr>
        <w:t>万元,资本性支出</w:t>
      </w:r>
      <w:r>
        <w:rPr>
          <w:rStyle w:val="11"/>
          <w:color w:val="auto"/>
          <w:sz w:val="32"/>
          <w:lang w:val="en-US" w:eastAsia="zh-CN"/>
          <w:szCs w:val="32"/>
          <w:rFonts w:ascii="仿宋" w:hAnsi="仿宋" w:eastAsia="仿宋" w:hint="eastAsia"/>
        </w:rPr>
        <w:t>87.6</w:t>
      </w:r>
      <w:r>
        <w:rPr>
          <w:rStyle w:val="11"/>
          <w:color w:val="auto"/>
          <w:sz w:val="32"/>
          <w:szCs w:val="32"/>
          <w:rFonts w:ascii="仿宋" w:hAnsi="仿宋" w:eastAsia="仿宋"/>
        </w:rPr>
        <w:t>万元。</w:t>
      </w:r>
      <w:r>
        <w:rPr>
          <w:color w:val="auto"/>
        </w:rPr>
        <w:fldChar w:fldCharType="end"/>
      </w:r>
    </w:p>
    <w:p w14:paraId="1B113E2D">
      <w:pPr>
        <w:ind w:firstLine="640" w:firstLineChars="200"/>
        <w:rPr>
          <w:rStyle w:val="11"/>
          <w:b w:val="1"/>
          <w:color w:val="auto"/>
          <w:sz w:val="20"/>
          <w:szCs w:val="32"/>
          <w:rFonts w:ascii="仿宋" w:hAnsi="仿宋" w:eastAsia="仿宋"/>
        </w:rPr>
      </w:pPr>
      <w:r>
        <w:rPr>
          <w:rStyle w:val="11"/>
          <w:color w:val="auto"/>
          <w:sz w:val="32"/>
          <w:szCs w:val="32"/>
          <w:rFonts w:ascii="仿宋" w:hAnsi="仿宋" w:eastAsia="仿宋" w:hint="eastAsia"/>
        </w:rPr>
        <w:t>按支出功能科目划分：</w:t>
      </w:r>
      <w:r>
        <w:rPr>
          <w:rStyle w:val="11"/>
          <w:color w:val="auto"/>
          <w:sz w:val="32"/>
          <w:szCs w:val="32"/>
          <w:rFonts w:ascii="仿宋" w:hAnsi="仿宋" w:eastAsia="仿宋"/>
        </w:rPr>
        <w:t xml:space="preserve"> </w:t>
      </w:r>
      <w:r>
        <w:rPr>
          <w:rStyle w:val="11"/>
          <w:color w:val="auto"/>
          <w:sz w:val="32"/>
          <w:szCs w:val="32"/>
          <w:rFonts w:ascii="仿宋" w:hAnsi="仿宋" w:eastAsia="仿宋"/>
        </w:rPr>
        <w:fldChar w:fldCharType="begin"/>
      </w:r>
      <w:r>
        <w:rPr>
          <w:rStyle w:val="11"/>
          <w:color w:val="auto"/>
          <w:sz w:val="32"/>
          <w:szCs w:val="32"/>
          <w:rFonts w:ascii="仿宋" w:hAnsi="仿宋" w:eastAsia="仿宋"/>
        </w:rPr>
        <w:instrText xml:space="preserve">MERGEFIELD ${page540426799.ds197859873_REP_BGT_T_HC1100002019DXQ01DW_GNZJMX}</w:instrText>
      </w:r>
      <w:r>
        <w:rPr>
          <w:rStyle w:val="11"/>
          <w:color w:val="auto"/>
          <w:sz w:val="32"/>
          <w:szCs w:val="32"/>
          <w:rFonts w:ascii="仿宋" w:hAnsi="仿宋" w:eastAsia="仿宋"/>
        </w:rPr>
        <w:fldChar w:fldCharType="separate"/>
      </w:r>
      <w:r>
        <w:rPr>
          <w:rStyle w:val="11"/>
          <w:color w:val="auto"/>
          <w:sz w:val="32"/>
          <w:szCs w:val="32"/>
          <w:rFonts w:ascii="仿宋" w:hAnsi="仿宋" w:eastAsia="仿宋"/>
        </w:rPr>
        <w:t>一般公共服务支出</w:t>
      </w:r>
      <w:r>
        <w:rPr>
          <w:rStyle w:val="11"/>
          <w:color w:val="auto"/>
          <w:sz w:val="32"/>
          <w:lang w:val="en-US" w:eastAsia="zh-CN"/>
          <w:szCs w:val="32"/>
          <w:rFonts w:ascii="仿宋" w:hAnsi="仿宋" w:eastAsia="仿宋" w:hint="eastAsia"/>
        </w:rPr>
        <w:t>946.48</w:t>
      </w:r>
      <w:r>
        <w:rPr>
          <w:rStyle w:val="11"/>
          <w:color w:val="auto"/>
          <w:sz w:val="32"/>
          <w:szCs w:val="32"/>
          <w:rFonts w:ascii="仿宋" w:hAnsi="仿宋" w:eastAsia="仿宋"/>
        </w:rPr>
        <w:t>万元,较上年预算安排减少</w:t>
      </w:r>
      <w:r>
        <w:rPr>
          <w:rStyle w:val="11"/>
          <w:color w:val="auto"/>
          <w:sz w:val="32"/>
          <w:lang w:val="en-US" w:eastAsia="zh-CN"/>
          <w:szCs w:val="32"/>
          <w:rFonts w:ascii="仿宋" w:hAnsi="仿宋" w:eastAsia="仿宋" w:hint="eastAsia"/>
        </w:rPr>
        <w:t>422.7</w:t>
      </w:r>
      <w:r>
        <w:rPr>
          <w:rStyle w:val="11"/>
          <w:color w:val="auto"/>
          <w:sz w:val="32"/>
          <w:szCs w:val="32"/>
          <w:rFonts w:ascii="仿宋" w:hAnsi="仿宋" w:eastAsia="仿宋"/>
        </w:rPr>
        <w:t>万元;社会保障和就业支出</w:t>
      </w:r>
      <w:r>
        <w:rPr>
          <w:rStyle w:val="11"/>
          <w:color w:val="auto"/>
          <w:sz w:val="32"/>
          <w:lang w:val="en-US" w:eastAsia="zh-CN"/>
          <w:szCs w:val="32"/>
          <w:rFonts w:ascii="仿宋" w:hAnsi="仿宋" w:eastAsia="仿宋" w:hint="eastAsia"/>
        </w:rPr>
        <w:t>58.73</w:t>
      </w:r>
      <w:r>
        <w:rPr>
          <w:rStyle w:val="11"/>
          <w:color w:val="auto"/>
          <w:sz w:val="32"/>
          <w:szCs w:val="32"/>
          <w:rFonts w:ascii="仿宋" w:hAnsi="仿宋" w:eastAsia="仿宋"/>
        </w:rPr>
        <w:t>万元,较上年预算安排减少</w:t>
      </w:r>
      <w:r>
        <w:rPr>
          <w:rStyle w:val="11"/>
          <w:color w:val="auto"/>
          <w:sz w:val="32"/>
          <w:lang w:val="en-US" w:eastAsia="zh-CN"/>
          <w:szCs w:val="32"/>
          <w:rFonts w:ascii="仿宋" w:hAnsi="仿宋" w:eastAsia="仿宋" w:hint="eastAsia"/>
        </w:rPr>
        <w:t>51.38</w:t>
      </w:r>
      <w:r>
        <w:rPr>
          <w:rStyle w:val="11"/>
          <w:color w:val="auto"/>
          <w:sz w:val="32"/>
          <w:szCs w:val="32"/>
          <w:rFonts w:ascii="仿宋" w:hAnsi="仿宋" w:eastAsia="仿宋"/>
        </w:rPr>
        <w:t>万元;卫生健康支出</w:t>
      </w:r>
      <w:r>
        <w:rPr>
          <w:rStyle w:val="11"/>
          <w:color w:val="auto"/>
          <w:sz w:val="32"/>
          <w:lang w:val="en-US" w:eastAsia="zh-CN"/>
          <w:szCs w:val="32"/>
          <w:rFonts w:ascii="仿宋" w:hAnsi="仿宋" w:eastAsia="仿宋" w:hint="eastAsia"/>
        </w:rPr>
        <w:t>22.2</w:t>
      </w:r>
      <w:r>
        <w:rPr>
          <w:rStyle w:val="11"/>
          <w:color w:val="auto"/>
          <w:sz w:val="32"/>
          <w:szCs w:val="32"/>
          <w:rFonts w:ascii="仿宋" w:hAnsi="仿宋" w:eastAsia="仿宋"/>
        </w:rPr>
        <w:t>万元,较上年预算安排增加减少</w:t>
      </w:r>
      <w:r>
        <w:rPr>
          <w:rStyle w:val="11"/>
          <w:color w:val="auto"/>
          <w:sz w:val="32"/>
          <w:lang w:val="en-US" w:eastAsia="zh-CN"/>
          <w:szCs w:val="32"/>
          <w:rFonts w:ascii="仿宋" w:hAnsi="仿宋" w:eastAsia="仿宋" w:hint="eastAsia"/>
        </w:rPr>
        <w:t>5.86</w:t>
      </w:r>
      <w:r>
        <w:rPr>
          <w:rStyle w:val="11"/>
          <w:color w:val="auto"/>
          <w:sz w:val="32"/>
          <w:szCs w:val="32"/>
          <w:rFonts w:ascii="仿宋" w:hAnsi="仿宋" w:eastAsia="仿宋"/>
        </w:rPr>
        <w:t>万元;住房保障支出</w:t>
      </w:r>
      <w:r>
        <w:rPr>
          <w:rStyle w:val="11"/>
          <w:color w:val="auto"/>
          <w:sz w:val="32"/>
          <w:lang w:val="en-US" w:eastAsia="zh-CN"/>
          <w:szCs w:val="32"/>
          <w:rFonts w:ascii="仿宋" w:hAnsi="仿宋" w:eastAsia="仿宋" w:hint="eastAsia"/>
        </w:rPr>
        <w:t>33.04</w:t>
      </w:r>
      <w:r>
        <w:rPr>
          <w:rStyle w:val="11"/>
          <w:color w:val="auto"/>
          <w:sz w:val="32"/>
          <w:szCs w:val="32"/>
          <w:rFonts w:ascii="仿宋" w:hAnsi="仿宋" w:eastAsia="仿宋"/>
        </w:rPr>
        <w:t>万元,较上年预算安排增加减少</w:t>
      </w:r>
      <w:r>
        <w:rPr>
          <w:rStyle w:val="11"/>
          <w:color w:val="auto"/>
          <w:sz w:val="32"/>
          <w:lang w:val="en-US" w:eastAsia="zh-CN"/>
          <w:szCs w:val="32"/>
          <w:rFonts w:ascii="仿宋" w:hAnsi="仿宋" w:eastAsia="仿宋" w:hint="eastAsia"/>
        </w:rPr>
        <w:t>27.58</w:t>
      </w:r>
      <w:r>
        <w:rPr>
          <w:rStyle w:val="11"/>
          <w:color w:val="auto"/>
          <w:sz w:val="32"/>
          <w:szCs w:val="32"/>
          <w:rFonts w:ascii="仿宋" w:hAnsi="仿宋" w:eastAsia="仿宋"/>
        </w:rPr>
        <w:t>万元。</w:t>
      </w:r>
      <w:r>
        <w:rPr>
          <w:color w:val="auto"/>
        </w:rPr>
        <w:fldChar w:fldCharType="end"/>
      </w:r>
    </w:p>
    <w:p w14:paraId="33878876">
      <w:pPr>
        <w:ind w:firstLine="640" w:firstLineChars="200"/>
        <w:rPr>
          <w:color w:val="auto"/>
        </w:rPr>
      </w:pPr>
      <w:r>
        <w:rPr>
          <w:rStyle w:val="11"/>
          <w:color w:val="auto"/>
          <w:sz w:val="32"/>
          <w:szCs w:val="32"/>
          <w:rFonts w:ascii="仿宋" w:hAnsi="仿宋" w:eastAsia="仿宋" w:hint="eastAsia"/>
        </w:rPr>
        <w:t>按支出经济分类划分：</w:t>
      </w:r>
      <w:r>
        <w:rPr>
          <w:rStyle w:val="11"/>
          <w:color w:val="auto"/>
          <w:sz w:val="32"/>
          <w:szCs w:val="32"/>
          <w:rFonts w:ascii="仿宋" w:hAnsi="仿宋" w:eastAsia="仿宋"/>
        </w:rPr>
        <w:t xml:space="preserve"> </w:t>
      </w:r>
      <w:r>
        <w:rPr>
          <w:rStyle w:val="11"/>
          <w:color w:val="auto"/>
          <w:sz w:val="32"/>
          <w:szCs w:val="32"/>
          <w:rFonts w:ascii="仿宋" w:hAnsi="仿宋" w:eastAsia="仿宋"/>
        </w:rPr>
        <w:fldChar w:fldCharType="begin"/>
      </w:r>
      <w:r>
        <w:rPr>
          <w:rStyle w:val="11"/>
          <w:color w:val="auto"/>
          <w:sz w:val="32"/>
          <w:szCs w:val="32"/>
          <w:rFonts w:ascii="仿宋" w:hAnsi="仿宋" w:eastAsia="仿宋"/>
        </w:rPr>
        <w:instrText xml:space="preserve">MERGEFIELD ${page540426799.ds197859873_REP_BGT_T_HC1100002019DXQ01DW_JJMX}</w:instrText>
      </w:r>
      <w:r>
        <w:rPr>
          <w:rStyle w:val="11"/>
          <w:color w:val="auto"/>
          <w:sz w:val="32"/>
          <w:szCs w:val="32"/>
          <w:rFonts w:ascii="仿宋" w:hAnsi="仿宋" w:eastAsia="仿宋"/>
        </w:rPr>
        <w:fldChar w:fldCharType="separate"/>
      </w:r>
      <w:r>
        <w:rPr>
          <w:rStyle w:val="11"/>
          <w:color w:val="auto"/>
          <w:sz w:val="32"/>
          <w:szCs w:val="32"/>
          <w:rFonts w:ascii="仿宋" w:hAnsi="仿宋" w:eastAsia="仿宋"/>
        </w:rPr>
        <w:t>工资福利支出</w:t>
      </w:r>
      <w:r>
        <w:rPr>
          <w:rStyle w:val="11"/>
          <w:color w:val="auto"/>
          <w:sz w:val="32"/>
          <w:lang w:val="en-US" w:eastAsia="zh-CN"/>
          <w:szCs w:val="32"/>
          <w:rFonts w:ascii="仿宋" w:hAnsi="仿宋" w:eastAsia="仿宋" w:hint="eastAsia"/>
        </w:rPr>
        <w:t>464.27</w:t>
      </w:r>
      <w:r>
        <w:rPr>
          <w:rStyle w:val="11"/>
          <w:color w:val="auto"/>
          <w:sz w:val="32"/>
          <w:szCs w:val="32"/>
          <w:rFonts w:ascii="仿宋" w:hAnsi="仿宋" w:eastAsia="仿宋"/>
        </w:rPr>
        <w:t>万元,较上年预算安排减少</w:t>
      </w:r>
      <w:r>
        <w:rPr>
          <w:rStyle w:val="11"/>
          <w:color w:val="auto"/>
          <w:sz w:val="32"/>
          <w:lang w:val="en-US" w:eastAsia="zh-CN"/>
          <w:szCs w:val="32"/>
          <w:rFonts w:ascii="仿宋" w:hAnsi="仿宋" w:eastAsia="仿宋" w:hint="eastAsia"/>
        </w:rPr>
        <w:t>301.91</w:t>
      </w:r>
      <w:r>
        <w:rPr>
          <w:rStyle w:val="11"/>
          <w:color w:val="auto"/>
          <w:sz w:val="32"/>
          <w:szCs w:val="32"/>
          <w:rFonts w:ascii="仿宋" w:hAnsi="仿宋" w:eastAsia="仿宋"/>
        </w:rPr>
        <w:t>万元;商品和服务支出</w:t>
      </w:r>
      <w:r>
        <w:rPr>
          <w:rStyle w:val="11"/>
          <w:color w:val="auto"/>
          <w:sz w:val="32"/>
          <w:lang w:val="en-US" w:eastAsia="zh-CN"/>
          <w:szCs w:val="32"/>
          <w:rFonts w:ascii="仿宋" w:hAnsi="仿宋" w:eastAsia="仿宋" w:hint="eastAsia"/>
        </w:rPr>
        <w:t>501.29</w:t>
      </w:r>
      <w:r>
        <w:rPr>
          <w:rStyle w:val="11"/>
          <w:color w:val="auto"/>
          <w:sz w:val="32"/>
          <w:szCs w:val="32"/>
          <w:rFonts w:ascii="仿宋" w:hAnsi="仿宋" w:eastAsia="仿宋"/>
        </w:rPr>
        <w:t>万元,较上年预算安排增加</w:t>
      </w:r>
      <w:r>
        <w:rPr>
          <w:rStyle w:val="11"/>
          <w:color w:val="auto"/>
          <w:sz w:val="32"/>
          <w:lang w:val="en-US" w:eastAsia="zh-CN"/>
          <w:szCs w:val="32"/>
          <w:rFonts w:ascii="仿宋" w:hAnsi="仿宋" w:eastAsia="仿宋" w:hint="eastAsia"/>
        </w:rPr>
        <w:t>295.65</w:t>
      </w:r>
      <w:r>
        <w:rPr>
          <w:rStyle w:val="11"/>
          <w:color w:val="auto"/>
          <w:sz w:val="32"/>
          <w:szCs w:val="32"/>
          <w:rFonts w:ascii="仿宋" w:hAnsi="仿宋" w:eastAsia="仿宋"/>
        </w:rPr>
        <w:t>万元;对个人和家庭的补助</w:t>
      </w:r>
      <w:r>
        <w:rPr>
          <w:rStyle w:val="11"/>
          <w:color w:val="auto"/>
          <w:sz w:val="32"/>
          <w:lang w:val="en-US" w:eastAsia="zh-CN"/>
          <w:szCs w:val="32"/>
          <w:rFonts w:ascii="仿宋" w:hAnsi="仿宋" w:eastAsia="仿宋" w:hint="eastAsia"/>
        </w:rPr>
        <w:t>7.3</w:t>
      </w:r>
      <w:r>
        <w:rPr>
          <w:rStyle w:val="11"/>
          <w:color w:val="auto"/>
          <w:sz w:val="32"/>
          <w:szCs w:val="32"/>
          <w:rFonts w:ascii="仿宋" w:hAnsi="仿宋" w:eastAsia="仿宋"/>
        </w:rPr>
        <w:t>万元,较上年预算安排增加减少</w:t>
      </w:r>
      <w:r>
        <w:rPr>
          <w:rStyle w:val="11"/>
          <w:color w:val="auto"/>
          <w:sz w:val="32"/>
          <w:lang w:val="en-US" w:eastAsia="zh-CN"/>
          <w:szCs w:val="32"/>
          <w:rFonts w:ascii="仿宋" w:hAnsi="仿宋" w:eastAsia="仿宋" w:hint="eastAsia"/>
        </w:rPr>
        <w:t>12.29</w:t>
      </w:r>
      <w:r>
        <w:rPr>
          <w:rStyle w:val="11"/>
          <w:color w:val="auto"/>
          <w:sz w:val="32"/>
          <w:szCs w:val="32"/>
          <w:rFonts w:ascii="仿宋" w:hAnsi="仿宋" w:eastAsia="仿宋"/>
        </w:rPr>
        <w:t>万元;资本性支出</w:t>
      </w:r>
      <w:r>
        <w:rPr>
          <w:rStyle w:val="11"/>
          <w:color w:val="auto"/>
          <w:sz w:val="32"/>
          <w:lang w:val="en-US" w:eastAsia="zh-CN"/>
          <w:szCs w:val="32"/>
          <w:rFonts w:ascii="仿宋" w:hAnsi="仿宋" w:eastAsia="仿宋" w:hint="eastAsia"/>
        </w:rPr>
        <w:t>87.6</w:t>
      </w:r>
      <w:r>
        <w:rPr>
          <w:rStyle w:val="11"/>
          <w:color w:val="auto"/>
          <w:sz w:val="32"/>
          <w:szCs w:val="32"/>
          <w:rFonts w:ascii="仿宋" w:hAnsi="仿宋" w:eastAsia="仿宋"/>
        </w:rPr>
        <w:t>万元,较上年预算安排增加减少</w:t>
      </w:r>
      <w:r>
        <w:rPr>
          <w:rStyle w:val="11"/>
          <w:color w:val="auto"/>
          <w:sz w:val="32"/>
          <w:lang w:val="en-US" w:eastAsia="zh-CN"/>
          <w:szCs w:val="32"/>
          <w:rFonts w:ascii="仿宋" w:hAnsi="仿宋" w:eastAsia="仿宋" w:hint="eastAsia"/>
        </w:rPr>
        <w:t>488.96</w:t>
      </w:r>
      <w:r>
        <w:rPr>
          <w:rStyle w:val="11"/>
          <w:color w:val="auto"/>
          <w:sz w:val="32"/>
          <w:szCs w:val="32"/>
          <w:rFonts w:ascii="仿宋" w:hAnsi="仿宋" w:eastAsia="仿宋"/>
        </w:rPr>
        <w:t>万元。</w:t>
      </w:r>
      <w:r>
        <w:rPr>
          <w:color w:val="auto"/>
        </w:rPr>
        <w:fldChar w:fldCharType="end"/>
      </w:r>
    </w:p>
    <w:p w14:paraId="32511BC7">
      <w:pPr>
        <w:ind w:firstLine="321" w:firstLineChars="100"/>
        <w:rPr>
          <w:rStyle w:val="11"/>
          <w:b w:val="1"/>
          <w:color w:val="auto"/>
          <w:sz w:val="32"/>
          <w:lang w:eastAsia="zh-CN"/>
          <w:szCs w:val="32"/>
          <w:rFonts w:ascii="Adobe 仿宋 Std R" w:hAnsi="Adobe 仿宋 Std R" w:eastAsia="Adobe 仿宋 Std R" w:hint="eastAsia"/>
        </w:rPr>
      </w:pPr>
      <w:r>
        <w:rPr>
          <w:rStyle w:val="11"/>
          <w:b w:val="1"/>
          <w:color w:val="auto"/>
          <w:sz w:val="32"/>
          <w:szCs w:val="32"/>
          <w:rFonts w:ascii="Adobe 仿宋 Std R" w:hAnsi="Adobe 仿宋 Std R" w:eastAsia="Adobe 仿宋 Std R" w:hint="eastAsia"/>
        </w:rPr>
        <w:t xml:space="preserve"> (三)财政拨款支出情况</w:t>
      </w:r>
    </w:p>
    <w:p w14:paraId="5CBD1B45">
      <w:pPr>
        <w:widowControl w:val="1"/>
        <w:widowControl/>
        <w:ind w:firstLine="640" w:firstLineChars="200"/>
        <w:rPr>
          <w:color w:val="auto"/>
          <w:sz w:val="32"/>
          <w:lang w:val="en-US" w:eastAsia="zh-CN"/>
          <w:kern w:val="0"/>
          <w:szCs w:val="32"/>
          <w:rFonts w:ascii="仿宋" w:hAnsi="仿宋" w:cs="Times New Roman" w:hint="default" w:eastAsiaTheme="minorEastAsia"/>
        </w:rPr>
      </w:pPr>
      <w:r>
        <w:rPr>
          <w:rStyle w:val="11"/>
          <w:color w:val="auto"/>
          <w:sz w:val="32"/>
          <w:szCs w:val="32"/>
          <w:rFonts w:ascii="仿宋" w:hAnsi="仿宋" w:eastAsia="仿宋" w:hint="eastAsia"/>
        </w:rPr>
        <w:t>2</w:t>
      </w:r>
      <w:r>
        <w:rPr>
          <w:rStyle w:val="11"/>
          <w:color w:val="auto"/>
          <w:sz w:val="32"/>
          <w:szCs w:val="32"/>
          <w:rFonts w:ascii="仿宋" w:hAnsi="仿宋" w:eastAsia="仿宋"/>
        </w:rPr>
        <w:t>02</w:t>
      </w:r>
      <w:r>
        <w:rPr>
          <w:rStyle w:val="11"/>
          <w:color w:val="auto"/>
          <w:sz w:val="32"/>
          <w:lang w:val="en-US" w:eastAsia="zh-CN"/>
          <w:szCs w:val="32"/>
          <w:rFonts w:ascii="仿宋" w:hAnsi="仿宋" w:eastAsia="仿宋" w:hint="eastAsia"/>
        </w:rPr>
        <w:t>4</w:t>
      </w:r>
      <w:r>
        <w:rPr>
          <w:rStyle w:val="11"/>
          <w:color w:val="auto"/>
          <w:sz w:val="32"/>
          <w:szCs w:val="32"/>
          <w:rFonts w:ascii="仿宋" w:hAnsi="仿宋" w:eastAsia="仿宋" w:hint="eastAsia"/>
        </w:rPr>
        <w:t>年</w:t>
      </w:r>
      <w:r>
        <w:rPr>
          <w:rStyle w:val="11"/>
          <w:color w:val="auto"/>
          <w:sz w:val="32"/>
          <w:szCs w:val="32"/>
          <w:rFonts w:ascii="仿宋" w:hAnsi="仿宋" w:eastAsia="仿宋"/>
        </w:rPr>
        <w:fldChar w:fldCharType="begin"/>
      </w:r>
      <w:r>
        <w:rPr>
          <w:rStyle w:val="11"/>
          <w:color w:val="auto"/>
          <w:sz w:val="32"/>
          <w:szCs w:val="32"/>
          <w:rFonts w:ascii="仿宋" w:hAnsi="仿宋" w:eastAsia="仿宋"/>
        </w:rPr>
        <w:instrText xml:space="preserve">MERGEFIELD ${page540426799.ds254512694_REP_JXJC_AGENCY_WZR_NAME}</w:instrText>
      </w:r>
      <w:r>
        <w:rPr>
          <w:rStyle w:val="11"/>
          <w:color w:val="auto"/>
          <w:sz w:val="32"/>
          <w:szCs w:val="32"/>
          <w:rFonts w:ascii="仿宋" w:hAnsi="仿宋" w:eastAsia="仿宋"/>
        </w:rPr>
        <w:fldChar w:fldCharType="separate"/>
      </w:r>
      <w:r>
        <w:rPr>
          <w:rStyle w:val="11"/>
          <w:color w:val="auto"/>
          <w:sz w:val="32"/>
          <w:lang w:eastAsia="zh-CN"/>
          <w:szCs w:val="32"/>
          <w:rFonts w:ascii="仿宋" w:hAnsi="仿宋" w:eastAsia="仿宋" w:hint="eastAsia"/>
        </w:rPr>
        <w:t>庐山市政府办</w:t>
      </w:r>
      <w:r>
        <w:rPr>
          <w:color w:val="auto"/>
        </w:rPr>
        <w:fldChar w:fldCharType="end"/>
      </w:r>
      <w:r>
        <w:rPr>
          <w:rStyle w:val="11"/>
          <w:color w:val="auto"/>
          <w:sz w:val="32"/>
          <w:szCs w:val="32"/>
          <w:rFonts w:ascii="仿宋" w:hAnsi="仿宋" w:eastAsia="仿宋"/>
        </w:rPr>
        <w:fldChar w:fldCharType="begin"/>
      </w:r>
      <w:r>
        <w:rPr>
          <w:rStyle w:val="11"/>
          <w:color w:val="auto"/>
          <w:sz w:val="32"/>
          <w:szCs w:val="32"/>
          <w:rFonts w:ascii="仿宋" w:hAnsi="仿宋" w:eastAsia="仿宋"/>
        </w:rPr>
        <w:instrText xml:space="preserve">MERGEFIELD ${page540426799.ds357974894_REP_BGT_T_HC1100002019_DXQ02DW_S_CBXJ}</w:instrText>
      </w:r>
      <w:r>
        <w:rPr>
          <w:rStyle w:val="11"/>
          <w:color w:val="auto"/>
          <w:sz w:val="32"/>
          <w:szCs w:val="32"/>
          <w:rFonts w:ascii="仿宋" w:hAnsi="仿宋" w:eastAsia="仿宋"/>
        </w:rPr>
        <w:fldChar w:fldCharType="separate"/>
      </w:r>
      <w:r>
        <w:rPr>
          <w:rStyle w:val="11"/>
          <w:color w:val="auto"/>
          <w:sz w:val="32"/>
          <w:szCs w:val="32"/>
          <w:rFonts w:ascii="仿宋" w:hAnsi="仿宋" w:eastAsia="仿宋"/>
        </w:rPr>
        <w:t>财政拨款支出预算总额</w:t>
      </w:r>
      <w:r>
        <w:rPr>
          <w:color w:val="auto"/>
          <w:sz w:val="32"/>
          <w:lang w:val="en-US" w:eastAsia="zh-CN"/>
          <w:kern w:val="0"/>
          <w:szCs w:val="32"/>
          <w:rFonts w:ascii="仿宋" w:hAnsi="仿宋" w:eastAsia="仿宋" w:cs="Times New Roman" w:hint="eastAsia"/>
        </w:rPr>
        <w:t>1060.46</w:t>
      </w:r>
      <w:r>
        <w:rPr>
          <w:rStyle w:val="11"/>
          <w:color w:val="auto"/>
          <w:sz w:val="32"/>
          <w:szCs w:val="32"/>
          <w:rFonts w:ascii="仿宋" w:hAnsi="仿宋" w:eastAsia="仿宋"/>
        </w:rPr>
        <w:t>万元,较上年预算安排</w:t>
      </w:r>
      <w:r>
        <w:rPr>
          <w:color w:val="auto"/>
          <w:sz w:val="32"/>
          <w:kern w:val="0"/>
          <w:szCs w:val="32"/>
          <w:rFonts w:ascii="仿宋" w:hAnsi="仿宋" w:eastAsia="仿宋" w:cs="Times New Roman"/>
        </w:rPr>
        <w:t>减少</w:t>
      </w:r>
      <w:r>
        <w:rPr>
          <w:color w:val="auto"/>
          <w:sz w:val="32"/>
          <w:lang w:val="en-US" w:eastAsia="zh-CN"/>
          <w:kern w:val="0"/>
          <w:szCs w:val="32"/>
          <w:rFonts w:ascii="仿宋" w:hAnsi="仿宋" w:eastAsia="仿宋" w:cs="Times New Roman" w:hint="eastAsia"/>
        </w:rPr>
        <w:t>507.51</w:t>
      </w:r>
      <w:r>
        <w:rPr>
          <w:rStyle w:val="11"/>
          <w:color w:val="auto"/>
          <w:sz w:val="32"/>
          <w:szCs w:val="32"/>
          <w:rFonts w:ascii="仿宋" w:hAnsi="仿宋" w:eastAsia="仿宋"/>
        </w:rPr>
        <w:t>万元;</w:t>
      </w:r>
      <w:r>
        <w:rPr>
          <w:color w:val="auto"/>
        </w:rPr>
        <w:fldChar w:fldCharType="end"/>
      </w:r>
      <w:r>
        <w:rPr>
          <w:color w:val="auto"/>
          <w:sz w:val="32"/>
          <w:lang w:val="en-US" w:eastAsia="zh-CN"/>
          <w:kern w:val="0"/>
          <w:szCs w:val="32"/>
          <w:rFonts w:ascii="仿宋" w:hAnsi="仿宋" w:eastAsia="仿宋" w:cs="Times New Roman" w:hint="eastAsia"/>
        </w:rPr>
        <w:t>减少变化原因为压缩经费，落实过紧日子精神。</w:t>
      </w:r>
    </w:p>
    <w:p w14:paraId="08CD3DB8">
      <w:pPr>
        <w:ind w:firstLine="640" w:firstLineChars="200"/>
        <w:rPr>
          <w:rStyle w:val="11"/>
          <w:color w:val="auto"/>
          <w:sz w:val="32"/>
          <w:szCs w:val="32"/>
          <w:rFonts w:ascii="仿宋" w:hAnsi="仿宋" w:eastAsia="仿宋"/>
        </w:rPr>
      </w:pPr>
      <w:r>
        <w:rPr>
          <w:rStyle w:val="11"/>
          <w:color w:val="auto"/>
          <w:sz w:val="32"/>
          <w:szCs w:val="32"/>
          <w:rFonts w:ascii="仿宋" w:hAnsi="仿宋" w:eastAsia="仿宋" w:hint="eastAsia"/>
        </w:rPr>
        <w:t>按支出功能科目划分：</w:t>
      </w:r>
      <w:r>
        <w:rPr>
          <w:rStyle w:val="11"/>
          <w:color w:val="auto"/>
          <w:sz w:val="32"/>
          <w:szCs w:val="32"/>
          <w:rFonts w:ascii="仿宋" w:hAnsi="仿宋" w:eastAsia="仿宋"/>
        </w:rPr>
        <w:fldChar w:fldCharType="begin"/>
      </w:r>
      <w:r>
        <w:rPr>
          <w:rStyle w:val="11"/>
          <w:color w:val="auto"/>
          <w:sz w:val="32"/>
          <w:szCs w:val="32"/>
          <w:rFonts w:ascii="仿宋" w:hAnsi="仿宋" w:eastAsia="仿宋"/>
        </w:rPr>
        <w:instrText xml:space="preserve">MERGEFIELD ${page540426799.ds197859873_REP_BGT_T_HC1100002019DXQ01DW_GNZJMX}</w:instrText>
      </w:r>
      <w:r>
        <w:rPr>
          <w:rStyle w:val="11"/>
          <w:color w:val="auto"/>
          <w:sz w:val="32"/>
          <w:szCs w:val="32"/>
          <w:rFonts w:ascii="仿宋" w:hAnsi="仿宋" w:eastAsia="仿宋"/>
        </w:rPr>
        <w:fldChar w:fldCharType="separate"/>
      </w:r>
      <w:r>
        <w:rPr>
          <w:rStyle w:val="11"/>
          <w:color w:val="auto"/>
          <w:sz w:val="32"/>
          <w:szCs w:val="32"/>
          <w:rFonts w:ascii="仿宋" w:hAnsi="仿宋" w:eastAsia="仿宋"/>
        </w:rPr>
        <w:t>一般公共服务支出</w:t>
      </w:r>
      <w:r>
        <w:rPr>
          <w:rStyle w:val="11"/>
          <w:color w:val="auto"/>
          <w:sz w:val="32"/>
          <w:lang w:val="en-US" w:eastAsia="zh-CN"/>
          <w:szCs w:val="32"/>
          <w:rFonts w:ascii="仿宋" w:hAnsi="仿宋" w:eastAsia="仿宋" w:hint="eastAsia"/>
        </w:rPr>
        <w:t>946.48</w:t>
      </w:r>
      <w:r>
        <w:rPr>
          <w:rStyle w:val="11"/>
          <w:color w:val="auto"/>
          <w:sz w:val="32"/>
          <w:szCs w:val="32"/>
          <w:rFonts w:ascii="仿宋" w:hAnsi="仿宋" w:eastAsia="仿宋"/>
        </w:rPr>
        <w:t>万元,较上年预算安排减少</w:t>
      </w:r>
      <w:r>
        <w:rPr>
          <w:rStyle w:val="11"/>
          <w:color w:val="auto"/>
          <w:sz w:val="32"/>
          <w:lang w:val="en-US" w:eastAsia="zh-CN"/>
          <w:szCs w:val="32"/>
          <w:rFonts w:ascii="仿宋" w:hAnsi="仿宋" w:eastAsia="仿宋" w:hint="eastAsia"/>
        </w:rPr>
        <w:t>422.7</w:t>
      </w:r>
      <w:r>
        <w:rPr>
          <w:rStyle w:val="11"/>
          <w:color w:val="auto"/>
          <w:sz w:val="32"/>
          <w:szCs w:val="32"/>
          <w:rFonts w:ascii="仿宋" w:hAnsi="仿宋" w:eastAsia="仿宋"/>
        </w:rPr>
        <w:t>万元;社会保障和就业支出</w:t>
      </w:r>
      <w:r>
        <w:rPr>
          <w:rStyle w:val="11"/>
          <w:color w:val="auto"/>
          <w:sz w:val="32"/>
          <w:lang w:val="en-US" w:eastAsia="zh-CN"/>
          <w:szCs w:val="32"/>
          <w:rFonts w:ascii="仿宋" w:hAnsi="仿宋" w:eastAsia="仿宋" w:hint="eastAsia"/>
        </w:rPr>
        <w:t>58.73</w:t>
      </w:r>
      <w:r>
        <w:rPr>
          <w:rStyle w:val="11"/>
          <w:color w:val="auto"/>
          <w:sz w:val="32"/>
          <w:szCs w:val="32"/>
          <w:rFonts w:ascii="仿宋" w:hAnsi="仿宋" w:eastAsia="仿宋"/>
        </w:rPr>
        <w:t>万元,较上年预算安排减少</w:t>
      </w:r>
      <w:r>
        <w:rPr>
          <w:rStyle w:val="11"/>
          <w:color w:val="auto"/>
          <w:sz w:val="32"/>
          <w:lang w:val="en-US" w:eastAsia="zh-CN"/>
          <w:szCs w:val="32"/>
          <w:rFonts w:ascii="仿宋" w:hAnsi="仿宋" w:eastAsia="仿宋" w:hint="eastAsia"/>
        </w:rPr>
        <w:t>51.38</w:t>
      </w:r>
      <w:r>
        <w:rPr>
          <w:rStyle w:val="11"/>
          <w:color w:val="auto"/>
          <w:sz w:val="32"/>
          <w:szCs w:val="32"/>
          <w:rFonts w:ascii="仿宋" w:hAnsi="仿宋" w:eastAsia="仿宋"/>
        </w:rPr>
        <w:t>万元;卫生健康支出</w:t>
      </w:r>
      <w:r>
        <w:rPr>
          <w:rStyle w:val="11"/>
          <w:color w:val="auto"/>
          <w:sz w:val="32"/>
          <w:lang w:val="en-US" w:eastAsia="zh-CN"/>
          <w:szCs w:val="32"/>
          <w:rFonts w:ascii="仿宋" w:hAnsi="仿宋" w:eastAsia="仿宋" w:hint="eastAsia"/>
        </w:rPr>
        <w:t>22.2</w:t>
      </w:r>
      <w:r>
        <w:rPr>
          <w:rStyle w:val="11"/>
          <w:color w:val="auto"/>
          <w:sz w:val="32"/>
          <w:szCs w:val="32"/>
          <w:rFonts w:ascii="仿宋" w:hAnsi="仿宋" w:eastAsia="仿宋"/>
        </w:rPr>
        <w:t>万元,较上年预算安排增加减少</w:t>
      </w:r>
      <w:r>
        <w:rPr>
          <w:rStyle w:val="11"/>
          <w:color w:val="auto"/>
          <w:sz w:val="32"/>
          <w:lang w:val="en-US" w:eastAsia="zh-CN"/>
          <w:szCs w:val="32"/>
          <w:rFonts w:ascii="仿宋" w:hAnsi="仿宋" w:eastAsia="仿宋" w:hint="eastAsia"/>
        </w:rPr>
        <w:t>5.86</w:t>
      </w:r>
      <w:r>
        <w:rPr>
          <w:rStyle w:val="11"/>
          <w:color w:val="auto"/>
          <w:sz w:val="32"/>
          <w:szCs w:val="32"/>
          <w:rFonts w:ascii="仿宋" w:hAnsi="仿宋" w:eastAsia="仿宋"/>
        </w:rPr>
        <w:t>万元;住房保障支出</w:t>
      </w:r>
      <w:r>
        <w:rPr>
          <w:rStyle w:val="11"/>
          <w:color w:val="auto"/>
          <w:sz w:val="32"/>
          <w:lang w:val="en-US" w:eastAsia="zh-CN"/>
          <w:szCs w:val="32"/>
          <w:rFonts w:ascii="仿宋" w:hAnsi="仿宋" w:eastAsia="仿宋" w:hint="eastAsia"/>
        </w:rPr>
        <w:t>33.04</w:t>
      </w:r>
      <w:r>
        <w:rPr>
          <w:rStyle w:val="11"/>
          <w:color w:val="auto"/>
          <w:sz w:val="32"/>
          <w:szCs w:val="32"/>
          <w:rFonts w:ascii="仿宋" w:hAnsi="仿宋" w:eastAsia="仿宋"/>
        </w:rPr>
        <w:t>万元,较上年预算安排增加减少</w:t>
      </w:r>
      <w:r>
        <w:rPr>
          <w:rStyle w:val="11"/>
          <w:color w:val="auto"/>
          <w:sz w:val="32"/>
          <w:lang w:val="en-US" w:eastAsia="zh-CN"/>
          <w:szCs w:val="32"/>
          <w:rFonts w:ascii="仿宋" w:hAnsi="仿宋" w:eastAsia="仿宋" w:hint="eastAsia"/>
        </w:rPr>
        <w:t>27.58</w:t>
      </w:r>
      <w:r>
        <w:rPr>
          <w:rStyle w:val="11"/>
          <w:color w:val="auto"/>
          <w:sz w:val="32"/>
          <w:szCs w:val="32"/>
          <w:rFonts w:ascii="仿宋" w:hAnsi="仿宋" w:eastAsia="仿宋"/>
        </w:rPr>
        <w:t>万元。</w:t>
      </w:r>
      <w:r>
        <w:rPr>
          <w:color w:val="auto"/>
        </w:rPr>
        <w:fldChar w:fldCharType="end"/>
      </w:r>
    </w:p>
    <w:p w14:paraId="3702D1B8">
      <w:pPr>
        <w:ind w:firstLine="640" w:firstLineChars="200"/>
        <w:rPr>
          <w:color w:val="auto"/>
        </w:rPr>
      </w:pPr>
      <w:r>
        <w:rPr>
          <w:rStyle w:val="11"/>
          <w:color w:val="auto"/>
          <w:sz w:val="32"/>
          <w:szCs w:val="32"/>
          <w:rFonts w:ascii="仿宋" w:hAnsi="仿宋" w:eastAsia="仿宋" w:hint="eastAsia"/>
        </w:rPr>
        <w:t>按支出项目类别划分：</w:t>
      </w:r>
      <w:r>
        <w:rPr>
          <w:rStyle w:val="11"/>
          <w:color w:val="auto"/>
          <w:sz w:val="32"/>
          <w:szCs w:val="32"/>
          <w:rFonts w:ascii="仿宋" w:hAnsi="仿宋" w:eastAsia="仿宋"/>
        </w:rPr>
        <w:fldChar w:fldCharType="begin"/>
      </w:r>
      <w:r>
        <w:rPr>
          <w:rStyle w:val="11"/>
          <w:color w:val="auto"/>
          <w:sz w:val="32"/>
          <w:szCs w:val="32"/>
          <w:rFonts w:ascii="仿宋" w:hAnsi="仿宋" w:eastAsia="仿宋"/>
        </w:rPr>
        <w:instrText xml:space="preserve">MERGEFIELD ${page540426799.ds357974894_REP_BGT_T_HC1100002019_DXQ02DW_JBZCQK}</w:instrText>
      </w:r>
      <w:r>
        <w:rPr>
          <w:rStyle w:val="11"/>
          <w:color w:val="auto"/>
          <w:sz w:val="32"/>
          <w:szCs w:val="32"/>
          <w:rFonts w:ascii="仿宋" w:hAnsi="仿宋" w:eastAsia="仿宋"/>
        </w:rPr>
        <w:fldChar w:fldCharType="separate"/>
      </w:r>
      <w:r>
        <w:rPr>
          <w:rStyle w:val="11"/>
          <w:color w:val="auto"/>
          <w:sz w:val="32"/>
          <w:szCs w:val="32"/>
          <w:rFonts w:ascii="仿宋" w:hAnsi="仿宋" w:eastAsia="仿宋"/>
        </w:rPr>
        <w:t>基本支出</w:t>
      </w:r>
      <w:r>
        <w:rPr>
          <w:rStyle w:val="11"/>
          <w:color w:val="auto"/>
          <w:sz w:val="32"/>
          <w:lang w:val="en-US" w:eastAsia="zh-CN"/>
          <w:szCs w:val="32"/>
          <w:rFonts w:ascii="仿宋" w:hAnsi="仿宋" w:eastAsia="仿宋" w:hint="eastAsia"/>
        </w:rPr>
        <w:t>491.92</w:t>
      </w:r>
      <w:r>
        <w:rPr>
          <w:rStyle w:val="11"/>
          <w:color w:val="auto"/>
          <w:sz w:val="32"/>
          <w:szCs w:val="32"/>
          <w:rFonts w:ascii="仿宋" w:hAnsi="仿宋" w:eastAsia="仿宋"/>
        </w:rPr>
        <w:t>万元,较上年预算安排减少</w:t>
      </w:r>
      <w:r>
        <w:rPr>
          <w:rStyle w:val="11"/>
          <w:color w:val="auto"/>
          <w:sz w:val="32"/>
          <w:lang w:val="en-US" w:eastAsia="zh-CN"/>
          <w:szCs w:val="32"/>
          <w:rFonts w:ascii="仿宋" w:hAnsi="仿宋" w:eastAsia="仿宋" w:hint="eastAsia"/>
        </w:rPr>
        <w:t>371.34</w:t>
      </w:r>
      <w:r>
        <w:rPr>
          <w:rStyle w:val="11"/>
          <w:color w:val="auto"/>
          <w:sz w:val="32"/>
          <w:szCs w:val="32"/>
          <w:rFonts w:ascii="仿宋" w:hAnsi="仿宋" w:eastAsia="仿宋"/>
        </w:rPr>
        <w:t>万元;其中：工资福利支出</w:t>
      </w:r>
      <w:r>
        <w:rPr>
          <w:rStyle w:val="11"/>
          <w:color w:val="auto"/>
          <w:sz w:val="32"/>
          <w:lang w:val="en-US" w:eastAsia="zh-CN"/>
          <w:szCs w:val="32"/>
          <w:rFonts w:ascii="仿宋" w:hAnsi="仿宋" w:eastAsia="仿宋" w:hint="eastAsia"/>
        </w:rPr>
        <w:t>438.97</w:t>
      </w:r>
      <w:r>
        <w:rPr>
          <w:rStyle w:val="11"/>
          <w:color w:val="auto"/>
          <w:sz w:val="32"/>
          <w:szCs w:val="32"/>
          <w:rFonts w:ascii="仿宋" w:hAnsi="仿宋" w:eastAsia="仿宋"/>
        </w:rPr>
        <w:t>万元,商品和服务支出</w:t>
      </w:r>
      <w:r>
        <w:rPr>
          <w:rStyle w:val="11"/>
          <w:color w:val="auto"/>
          <w:sz w:val="32"/>
          <w:lang w:val="en-US" w:eastAsia="zh-CN"/>
          <w:szCs w:val="32"/>
          <w:rFonts w:ascii="仿宋" w:hAnsi="仿宋" w:eastAsia="仿宋" w:hint="eastAsia"/>
        </w:rPr>
        <w:t>50.65</w:t>
      </w:r>
      <w:r>
        <w:rPr>
          <w:rStyle w:val="11"/>
          <w:color w:val="auto"/>
          <w:sz w:val="32"/>
          <w:szCs w:val="32"/>
          <w:rFonts w:ascii="仿宋" w:hAnsi="仿宋" w:eastAsia="仿宋"/>
        </w:rPr>
        <w:t>万元,对个人和家庭的补助</w:t>
      </w:r>
      <w:r>
        <w:rPr>
          <w:rStyle w:val="11"/>
          <w:color w:val="auto"/>
          <w:sz w:val="32"/>
          <w:lang w:val="en-US" w:eastAsia="zh-CN"/>
          <w:szCs w:val="32"/>
          <w:rFonts w:ascii="仿宋" w:hAnsi="仿宋" w:eastAsia="仿宋" w:hint="eastAsia"/>
        </w:rPr>
        <w:t>2.3</w:t>
      </w:r>
      <w:r>
        <w:rPr>
          <w:rStyle w:val="11"/>
          <w:color w:val="auto"/>
          <w:sz w:val="32"/>
          <w:szCs w:val="32"/>
          <w:rFonts w:ascii="仿宋" w:hAnsi="仿宋" w:eastAsia="仿宋"/>
        </w:rPr>
        <w:t>万元。</w:t>
      </w:r>
      <w:r>
        <w:rPr>
          <w:color w:val="auto"/>
        </w:rPr>
        <w:fldChar w:fldCharType="end"/>
      </w:r>
      <w:r>
        <w:rPr>
          <w:rStyle w:val="11"/>
          <w:color w:val="auto"/>
          <w:sz w:val="32"/>
          <w:szCs w:val="32"/>
          <w:rFonts w:ascii="仿宋" w:hAnsi="仿宋" w:eastAsia="仿宋"/>
        </w:rPr>
        <w:fldChar w:fldCharType="begin"/>
      </w:r>
      <w:r>
        <w:rPr>
          <w:rStyle w:val="11"/>
          <w:color w:val="auto"/>
          <w:sz w:val="32"/>
          <w:szCs w:val="32"/>
          <w:rFonts w:ascii="仿宋" w:hAnsi="仿宋" w:eastAsia="仿宋"/>
        </w:rPr>
        <w:instrText xml:space="preserve">MERGEFIELD ${page540426799.ds357974894_REP_BGT_T_HC1100002019_DXQ02DW_XMZCQK}</w:instrText>
      </w:r>
      <w:r>
        <w:rPr>
          <w:rStyle w:val="11"/>
          <w:color w:val="auto"/>
          <w:sz w:val="32"/>
          <w:szCs w:val="32"/>
          <w:rFonts w:ascii="仿宋" w:hAnsi="仿宋" w:eastAsia="仿宋"/>
        </w:rPr>
        <w:fldChar w:fldCharType="separate"/>
      </w:r>
      <w:r>
        <w:rPr>
          <w:rStyle w:val="11"/>
          <w:color w:val="auto"/>
          <w:sz w:val="32"/>
          <w:szCs w:val="32"/>
          <w:rFonts w:ascii="仿宋" w:hAnsi="仿宋" w:eastAsia="仿宋"/>
        </w:rPr>
        <w:t>项目支出</w:t>
      </w:r>
      <w:r>
        <w:rPr>
          <w:rStyle w:val="11"/>
          <w:color w:val="auto"/>
          <w:sz w:val="32"/>
          <w:lang w:val="en-US" w:eastAsia="zh-CN"/>
          <w:szCs w:val="32"/>
          <w:rFonts w:ascii="仿宋" w:hAnsi="仿宋" w:eastAsia="仿宋" w:hint="eastAsia"/>
        </w:rPr>
        <w:t>568.54</w:t>
      </w:r>
      <w:r>
        <w:rPr>
          <w:rStyle w:val="11"/>
          <w:color w:val="auto"/>
          <w:sz w:val="32"/>
          <w:szCs w:val="32"/>
          <w:rFonts w:ascii="仿宋" w:hAnsi="仿宋" w:eastAsia="仿宋"/>
        </w:rPr>
        <w:t>万元,较上年预算安排减少</w:t>
      </w:r>
      <w:r>
        <w:rPr>
          <w:rStyle w:val="11"/>
          <w:color w:val="auto"/>
          <w:sz w:val="32"/>
          <w:lang w:val="en-US" w:eastAsia="zh-CN"/>
          <w:szCs w:val="32"/>
          <w:rFonts w:ascii="仿宋" w:hAnsi="仿宋" w:eastAsia="仿宋" w:hint="eastAsia"/>
        </w:rPr>
        <w:t>136.17</w:t>
      </w:r>
      <w:r>
        <w:rPr>
          <w:rStyle w:val="11"/>
          <w:color w:val="auto"/>
          <w:sz w:val="32"/>
          <w:szCs w:val="32"/>
          <w:rFonts w:ascii="仿宋" w:hAnsi="仿宋" w:eastAsia="仿宋"/>
        </w:rPr>
        <w:t>万元;其中：商品和服务支</w:t>
      </w:r>
      <w:r>
        <w:rPr>
          <w:rStyle w:val="11"/>
          <w:color w:val="auto"/>
          <w:sz w:val="32"/>
          <w:lang w:val="en-US" w:eastAsia="zh-CN"/>
          <w:szCs w:val="32"/>
          <w:rFonts w:ascii="仿宋" w:hAnsi="仿宋" w:eastAsia="仿宋" w:hint="eastAsia"/>
        </w:rPr>
        <w:t>450.64</w:t>
      </w:r>
      <w:r>
        <w:rPr>
          <w:rStyle w:val="11"/>
          <w:color w:val="auto"/>
          <w:sz w:val="32"/>
          <w:szCs w:val="32"/>
          <w:rFonts w:ascii="仿宋" w:hAnsi="仿宋" w:eastAsia="仿宋"/>
        </w:rPr>
        <w:t>万元,资本性支出</w:t>
      </w:r>
      <w:r>
        <w:rPr>
          <w:rStyle w:val="11"/>
          <w:color w:val="auto"/>
          <w:sz w:val="32"/>
          <w:lang w:val="en-US" w:eastAsia="zh-CN"/>
          <w:szCs w:val="32"/>
          <w:rFonts w:ascii="仿宋" w:hAnsi="仿宋" w:eastAsia="仿宋" w:hint="eastAsia"/>
        </w:rPr>
        <w:t>87.6</w:t>
      </w:r>
      <w:r>
        <w:rPr>
          <w:rStyle w:val="11"/>
          <w:color w:val="auto"/>
          <w:sz w:val="32"/>
          <w:szCs w:val="32"/>
          <w:rFonts w:ascii="仿宋" w:hAnsi="仿宋" w:eastAsia="仿宋"/>
        </w:rPr>
        <w:t>万元。</w:t>
      </w:r>
      <w:r>
        <w:rPr>
          <w:color w:val="auto"/>
        </w:rPr>
        <w:fldChar w:fldCharType="end"/>
      </w:r>
    </w:p>
    <w:p w14:paraId="38DDA0A0">
      <w:pPr>
        <w:ind w:firstLine="321" w:firstLineChars="100"/>
        <w:rPr>
          <w:rStyle w:val="11"/>
          <w:b w:val="1"/>
          <w:color w:val="auto"/>
          <w:sz w:val="32"/>
          <w:szCs w:val="32"/>
          <w:rFonts w:ascii="Adobe 仿宋 Std R" w:hAnsi="Adobe 仿宋 Std R" w:eastAsia="Adobe 仿宋 Std R"/>
        </w:rPr>
      </w:pPr>
      <w:r>
        <w:rPr>
          <w:rStyle w:val="11"/>
          <w:b w:val="1"/>
          <w:color w:val="auto"/>
          <w:sz w:val="32"/>
          <w:szCs w:val="32"/>
          <w:rFonts w:ascii="Adobe 仿宋 Std R" w:hAnsi="Adobe 仿宋 Std R" w:eastAsia="Adobe 仿宋 Std R" w:hint="eastAsia"/>
        </w:rPr>
        <w:t>(四)政府性基金情况</w:t>
      </w:r>
    </w:p>
    <w:p w14:paraId="545CE622">
      <w:pPr>
        <w:ind w:firstLine="640" w:firstLineChars="200"/>
        <w:rPr>
          <w:rStyle w:val="11"/>
          <w:color w:val="auto"/>
          <w:sz w:val="32"/>
          <w:lang w:eastAsia="zh-CN"/>
          <w:szCs w:val="32"/>
          <w:rFonts w:ascii="仿宋" w:hAnsi="仿宋" w:eastAsia="仿宋" w:cs="Times New Roman" w:hint="eastAsia"/>
        </w:rPr>
      </w:pPr>
      <w:r>
        <w:rPr>
          <w:rStyle w:val="11"/>
          <w:color w:val="auto"/>
          <w:sz w:val="32"/>
          <w:szCs w:val="32"/>
          <w:rFonts w:ascii="仿宋" w:hAnsi="仿宋" w:eastAsia="仿宋" w:cs="Times New Roman" w:hint="eastAsia"/>
        </w:rPr>
        <w:t>本单位没有使用政府性基金预算拨款安排的支出</w:t>
      </w:r>
      <w:r>
        <w:rPr>
          <w:rStyle w:val="11"/>
          <w:color w:val="auto"/>
          <w:sz w:val="32"/>
          <w:lang w:eastAsia="zh-CN"/>
          <w:szCs w:val="32"/>
          <w:rFonts w:ascii="仿宋" w:hAnsi="仿宋" w:eastAsia="仿宋" w:cs="Times New Roman" w:hint="eastAsia"/>
        </w:rPr>
        <w:t>。</w:t>
      </w:r>
    </w:p>
    <w:p w14:paraId="7311B3F9">
      <w:pPr>
        <w:ind w:firstLine="321" w:firstLineChars="100"/>
        <w:rPr>
          <w:rStyle w:val="11"/>
          <w:b w:val="1"/>
          <w:color w:val="auto"/>
          <w:sz w:val="32"/>
          <w:szCs w:val="32"/>
          <w:rFonts w:ascii="Adobe 仿宋 Std R" w:hAnsi="Adobe 仿宋 Std R" w:eastAsia="Adobe 仿宋 Std R"/>
        </w:rPr>
      </w:pPr>
      <w:r>
        <w:rPr>
          <w:rStyle w:val="11"/>
          <w:b w:val="1"/>
          <w:color w:val="auto"/>
          <w:sz w:val="32"/>
          <w:szCs w:val="32"/>
          <w:rFonts w:ascii="Adobe 仿宋 Std R" w:hAnsi="Adobe 仿宋 Std R" w:eastAsia="Adobe 仿宋 Std R" w:hint="eastAsia"/>
        </w:rPr>
        <w:t>（五）国有资本经营情况</w:t>
      </w:r>
    </w:p>
    <w:p w14:paraId="583F52D0">
      <w:pPr>
        <w:widowControl w:val="1"/>
        <w:widowControl/>
        <w:ind w:firstLine="640" w:firstLineChars="200"/>
        <w:rPr>
          <w:rStyle w:val="11"/>
          <w:color w:val="auto"/>
          <w:sz w:val="32"/>
          <w:lang w:val="en-US" w:eastAsia="zh-CN"/>
          <w:szCs w:val="32"/>
          <w:rFonts w:ascii="Adobe 仿宋 Std R" w:hAnsi="Adobe 仿宋 Std R" w:eastAsia="Adobe 仿宋 Std R" w:hint="eastAsia"/>
        </w:rPr>
      </w:pPr>
      <w:r>
        <w:rPr>
          <w:rStyle w:val="11"/>
          <w:color w:val="auto"/>
          <w:sz w:val="32"/>
          <w:szCs w:val="32"/>
          <w:rFonts w:ascii="Adobe 仿宋 Std R" w:hAnsi="Adobe 仿宋 Std R" w:eastAsia="Adobe 仿宋 Std R" w:hint="eastAsia"/>
        </w:rPr>
        <w:t>本单位没有使用国有资本经营预算拨款安排的支出</w:t>
      </w:r>
      <w:r>
        <w:rPr>
          <w:rStyle w:val="11"/>
          <w:color w:val="auto"/>
          <w:sz w:val="32"/>
          <w:lang w:eastAsia="zh-CN"/>
          <w:szCs w:val="32"/>
          <w:rFonts w:ascii="Adobe 仿宋 Std R" w:hAnsi="Adobe 仿宋 Std R" w:eastAsia="Adobe 仿宋 Std R" w:hint="eastAsia"/>
        </w:rPr>
        <w:t>。</w:t>
      </w:r>
    </w:p>
    <w:p w14:paraId="0B800399">
      <w:pPr>
        <w:ind w:firstLine="321" w:firstLineChars="100"/>
        <w:rPr>
          <w:rStyle w:val="11"/>
          <w:b w:val="1"/>
          <w:color w:val="auto"/>
          <w:sz w:val="32"/>
          <w:szCs w:val="32"/>
          <w:rFonts w:ascii="Adobe 仿宋 Std R" w:hAnsi="Adobe 仿宋 Std R" w:eastAsia="Adobe 仿宋 Std R"/>
        </w:rPr>
      </w:pPr>
      <w:r>
        <w:rPr>
          <w:rStyle w:val="11"/>
          <w:b w:val="1"/>
          <w:color w:val="auto"/>
          <w:sz w:val="32"/>
          <w:szCs w:val="32"/>
          <w:rFonts w:hint="eastAsia" w:asciiTheme="majorEastAsia" w:hAnsiTheme="majorEastAsia" w:eastAsiaTheme="majorEastAsia"/>
        </w:rPr>
        <w:t xml:space="preserve"> </w:t>
      </w:r>
      <w:r>
        <w:rPr>
          <w:rStyle w:val="11"/>
          <w:b w:val="1"/>
          <w:color w:val="auto"/>
          <w:sz w:val="32"/>
          <w:szCs w:val="32"/>
          <w:rFonts w:ascii="Adobe 仿宋 Std R" w:hAnsi="Adobe 仿宋 Std R" w:eastAsia="Adobe 仿宋 Std R" w:hint="eastAsia"/>
        </w:rPr>
        <w:t>(六)机关运行经费等重要事项的说明</w:t>
      </w:r>
    </w:p>
    <w:p w14:paraId="603F0C25">
      <w:pPr>
        <w:widowControl w:val="1"/>
        <w:widowControl/>
        <w:ind w:firstLine="640" w:firstLineChars="200"/>
        <w:rPr>
          <w:color w:val="auto"/>
          <w:sz w:val="32"/>
          <w:lang w:val="en-US" w:eastAsia="zh-CN"/>
          <w:szCs w:val="32"/>
          <w:rFonts w:ascii="Adobe 仿宋 Std R" w:hAnsi="Adobe 仿宋 Std R" w:eastAsia="Adobe 仿宋 Std R" w:hint="eastAsia"/>
        </w:rPr>
      </w:pPr>
      <w:r>
        <w:rPr>
          <w:rStyle w:val="11"/>
          <w:color w:val="auto"/>
          <w:sz w:val="32"/>
          <w:szCs w:val="32"/>
          <w:rFonts w:ascii="Adobe 仿宋 Std R" w:hAnsi="Adobe 仿宋 Std R" w:eastAsia="Adobe 仿宋 Std R" w:hint="eastAsia"/>
        </w:rPr>
        <w:t>202</w:t>
      </w:r>
      <w:r>
        <w:rPr>
          <w:rStyle w:val="11"/>
          <w:color w:val="auto"/>
          <w:sz w:val="32"/>
          <w:lang w:val="en-US" w:eastAsia="zh-CN"/>
          <w:szCs w:val="32"/>
          <w:rFonts w:ascii="Adobe 仿宋 Std R" w:hAnsi="Adobe 仿宋 Std R" w:eastAsia="Adobe 仿宋 Std R" w:hint="eastAsia"/>
        </w:rPr>
        <w:t>4</w:t>
      </w:r>
      <w:r>
        <w:rPr>
          <w:rStyle w:val="11"/>
          <w:color w:val="auto"/>
          <w:sz w:val="32"/>
          <w:szCs w:val="32"/>
          <w:rFonts w:ascii="Adobe 仿宋 Std R" w:hAnsi="Adobe 仿宋 Std R" w:eastAsia="Adobe 仿宋 Std R" w:hint="eastAsia"/>
        </w:rPr>
        <w:t>年</w:t>
      </w:r>
      <w:r>
        <w:rPr>
          <w:color w:val="auto"/>
          <w:sz w:val="32"/>
          <w:szCs w:val="32"/>
          <w:rFonts w:ascii="Adobe 仿宋 Std R" w:hAnsi="Adobe 仿宋 Std R" w:eastAsia="Adobe 仿宋 Std R" w:hint="eastAsia"/>
        </w:rPr>
        <w:t>单位机关运行费预算</w:t>
      </w:r>
      <w:r>
        <w:rPr>
          <w:rStyle w:val="11"/>
          <w:color w:val="auto"/>
          <w:sz w:val="32"/>
          <w:lang w:val="en-US" w:eastAsia="zh-CN"/>
          <w:szCs w:val="32"/>
          <w:rFonts w:ascii="仿宋" w:hAnsi="仿宋" w:eastAsia="仿宋" w:hint="eastAsia"/>
        </w:rPr>
        <w:t>50.65</w:t>
      </w:r>
      <w:r>
        <w:rPr>
          <w:color w:val="auto"/>
          <w:sz w:val="32"/>
          <w:szCs w:val="32"/>
          <w:rFonts w:ascii="Adobe 仿宋 Std R" w:hAnsi="Adobe 仿宋 Std R" w:eastAsia="Adobe 仿宋 Std R" w:hint="eastAsia"/>
        </w:rPr>
        <w:t>万元，比202</w:t>
      </w:r>
      <w:r>
        <w:rPr>
          <w:color w:val="auto"/>
          <w:sz w:val="32"/>
          <w:lang w:val="en-US" w:eastAsia="zh-CN"/>
          <w:szCs w:val="32"/>
          <w:rFonts w:ascii="Adobe 仿宋 Std R" w:hAnsi="Adobe 仿宋 Std R" w:eastAsia="Adobe 仿宋 Std R" w:hint="eastAsia"/>
        </w:rPr>
        <w:t>3</w:t>
      </w:r>
      <w:r>
        <w:rPr>
          <w:color w:val="auto"/>
          <w:sz w:val="32"/>
          <w:szCs w:val="32"/>
          <w:rFonts w:ascii="Adobe 仿宋 Std R" w:hAnsi="Adobe 仿宋 Std R" w:eastAsia="Adobe 仿宋 Std R" w:hint="eastAsia"/>
        </w:rPr>
        <w:t>年预算减少</w:t>
      </w:r>
      <w:r>
        <w:rPr>
          <w:u w:val="single"/>
          <w:color w:val="auto"/>
          <w:sz w:val="32"/>
          <w:lang w:val="en-US" w:eastAsia="zh-CN"/>
          <w:szCs w:val="30"/>
          <w:rFonts w:ascii="仿宋_GB2312" w:eastAsia="仿宋_GB2312" w:hint="eastAsia"/>
        </w:rPr>
        <w:t>61.84</w:t>
      </w:r>
      <w:r>
        <w:rPr>
          <w:color w:val="auto"/>
          <w:sz w:val="32"/>
          <w:szCs w:val="32"/>
          <w:rFonts w:ascii="Adobe 仿宋 Std R" w:hAnsi="Adobe 仿宋 Std R" w:eastAsia="Adobe 仿宋 Std R" w:hint="eastAsia"/>
        </w:rPr>
        <w:t>万元，下降</w:t>
      </w:r>
      <w:r>
        <w:rPr>
          <w:u w:val="single"/>
          <w:color w:val="auto"/>
          <w:sz w:val="32"/>
          <w:lang w:val="en-US" w:eastAsia="zh-CN"/>
          <w:szCs w:val="30"/>
          <w:rFonts w:ascii="仿宋_GB2312" w:eastAsia="仿宋_GB2312" w:hint="eastAsia"/>
        </w:rPr>
        <w:t>54.97</w:t>
      </w:r>
      <w:r>
        <w:rPr>
          <w:color w:val="auto"/>
          <w:sz w:val="32"/>
          <w:szCs w:val="32"/>
          <w:rFonts w:ascii="Adobe 仿宋 Std R" w:hAnsi="Adobe 仿宋 Std R" w:eastAsia="Adobe 仿宋 Std R" w:hint="eastAsia"/>
        </w:rPr>
        <w:t>%。</w:t>
      </w:r>
      <w:r>
        <w:rPr>
          <w:color w:val="auto"/>
          <w:sz w:val="32"/>
          <w:lang w:val="en-US" w:eastAsia="zh-CN"/>
          <w:kern w:val="0"/>
          <w:szCs w:val="32"/>
          <w:rFonts w:ascii="仿宋" w:hAnsi="仿宋" w:eastAsia="仿宋" w:cs="Times New Roman" w:hint="eastAsia"/>
        </w:rPr>
        <w:t>下降变化原因为24年市数字经济发展中心独立，人员减少，机关运行费大幅下降。</w:t>
      </w:r>
    </w:p>
    <w:p w14:paraId="46F87CDD">
      <w:pPr>
        <w:widowControl w:val="1"/>
        <w:jc w:val="left"/>
        <w:widowControl/>
        <w:spacing w:line="580" w:lineRule="exact"/>
        <w:ind w:firstLine="636"/>
        <w:rPr>
          <w:color w:val="auto"/>
          <w:sz w:val="32"/>
          <w:szCs w:val="32"/>
          <w:rFonts w:ascii="Adobe 仿宋 Std R" w:hAnsi="Adobe 仿宋 Std R" w:eastAsia="Adobe 仿宋 Std R"/>
        </w:rPr>
      </w:pPr>
      <w:r>
        <w:rPr>
          <w:color w:val="auto"/>
          <w:sz w:val="32"/>
          <w:szCs w:val="32"/>
          <w:rFonts w:ascii="Adobe 仿宋 Std R" w:hAnsi="Adobe 仿宋 Std R" w:eastAsia="Adobe 仿宋 Std R" w:hint="eastAsia"/>
        </w:rPr>
        <w:t>按照财政部《地方预决算公开操作规程》明确的口径，机关运行费指各部门的公用经费，包括办公及印刷费</w:t>
      </w:r>
      <w:r>
        <w:rPr>
          <w:color w:val="auto"/>
          <w:sz w:val="32"/>
          <w:lang w:val="en-US" w:eastAsia="zh-CN"/>
          <w:szCs w:val="32"/>
          <w:rFonts w:ascii="Adobe 仿宋 Std R" w:hAnsi="Adobe 仿宋 Std R" w:eastAsia="Adobe 仿宋 Std R" w:hint="eastAsia"/>
        </w:rPr>
        <w:t>5万元</w:t>
      </w:r>
      <w:r>
        <w:rPr>
          <w:color w:val="auto"/>
          <w:sz w:val="32"/>
          <w:szCs w:val="32"/>
          <w:rFonts w:ascii="Adobe 仿宋 Std R" w:hAnsi="Adobe 仿宋 Std R" w:eastAsia="Adobe 仿宋 Std R" w:hint="eastAsia"/>
        </w:rPr>
        <w:t>、邮电费</w:t>
      </w:r>
      <w:r>
        <w:rPr>
          <w:color w:val="auto"/>
          <w:sz w:val="32"/>
          <w:lang w:val="en-US" w:eastAsia="zh-CN"/>
          <w:szCs w:val="32"/>
          <w:rFonts w:ascii="Adobe 仿宋 Std R" w:hAnsi="Adobe 仿宋 Std R" w:eastAsia="Adobe 仿宋 Std R" w:hint="eastAsia"/>
        </w:rPr>
        <w:t>0万元</w:t>
      </w:r>
      <w:r>
        <w:rPr>
          <w:color w:val="auto"/>
          <w:sz w:val="32"/>
          <w:szCs w:val="32"/>
          <w:rFonts w:ascii="Adobe 仿宋 Std R" w:hAnsi="Adobe 仿宋 Std R" w:eastAsia="Adobe 仿宋 Std R" w:hint="eastAsia"/>
        </w:rPr>
        <w:t>、差旅费</w:t>
      </w:r>
      <w:r>
        <w:rPr>
          <w:color w:val="auto"/>
          <w:sz w:val="32"/>
          <w:lang w:val="en-US" w:eastAsia="zh-CN"/>
          <w:szCs w:val="32"/>
          <w:rFonts w:ascii="Adobe 仿宋 Std R" w:hAnsi="Adobe 仿宋 Std R" w:eastAsia="Adobe 仿宋 Std R" w:hint="eastAsia"/>
        </w:rPr>
        <w:t>3万元</w:t>
      </w:r>
      <w:r>
        <w:rPr>
          <w:color w:val="auto"/>
          <w:sz w:val="32"/>
          <w:szCs w:val="32"/>
          <w:rFonts w:ascii="Adobe 仿宋 Std R" w:hAnsi="Adobe 仿宋 Std R" w:eastAsia="Adobe 仿宋 Std R" w:hint="eastAsia"/>
        </w:rPr>
        <w:t>、会议费</w:t>
      </w:r>
      <w:r>
        <w:rPr>
          <w:color w:val="auto"/>
          <w:sz w:val="32"/>
          <w:lang w:val="en-US" w:eastAsia="zh-CN"/>
          <w:szCs w:val="32"/>
          <w:rFonts w:ascii="Adobe 仿宋 Std R" w:hAnsi="Adobe 仿宋 Std R" w:eastAsia="Adobe 仿宋 Std R" w:hint="eastAsia"/>
        </w:rPr>
        <w:t>0万元</w:t>
      </w:r>
      <w:r>
        <w:rPr>
          <w:color w:val="auto"/>
          <w:sz w:val="32"/>
          <w:szCs w:val="32"/>
          <w:rFonts w:ascii="Adobe 仿宋 Std R" w:hAnsi="Adobe 仿宋 Std R" w:eastAsia="Adobe 仿宋 Std R" w:hint="eastAsia"/>
        </w:rPr>
        <w:t>、福利费</w:t>
      </w:r>
      <w:r>
        <w:rPr>
          <w:color w:val="auto"/>
          <w:sz w:val="32"/>
          <w:lang w:val="en-US" w:eastAsia="zh-CN"/>
          <w:szCs w:val="32"/>
          <w:rFonts w:ascii="Adobe 仿宋 Std R" w:hAnsi="Adobe 仿宋 Std R" w:eastAsia="Adobe 仿宋 Std R" w:hint="eastAsia"/>
        </w:rPr>
        <w:t>6万元</w:t>
      </w:r>
      <w:r>
        <w:rPr>
          <w:color w:val="auto"/>
          <w:sz w:val="32"/>
          <w:szCs w:val="32"/>
          <w:rFonts w:ascii="Adobe 仿宋 Std R" w:hAnsi="Adobe 仿宋 Std R" w:eastAsia="Adobe 仿宋 Std R" w:hint="eastAsia"/>
        </w:rPr>
        <w:t>、日常维修费</w:t>
      </w:r>
      <w:r>
        <w:rPr>
          <w:color w:val="auto"/>
          <w:sz w:val="32"/>
          <w:lang w:val="en-US" w:eastAsia="zh-CN"/>
          <w:szCs w:val="32"/>
          <w:rFonts w:ascii="Adobe 仿宋 Std R" w:hAnsi="Adobe 仿宋 Std R" w:eastAsia="Adobe 仿宋 Std R" w:hint="eastAsia"/>
        </w:rPr>
        <w:t>0万元</w:t>
      </w:r>
      <w:r>
        <w:rPr>
          <w:color w:val="auto"/>
          <w:sz w:val="32"/>
          <w:szCs w:val="32"/>
          <w:rFonts w:ascii="Adobe 仿宋 Std R" w:hAnsi="Adobe 仿宋 Std R" w:eastAsia="Adobe 仿宋 Std R" w:hint="eastAsia"/>
        </w:rPr>
        <w:t>、专用材料及一般设备购置费</w:t>
      </w:r>
      <w:r>
        <w:rPr>
          <w:color w:val="auto"/>
          <w:sz w:val="32"/>
          <w:lang w:val="en-US" w:eastAsia="zh-CN"/>
          <w:szCs w:val="32"/>
          <w:rFonts w:ascii="Adobe 仿宋 Std R" w:hAnsi="Adobe 仿宋 Std R" w:eastAsia="Adobe 仿宋 Std R" w:hint="eastAsia"/>
        </w:rPr>
        <w:t>0万元</w:t>
      </w:r>
      <w:r>
        <w:rPr>
          <w:color w:val="auto"/>
          <w:sz w:val="32"/>
          <w:szCs w:val="32"/>
          <w:rFonts w:ascii="Adobe 仿宋 Std R" w:hAnsi="Adobe 仿宋 Std R" w:eastAsia="Adobe 仿宋 Std R" w:hint="eastAsia"/>
        </w:rPr>
        <w:t>、办公用房水电费</w:t>
      </w:r>
      <w:r>
        <w:rPr>
          <w:color w:val="auto"/>
          <w:sz w:val="32"/>
          <w:lang w:val="en-US" w:eastAsia="zh-CN"/>
          <w:szCs w:val="32"/>
          <w:rFonts w:ascii="Adobe 仿宋 Std R" w:hAnsi="Adobe 仿宋 Std R" w:eastAsia="Adobe 仿宋 Std R" w:hint="eastAsia"/>
        </w:rPr>
        <w:t>1.9万元</w:t>
      </w:r>
      <w:r>
        <w:rPr>
          <w:color w:val="auto"/>
          <w:sz w:val="32"/>
          <w:szCs w:val="32"/>
          <w:rFonts w:ascii="Adobe 仿宋 Std R" w:hAnsi="Adobe 仿宋 Std R" w:eastAsia="Adobe 仿宋 Std R" w:hint="eastAsia"/>
        </w:rPr>
        <w:t>、办公用房取暖费</w:t>
      </w:r>
      <w:r>
        <w:rPr>
          <w:color w:val="auto"/>
          <w:sz w:val="32"/>
          <w:lang w:val="en-US" w:eastAsia="zh-CN"/>
          <w:szCs w:val="32"/>
          <w:rFonts w:ascii="Adobe 仿宋 Std R" w:hAnsi="Adobe 仿宋 Std R" w:eastAsia="Adobe 仿宋 Std R" w:hint="eastAsia"/>
        </w:rPr>
        <w:t>0万元</w:t>
      </w:r>
      <w:r>
        <w:rPr>
          <w:color w:val="auto"/>
          <w:sz w:val="32"/>
          <w:szCs w:val="32"/>
          <w:rFonts w:ascii="Adobe 仿宋 Std R" w:hAnsi="Adobe 仿宋 Std R" w:eastAsia="Adobe 仿宋 Std R" w:hint="eastAsia"/>
        </w:rPr>
        <w:t>、办公用房物业管理费</w:t>
      </w:r>
      <w:r>
        <w:rPr>
          <w:color w:val="auto"/>
          <w:sz w:val="32"/>
          <w:lang w:val="en-US" w:eastAsia="zh-CN"/>
          <w:szCs w:val="32"/>
          <w:rFonts w:ascii="Adobe 仿宋 Std R" w:hAnsi="Adobe 仿宋 Std R" w:eastAsia="Adobe 仿宋 Std R" w:hint="eastAsia"/>
        </w:rPr>
        <w:t>0万元</w:t>
      </w:r>
      <w:r>
        <w:rPr>
          <w:color w:val="auto"/>
          <w:sz w:val="32"/>
          <w:szCs w:val="32"/>
          <w:rFonts w:ascii="Adobe 仿宋 Std R" w:hAnsi="Adobe 仿宋 Std R" w:eastAsia="Adobe 仿宋 Std R" w:hint="eastAsia"/>
        </w:rPr>
        <w:t>、公务用车运行维护费</w:t>
      </w:r>
      <w:r>
        <w:rPr>
          <w:color w:val="auto"/>
          <w:sz w:val="32"/>
          <w:lang w:val="en-US" w:eastAsia="zh-CN"/>
          <w:szCs w:val="32"/>
          <w:rFonts w:ascii="Adobe 仿宋 Std R" w:hAnsi="Adobe 仿宋 Std R" w:eastAsia="Adobe 仿宋 Std R" w:hint="eastAsia"/>
        </w:rPr>
        <w:t>3万元、租赁费2.5万元、劳务费4万元、工会经费18万元、其他交通费2万元、其他商品和服务支出1.25万元、公务接待费4万元</w:t>
      </w:r>
    </w:p>
    <w:p w14:paraId="24B92EFB">
      <w:pPr>
        <w:ind w:firstLine="321" w:firstLineChars="100"/>
        <w:rPr>
          <w:rStyle w:val="11"/>
          <w:b w:val="1"/>
          <w:color w:val="auto"/>
          <w:sz w:val="32"/>
          <w:szCs w:val="32"/>
          <w:rFonts w:ascii="Adobe 仿宋 Std R" w:hAnsi="Adobe 仿宋 Std R" w:eastAsia="Adobe 仿宋 Std R"/>
        </w:rPr>
      </w:pPr>
      <w:r>
        <w:rPr>
          <w:rStyle w:val="11"/>
          <w:b w:val="1"/>
          <w:color w:val="auto"/>
          <w:sz w:val="32"/>
          <w:szCs w:val="32"/>
          <w:rFonts w:ascii="Adobe 仿宋 Std R" w:hAnsi="Adobe 仿宋 Std R" w:eastAsia="Adobe 仿宋 Std R" w:hint="eastAsia"/>
        </w:rPr>
        <w:t>(七)政府采购情况</w:t>
      </w:r>
    </w:p>
    <w:p w14:paraId="6009351F">
      <w:pPr>
        <w:rPr>
          <w:color w:val="auto"/>
          <w:sz w:val="32"/>
          <w:szCs w:val="32"/>
          <w:rFonts w:ascii="Adobe 仿宋 Std R" w:hAnsi="Adobe 仿宋 Std R" w:eastAsia="Adobe 仿宋 Std R"/>
        </w:rPr>
      </w:pPr>
      <w:r>
        <w:rPr>
          <w:rStyle w:val="11"/>
          <w:b w:val="1"/>
          <w:color w:val="auto"/>
          <w:sz w:val="32"/>
          <w:szCs w:val="32"/>
          <w:rFonts w:hint="eastAsia" w:asciiTheme="majorEastAsia" w:hAnsiTheme="majorEastAsia" w:eastAsiaTheme="majorEastAsia"/>
        </w:rPr>
        <w:t xml:space="preserve">   </w:t>
      </w:r>
      <w:r>
        <w:rPr>
          <w:color w:val="auto"/>
          <w:sz w:val="32"/>
          <w:szCs w:val="32"/>
          <w:rFonts w:ascii="Adobe 仿宋 Std R" w:hAnsi="Adobe 仿宋 Std R" w:eastAsia="Adobe 仿宋 Std R" w:hint="eastAsia"/>
        </w:rPr>
        <w:t>202</w:t>
      </w:r>
      <w:r>
        <w:rPr>
          <w:color w:val="auto"/>
          <w:sz w:val="32"/>
          <w:lang w:val="en-US" w:eastAsia="zh-CN"/>
          <w:szCs w:val="32"/>
          <w:rFonts w:ascii="Adobe 仿宋 Std R" w:hAnsi="Adobe 仿宋 Std R" w:eastAsia="Adobe 仿宋 Std R" w:hint="eastAsia"/>
        </w:rPr>
        <w:t>4</w:t>
      </w:r>
      <w:r>
        <w:rPr>
          <w:color w:val="auto"/>
          <w:sz w:val="32"/>
          <w:szCs w:val="32"/>
          <w:rFonts w:ascii="Adobe 仿宋 Std R" w:hAnsi="Adobe 仿宋 Std R" w:eastAsia="Adobe 仿宋 Std R" w:hint="eastAsia"/>
        </w:rPr>
        <w:t>年政府采购总额</w:t>
      </w:r>
      <w:r>
        <w:rPr>
          <w:color w:val="auto"/>
          <w:sz w:val="32"/>
          <w:lang w:val="en-US" w:eastAsia="zh-CN"/>
          <w:szCs w:val="32"/>
          <w:rFonts w:ascii="Adobe 仿宋 Std R" w:hAnsi="Adobe 仿宋 Std R" w:eastAsia="Adobe 仿宋 Std R" w:hint="eastAsia"/>
        </w:rPr>
        <w:t>65.33</w:t>
      </w:r>
      <w:r>
        <w:rPr>
          <w:color w:val="auto"/>
          <w:sz w:val="32"/>
          <w:szCs w:val="32"/>
          <w:rFonts w:ascii="Adobe 仿宋 Std R" w:hAnsi="Adobe 仿宋 Std R" w:eastAsia="Adobe 仿宋 Std R" w:hint="eastAsia"/>
        </w:rPr>
        <w:t>万元</w:t>
      </w:r>
      <w:r>
        <w:rPr>
          <w:color w:val="auto"/>
          <w:sz w:val="32"/>
          <w:szCs w:val="32"/>
          <w:rFonts w:ascii="Adobe 仿宋 Std R" w:hAnsi="Adobe 仿宋 Std R" w:eastAsia="Adobe 仿宋 Std R"/>
        </w:rPr>
        <w:t>,</w:t>
      </w:r>
      <w:r>
        <w:rPr>
          <w:color w:val="auto"/>
          <w:sz w:val="32"/>
          <w:szCs w:val="32"/>
          <w:rFonts w:ascii="Adobe 仿宋 Std R" w:hAnsi="Adobe 仿宋 Std R" w:eastAsia="Adobe 仿宋 Std R" w:hint="eastAsia"/>
        </w:rPr>
        <w:t>其中</w:t>
      </w:r>
      <w:r>
        <w:rPr>
          <w:color w:val="auto"/>
          <w:sz w:val="32"/>
          <w:szCs w:val="32"/>
          <w:rFonts w:ascii="Adobe 仿宋 Std R" w:hAnsi="Adobe 仿宋 Std R" w:eastAsia="Adobe 仿宋 Std R"/>
        </w:rPr>
        <w:t>:</w:t>
      </w:r>
      <w:r>
        <w:rPr>
          <w:color w:val="auto"/>
          <w:sz w:val="32"/>
          <w:szCs w:val="32"/>
          <w:rFonts w:ascii="Adobe 仿宋 Std R" w:hAnsi="Adobe 仿宋 Std R" w:eastAsia="Adobe 仿宋 Std R" w:hint="eastAsia"/>
        </w:rPr>
        <w:t xml:space="preserve"> 政府采购货物预算</w:t>
      </w:r>
      <w:r>
        <w:rPr>
          <w:color w:val="auto"/>
          <w:sz w:val="32"/>
          <w:lang w:val="en-US" w:eastAsia="zh-CN"/>
          <w:szCs w:val="32"/>
          <w:rFonts w:ascii="Adobe 仿宋 Std R" w:hAnsi="Adobe 仿宋 Std R" w:eastAsia="Adobe 仿宋 Std R" w:hint="eastAsia"/>
        </w:rPr>
        <w:t>64.93</w:t>
      </w:r>
      <w:r>
        <w:rPr>
          <w:color w:val="auto"/>
          <w:sz w:val="32"/>
          <w:szCs w:val="32"/>
          <w:rFonts w:ascii="Adobe 仿宋 Std R" w:hAnsi="Adobe 仿宋 Std R" w:eastAsia="Adobe 仿宋 Std R" w:hint="eastAsia"/>
        </w:rPr>
        <w:t>万元</w:t>
      </w:r>
      <w:r>
        <w:rPr>
          <w:color w:val="auto"/>
          <w:sz w:val="32"/>
          <w:szCs w:val="32"/>
          <w:rFonts w:ascii="Adobe 仿宋 Std R" w:hAnsi="Adobe 仿宋 Std R" w:eastAsia="Adobe 仿宋 Std R"/>
        </w:rPr>
        <w:t>,</w:t>
      </w:r>
      <w:r>
        <w:rPr>
          <w:color w:val="auto"/>
          <w:sz w:val="32"/>
          <w:szCs w:val="32"/>
          <w:rFonts w:ascii="Adobe 仿宋 Std R" w:hAnsi="Adobe 仿宋 Std R" w:eastAsia="Adobe 仿宋 Std R" w:hint="eastAsia"/>
        </w:rPr>
        <w:t xml:space="preserve"> 政府采购工程预算</w:t>
      </w:r>
      <w:r>
        <w:rPr>
          <w:color w:val="auto"/>
          <w:sz w:val="32"/>
          <w:lang w:val="en-US" w:eastAsia="zh-CN"/>
          <w:szCs w:val="32"/>
          <w:rFonts w:ascii="Adobe 仿宋 Std R" w:hAnsi="Adobe 仿宋 Std R" w:eastAsia="Adobe 仿宋 Std R" w:hint="eastAsia"/>
        </w:rPr>
        <w:t>0</w:t>
      </w:r>
      <w:r>
        <w:rPr>
          <w:color w:val="auto"/>
          <w:sz w:val="32"/>
          <w:szCs w:val="32"/>
          <w:rFonts w:ascii="Adobe 仿宋 Std R" w:hAnsi="Adobe 仿宋 Std R" w:eastAsia="Adobe 仿宋 Std R" w:hint="eastAsia"/>
        </w:rPr>
        <w:t>万元</w:t>
      </w:r>
      <w:r>
        <w:rPr>
          <w:color w:val="auto"/>
          <w:sz w:val="32"/>
          <w:szCs w:val="32"/>
          <w:rFonts w:ascii="Adobe 仿宋 Std R" w:hAnsi="Adobe 仿宋 Std R" w:eastAsia="Adobe 仿宋 Std R"/>
        </w:rPr>
        <w:t>,</w:t>
      </w:r>
      <w:r>
        <w:rPr>
          <w:color w:val="auto"/>
          <w:sz w:val="32"/>
          <w:szCs w:val="32"/>
          <w:rFonts w:ascii="Adobe 仿宋 Std R" w:hAnsi="Adobe 仿宋 Std R" w:eastAsia="Adobe 仿宋 Std R" w:hint="eastAsia"/>
        </w:rPr>
        <w:t xml:space="preserve"> 政府采购服务预算</w:t>
      </w:r>
      <w:r>
        <w:rPr>
          <w:color w:val="auto"/>
          <w:sz w:val="32"/>
          <w:lang w:val="en-US" w:eastAsia="zh-CN"/>
          <w:szCs w:val="32"/>
          <w:rFonts w:ascii="Adobe 仿宋 Std R" w:hAnsi="Adobe 仿宋 Std R" w:eastAsia="Adobe 仿宋 Std R" w:hint="eastAsia"/>
        </w:rPr>
        <w:t>0.4</w:t>
      </w:r>
      <w:r>
        <w:rPr>
          <w:color w:val="auto"/>
          <w:sz w:val="32"/>
          <w:szCs w:val="32"/>
          <w:rFonts w:ascii="Adobe 仿宋 Std R" w:hAnsi="Adobe 仿宋 Std R" w:eastAsia="Adobe 仿宋 Std R" w:hint="eastAsia"/>
        </w:rPr>
        <w:t>万元。</w:t>
      </w:r>
    </w:p>
    <w:p w14:paraId="20F87911">
      <w:pPr>
        <w:ind w:firstLine="321" w:firstLineChars="100"/>
        <w:rPr>
          <w:rStyle w:val="11"/>
          <w:b w:val="1"/>
          <w:color w:val="auto"/>
          <w:sz w:val="32"/>
          <w:szCs w:val="32"/>
          <w:rFonts w:ascii="Adobe 仿宋 Std R" w:hAnsi="Adobe 仿宋 Std R" w:eastAsia="Adobe 仿宋 Std R"/>
        </w:rPr>
      </w:pPr>
      <w:r>
        <w:rPr>
          <w:rStyle w:val="11"/>
          <w:b w:val="1"/>
          <w:color w:val="auto"/>
          <w:sz w:val="32"/>
          <w:szCs w:val="32"/>
          <w:rFonts w:ascii="Adobe 仿宋 Std R" w:hAnsi="Adobe 仿宋 Std R" w:eastAsia="Adobe 仿宋 Std R" w:hint="eastAsia"/>
        </w:rPr>
        <w:t>(八)国有资产占有使用情况</w:t>
      </w:r>
    </w:p>
    <w:p w14:paraId="4D107797">
      <w:pPr>
        <w:ind w:firstLine="642"/>
        <w:rPr>
          <w:color w:val="auto"/>
          <w:sz w:val="32"/>
          <w:szCs w:val="32"/>
          <w:rFonts w:ascii="Adobe 仿宋 Std R" w:hAnsi="Adobe 仿宋 Std R" w:eastAsia="Adobe 仿宋 Std R"/>
        </w:rPr>
      </w:pPr>
      <w:r>
        <w:rPr>
          <w:color w:val="auto"/>
          <w:sz w:val="32"/>
          <w:szCs w:val="32"/>
          <w:rFonts w:ascii="Adobe 仿宋 Std R" w:hAnsi="Adobe 仿宋 Std R" w:eastAsia="Adobe 仿宋 Std R" w:hint="eastAsia"/>
        </w:rPr>
        <w:t>截至</w:t>
      </w:r>
      <w:r>
        <w:rPr>
          <w:color w:val="auto"/>
          <w:sz w:val="32"/>
          <w:lang w:val="en-US" w:eastAsia="zh-CN"/>
          <w:szCs w:val="32"/>
          <w:rFonts w:ascii="Adobe 仿宋 Std R" w:hAnsi="Adobe 仿宋 Std R" w:eastAsia="Adobe 仿宋 Std R" w:hint="eastAsia"/>
        </w:rPr>
        <w:t>2024</w:t>
      </w:r>
      <w:r>
        <w:rPr>
          <w:color w:val="auto"/>
          <w:sz w:val="32"/>
          <w:szCs w:val="32"/>
          <w:rFonts w:ascii="Adobe 仿宋 Std R" w:hAnsi="Adobe 仿宋 Std R" w:eastAsia="Adobe 仿宋 Std R" w:hint="eastAsia"/>
        </w:rPr>
        <w:t>年</w:t>
      </w:r>
      <w:r>
        <w:rPr>
          <w:color w:val="auto"/>
          <w:sz w:val="32"/>
          <w:lang w:val="en-US" w:eastAsia="zh-CN"/>
          <w:szCs w:val="32"/>
          <w:rFonts w:ascii="Adobe 仿宋 Std R" w:hAnsi="Adobe 仿宋 Std R" w:eastAsia="Adobe 仿宋 Std R" w:hint="eastAsia"/>
        </w:rPr>
        <w:t>12</w:t>
      </w:r>
      <w:r>
        <w:rPr>
          <w:color w:val="auto"/>
          <w:sz w:val="32"/>
          <w:szCs w:val="32"/>
          <w:rFonts w:ascii="Adobe 仿宋 Std R" w:hAnsi="Adobe 仿宋 Std R" w:eastAsia="Adobe 仿宋 Std R" w:hint="eastAsia"/>
        </w:rPr>
        <w:t>月</w:t>
      </w:r>
      <w:r>
        <w:rPr>
          <w:color w:val="auto"/>
          <w:sz w:val="32"/>
          <w:lang w:val="en-US" w:eastAsia="zh-CN"/>
          <w:szCs w:val="32"/>
          <w:rFonts w:ascii="Adobe 仿宋 Std R" w:hAnsi="Adobe 仿宋 Std R" w:eastAsia="Adobe 仿宋 Std R" w:hint="eastAsia"/>
        </w:rPr>
        <w:t>31</w:t>
      </w:r>
      <w:r>
        <w:rPr>
          <w:color w:val="auto"/>
          <w:sz w:val="32"/>
          <w:szCs w:val="32"/>
          <w:rFonts w:ascii="Adobe 仿宋 Std R" w:hAnsi="Adobe 仿宋 Std R" w:eastAsia="Adobe 仿宋 Std R" w:hint="eastAsia"/>
        </w:rPr>
        <w:t>日,</w:t>
      </w:r>
      <w:r>
        <w:rPr>
          <w:color w:val="auto"/>
          <w:sz w:val="32"/>
          <w:szCs w:val="32"/>
          <w:rFonts w:ascii="Adobe 仿宋 Std R" w:hAnsi="Adobe 仿宋 Std R" w:eastAsia="Adobe 仿宋 Std R"/>
        </w:rPr>
        <w:t xml:space="preserve"> </w:t>
      </w:r>
      <w:r>
        <w:rPr>
          <w:color w:val="auto"/>
          <w:sz w:val="32"/>
          <w:szCs w:val="32"/>
          <w:rFonts w:ascii="Adobe 仿宋 Std R" w:hAnsi="Adobe 仿宋 Std R" w:eastAsia="Adobe 仿宋 Std R"/>
        </w:rPr>
        <w:fldChar w:fldCharType="begin"/>
      </w:r>
      <w:r>
        <w:rPr>
          <w:color w:val="auto"/>
          <w:sz w:val="32"/>
          <w:szCs w:val="32"/>
          <w:rFonts w:ascii="Adobe 仿宋 Std R" w:hAnsi="Adobe 仿宋 Std R" w:eastAsia="Adobe 仿宋 Std R"/>
        </w:rPr>
        <w:instrText xml:space="preserve">MERGEFIELD ${page540426799.ds376136392_REP_JX_BAS_AGENCY_INFO_DXQRSDW_S_CLSYS}</w:instrText>
      </w:r>
      <w:r>
        <w:rPr>
          <w:color w:val="auto"/>
          <w:sz w:val="32"/>
          <w:szCs w:val="32"/>
          <w:rFonts w:ascii="Adobe 仿宋 Std R" w:hAnsi="Adobe 仿宋 Std R" w:eastAsia="Adobe 仿宋 Std R"/>
        </w:rPr>
        <w:fldChar w:fldCharType="separate"/>
      </w:r>
      <w:r>
        <w:rPr>
          <w:color w:val="auto"/>
          <w:sz w:val="32"/>
          <w:szCs w:val="32"/>
          <w:rFonts w:ascii="Adobe 仿宋 Std R" w:hAnsi="Adobe 仿宋 Std R" w:eastAsia="Adobe 仿宋 Std R"/>
        </w:rPr>
        <w:t>单位共有车辆</w:t>
      </w:r>
      <w:r>
        <w:rPr>
          <w:color w:val="auto"/>
          <w:sz w:val="32"/>
          <w:lang w:val="en-US" w:eastAsia="zh-CN"/>
          <w:szCs w:val="32"/>
          <w:rFonts w:ascii="Adobe 仿宋 Std R" w:hAnsi="Adobe 仿宋 Std R" w:eastAsia="Adobe 仿宋 Std R" w:hint="eastAsia"/>
        </w:rPr>
        <w:t>1</w:t>
      </w:r>
      <w:r>
        <w:rPr>
          <w:color w:val="auto"/>
          <w:sz w:val="32"/>
          <w:szCs w:val="32"/>
          <w:rFonts w:ascii="Adobe 仿宋 Std R" w:hAnsi="Adobe 仿宋 Std R" w:eastAsia="Adobe 仿宋 Std R"/>
        </w:rPr>
        <w:t>辆,其中：一般公务用车实有数</w:t>
      </w:r>
      <w:r>
        <w:rPr>
          <w:color w:val="auto"/>
          <w:sz w:val="32"/>
          <w:lang w:val="en-US" w:eastAsia="zh-CN"/>
          <w:szCs w:val="32"/>
          <w:rFonts w:ascii="Adobe 仿宋 Std R" w:hAnsi="Adobe 仿宋 Std R" w:eastAsia="Adobe 仿宋 Std R" w:hint="eastAsia"/>
        </w:rPr>
        <w:t>1</w:t>
      </w:r>
      <w:r>
        <w:rPr>
          <w:color w:val="auto"/>
          <w:sz w:val="32"/>
          <w:szCs w:val="32"/>
          <w:rFonts w:ascii="Adobe 仿宋 Std R" w:hAnsi="Adobe 仿宋 Std R" w:eastAsia="Adobe 仿宋 Std R"/>
        </w:rPr>
        <w:t>辆。</w:t>
      </w:r>
      <w:r>
        <w:rPr>
          <w:color w:val="auto"/>
        </w:rPr>
        <w:fldChar w:fldCharType="end"/>
      </w:r>
    </w:p>
    <w:p w14:paraId="533143BF">
      <w:pPr>
        <w:ind w:firstLine="642"/>
        <w:rPr>
          <w:rStyle w:val="11"/>
          <w:b w:val="1"/>
          <w:color w:val="auto"/>
          <w:sz w:val="32"/>
          <w:szCs w:val="32"/>
          <w:rFonts w:ascii="Adobe 仿宋 Std R" w:hAnsi="Adobe 仿宋 Std R" w:eastAsia="Adobe 仿宋 Std R"/>
        </w:rPr>
      </w:pPr>
      <w:r>
        <w:rPr>
          <w:color w:val="auto"/>
          <w:sz w:val="32"/>
          <w:szCs w:val="32"/>
          <w:rFonts w:ascii="Adobe 仿宋 Std R" w:hAnsi="Adobe 仿宋 Std R" w:eastAsia="Adobe 仿宋 Std R" w:hint="eastAsia"/>
        </w:rPr>
        <w:t>202</w:t>
      </w:r>
      <w:r>
        <w:rPr>
          <w:color w:val="auto"/>
          <w:sz w:val="32"/>
          <w:lang w:val="en-US" w:eastAsia="zh-CN"/>
          <w:szCs w:val="32"/>
          <w:rFonts w:ascii="Adobe 仿宋 Std R" w:hAnsi="Adobe 仿宋 Std R" w:eastAsia="Adobe 仿宋 Std R" w:hint="eastAsia"/>
        </w:rPr>
        <w:t>4</w:t>
      </w:r>
      <w:r>
        <w:rPr>
          <w:color w:val="auto"/>
          <w:sz w:val="32"/>
          <w:szCs w:val="32"/>
          <w:rFonts w:ascii="Adobe 仿宋 Std R" w:hAnsi="Adobe 仿宋 Std R" w:eastAsia="Adobe 仿宋 Std R" w:hint="eastAsia"/>
        </w:rPr>
        <w:t>年单位预算安排购置车辆</w:t>
      </w:r>
      <w:r>
        <w:rPr>
          <w:u w:val="single"/>
          <w:color w:val="auto"/>
          <w:sz w:val="32"/>
          <w:lang w:val="en-US" w:eastAsia="zh-CN"/>
          <w:szCs w:val="30"/>
          <w:rFonts w:ascii="仿宋_GB2312" w:eastAsia="仿宋_GB2312" w:hint="eastAsia"/>
        </w:rPr>
        <w:t>0</w:t>
      </w:r>
      <w:r>
        <w:rPr>
          <w:u w:val="single"/>
          <w:color w:val="auto"/>
          <w:sz w:val="32"/>
          <w:szCs w:val="30"/>
          <w:rFonts w:ascii="仿宋_GB2312" w:eastAsia="仿宋_GB2312" w:hint="eastAsia"/>
        </w:rPr>
        <w:t xml:space="preserve"> </w:t>
      </w:r>
      <w:r>
        <w:rPr>
          <w:color w:val="auto"/>
          <w:sz w:val="32"/>
          <w:szCs w:val="32"/>
          <w:rFonts w:ascii="Adobe 仿宋 Std R" w:hAnsi="Adobe 仿宋 Std R" w:eastAsia="Adobe 仿宋 Std R" w:hint="eastAsia"/>
        </w:rPr>
        <w:t>辆，安排购置单位价值200万元以上大型设备具体为：</w:t>
      </w:r>
      <w:r>
        <w:rPr>
          <w:u w:val="single"/>
          <w:color w:val="auto"/>
          <w:sz w:val="32"/>
          <w:szCs w:val="30"/>
          <w:rFonts w:ascii="仿宋_GB2312" w:eastAsia="仿宋_GB2312" w:hint="eastAsia"/>
        </w:rPr>
        <w:t xml:space="preserve">          </w:t>
      </w:r>
      <w:r>
        <w:rPr>
          <w:u w:val="single"/>
          <w:color w:val="auto"/>
          <w:sz w:val="32"/>
          <w:lang w:val="en-US" w:eastAsia="zh-CN"/>
          <w:szCs w:val="30"/>
          <w:rFonts w:ascii="仿宋_GB2312" w:eastAsia="仿宋_GB2312" w:hint="eastAsia"/>
        </w:rPr>
        <w:t>无</w:t>
      </w:r>
      <w:r>
        <w:rPr>
          <w:u w:val="single"/>
          <w:color w:val="auto"/>
          <w:sz w:val="32"/>
          <w:szCs w:val="30"/>
          <w:rFonts w:ascii="仿宋_GB2312" w:eastAsia="仿宋_GB2312" w:hint="eastAsia"/>
        </w:rPr>
        <w:t xml:space="preserve">         </w:t>
      </w:r>
      <w:r>
        <w:rPr>
          <w:color w:val="auto"/>
          <w:sz w:val="32"/>
          <w:szCs w:val="30"/>
          <w:rFonts w:ascii="仿宋_GB2312" w:eastAsia="仿宋_GB2312" w:hint="eastAsia"/>
        </w:rPr>
        <w:t>。</w:t>
      </w:r>
    </w:p>
    <w:p w14:paraId="33D81CE2">
      <w:pPr>
        <w:ind w:firstLine="321" w:firstLineChars="100"/>
        <w:rPr>
          <w:b w:val="1"/>
          <w:color w:val="auto"/>
          <w:sz w:val="32"/>
          <w:szCs w:val="32"/>
          <w:rFonts w:ascii="Adobe 仿宋 Std R" w:hAnsi="Adobe 仿宋 Std R" w:eastAsia="Adobe 仿宋 Std R"/>
        </w:rPr>
      </w:pPr>
      <w:r>
        <w:rPr>
          <w:rStyle w:val="11"/>
          <w:b w:val="1"/>
          <w:color w:val="auto"/>
          <w:sz w:val="32"/>
          <w:szCs w:val="32"/>
          <w:rFonts w:ascii="Adobe 仿宋 Std R" w:hAnsi="Adobe 仿宋 Std R" w:eastAsia="Adobe 仿宋 Std R" w:hint="eastAsia"/>
        </w:rPr>
        <w:t>（九）庐山市政府办项目情况说明</w:t>
      </w:r>
    </w:p>
    <w:p w14:paraId="20232D1C">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1、异地干部交流费</w:t>
      </w:r>
    </w:p>
    <w:p w14:paraId="62AB6AEE">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rPr>
      </w:pPr>
      <w:r>
        <w:rPr>
          <w:color w:val="auto"/>
          <w:sz w:val="32"/>
          <w:szCs w:val="32"/>
          <w:rFonts w:ascii="Adobe 仿宋 Std R" w:hAnsi="Adobe 仿宋 Std R" w:eastAsia="Adobe 仿宋 Std R" w:hint="eastAsia"/>
        </w:rPr>
        <w:t xml:space="preserve"> 1）项目概述</w:t>
      </w:r>
    </w:p>
    <w:p w14:paraId="36BAF519">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保障交流干部住房、办公等方面的经费。</w:t>
      </w:r>
    </w:p>
    <w:p w14:paraId="254504D3">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2）立项依据</w:t>
      </w:r>
    </w:p>
    <w:p w14:paraId="7D7C7F51">
      <w:pPr>
        <w:ind w:firstLine="642"/>
        <w:rPr>
          <w:color w:val="auto"/>
          <w:sz w:val="32"/>
          <w:lang w:val="en-US" w:eastAsia="zh-CN"/>
          <w:szCs w:val="32"/>
          <w:rFonts w:ascii="Adobe 仿宋 Std R" w:hAnsi="Adobe 仿宋 Std R" w:eastAsia="Adobe 仿宋 Std R" w:hint="eastAsia"/>
        </w:rPr>
      </w:pPr>
      <w:r>
        <w:rPr>
          <w:color w:val="auto"/>
          <w:sz w:val="32"/>
          <w:szCs w:val="32"/>
          <w:rFonts w:ascii="Adobe 仿宋 Std R" w:hAnsi="Adobe 仿宋 Std R" w:eastAsia="Adobe 仿宋 Std R" w:hint="eastAsia"/>
        </w:rPr>
        <w:t>2024异地干部交流费：异地干部交流费，每人每年8万</w:t>
      </w:r>
      <w:r>
        <w:rPr>
          <w:color w:val="auto"/>
          <w:sz w:val="32"/>
          <w:lang w:eastAsia="zh-CN"/>
          <w:szCs w:val="32"/>
          <w:rFonts w:ascii="Adobe 仿宋 Std R" w:hAnsi="Adobe 仿宋 Std R" w:eastAsia="Adobe 仿宋 Std R" w:hint="eastAsia"/>
        </w:rPr>
        <w:t>，</w:t>
      </w:r>
      <w:r>
        <w:rPr>
          <w:color w:val="auto"/>
          <w:sz w:val="32"/>
          <w:szCs w:val="32"/>
          <w:rFonts w:ascii="Adobe 仿宋 Std R" w:hAnsi="Adobe 仿宋 Std R" w:eastAsia="Adobe 仿宋 Std R" w:hint="eastAsia"/>
        </w:rPr>
        <w:t>2024年在职</w:t>
      </w:r>
      <w:r>
        <w:rPr>
          <w:color w:val="auto"/>
          <w:sz w:val="32"/>
          <w:lang w:val="en-US" w:eastAsia="zh-CN"/>
          <w:szCs w:val="32"/>
          <w:rFonts w:ascii="Adobe 仿宋 Std R" w:hAnsi="Adobe 仿宋 Std R" w:eastAsia="Adobe 仿宋 Std R" w:hint="eastAsia"/>
        </w:rPr>
        <w:t>异地</w:t>
      </w:r>
      <w:r>
        <w:rPr>
          <w:color w:val="auto"/>
          <w:sz w:val="32"/>
          <w:szCs w:val="32"/>
          <w:rFonts w:ascii="Adobe 仿宋 Std R" w:hAnsi="Adobe 仿宋 Std R" w:eastAsia="Adobe 仿宋 Std R" w:hint="eastAsia"/>
        </w:rPr>
        <w:t>处级领导</w:t>
      </w:r>
      <w:r>
        <w:rPr>
          <w:color w:val="auto"/>
          <w:sz w:val="32"/>
          <w:lang w:val="en-US" w:eastAsia="zh-CN"/>
          <w:szCs w:val="32"/>
          <w:rFonts w:ascii="Adobe 仿宋 Std R" w:hAnsi="Adobe 仿宋 Std R" w:eastAsia="Adobe 仿宋 Std R" w:hint="eastAsia"/>
        </w:rPr>
        <w:t>4人。</w:t>
      </w:r>
    </w:p>
    <w:p w14:paraId="772248C7">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3）实施主体</w:t>
      </w:r>
    </w:p>
    <w:p w14:paraId="040420DB">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eastAsia"/>
        </w:rPr>
      </w:pPr>
      <w:r>
        <w:rPr>
          <w:color w:val="auto"/>
          <w:sz w:val="32"/>
          <w:lang w:val="en-US" w:eastAsia="zh-CN"/>
          <w:szCs w:val="32"/>
          <w:rFonts w:ascii="Adobe 仿宋 Std R" w:hAnsi="Adobe 仿宋 Std R" w:eastAsia="Adobe 仿宋 Std R" w:hint="eastAsia"/>
        </w:rPr>
        <w:t>庐山市人民政府办公室</w:t>
      </w:r>
    </w:p>
    <w:p w14:paraId="6140FD42">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4）实施方案</w:t>
      </w:r>
    </w:p>
    <w:p w14:paraId="48EA7B36">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eastAsia"/>
        </w:rPr>
      </w:pPr>
      <w:r>
        <w:rPr>
          <w:color w:val="auto"/>
          <w:sz w:val="32"/>
          <w:szCs w:val="32"/>
          <w:rFonts w:ascii="Adobe 仿宋 Std R" w:hAnsi="Adobe 仿宋 Std R" w:eastAsia="Adobe 仿宋 Std R" w:hint="eastAsia"/>
        </w:rPr>
        <w:t>2024年在职</w:t>
      </w:r>
      <w:r>
        <w:rPr>
          <w:color w:val="auto"/>
          <w:sz w:val="32"/>
          <w:lang w:val="en-US" w:eastAsia="zh-CN"/>
          <w:szCs w:val="32"/>
          <w:rFonts w:ascii="Adobe 仿宋 Std R" w:hAnsi="Adobe 仿宋 Std R" w:eastAsia="Adobe 仿宋 Std R" w:hint="eastAsia"/>
        </w:rPr>
        <w:t>异地</w:t>
      </w:r>
      <w:r>
        <w:rPr>
          <w:color w:val="auto"/>
          <w:sz w:val="32"/>
          <w:szCs w:val="32"/>
          <w:rFonts w:ascii="Adobe 仿宋 Std R" w:hAnsi="Adobe 仿宋 Std R" w:eastAsia="Adobe 仿宋 Std R" w:hint="eastAsia"/>
        </w:rPr>
        <w:t>处级领导</w:t>
      </w:r>
      <w:r>
        <w:rPr>
          <w:color w:val="auto"/>
          <w:sz w:val="32"/>
          <w:lang w:val="en-US" w:eastAsia="zh-CN"/>
          <w:szCs w:val="32"/>
          <w:rFonts w:ascii="Adobe 仿宋 Std R" w:hAnsi="Adobe 仿宋 Std R" w:eastAsia="Adobe 仿宋 Std R" w:hint="eastAsia"/>
        </w:rPr>
        <w:t>4人，</w:t>
      </w:r>
      <w:r>
        <w:rPr>
          <w:color w:val="auto"/>
          <w:sz w:val="32"/>
          <w:szCs w:val="32"/>
          <w:rFonts w:ascii="Adobe 仿宋 Std R" w:hAnsi="Adobe 仿宋 Std R" w:eastAsia="Adobe 仿宋 Std R" w:hint="eastAsia"/>
        </w:rPr>
        <w:t>保障交流干部住房、办公等方面的经费。</w:t>
      </w:r>
    </w:p>
    <w:p w14:paraId="05F9F571">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5）实施周期</w:t>
      </w:r>
    </w:p>
    <w:p w14:paraId="4DC8A70D">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1年</w:t>
      </w:r>
    </w:p>
    <w:p w14:paraId="1F503C10">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rPr>
      </w:pPr>
      <w:r>
        <w:rPr>
          <w:color w:val="auto"/>
          <w:sz w:val="32"/>
          <w:szCs w:val="32"/>
          <w:rFonts w:ascii="Adobe 仿宋 Std R" w:hAnsi="Adobe 仿宋 Std R" w:eastAsia="Adobe 仿宋 Std R"/>
        </w:rPr>
        <w:t>6</w:t>
      </w:r>
      <w:r>
        <w:rPr>
          <w:color w:val="auto"/>
          <w:sz w:val="32"/>
          <w:szCs w:val="32"/>
          <w:rFonts w:ascii="Adobe 仿宋 Std R" w:hAnsi="Adobe 仿宋 Std R" w:eastAsia="Adobe 仿宋 Std R" w:hint="eastAsia"/>
        </w:rPr>
        <w:t>）年度预算安排</w:t>
      </w:r>
    </w:p>
    <w:p w14:paraId="40792D06">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32万元</w:t>
      </w:r>
    </w:p>
    <w:p w14:paraId="45EACFAF">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2、多媒体会议室建设项目</w:t>
      </w:r>
    </w:p>
    <w:p w14:paraId="588466E4">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rPr>
      </w:pPr>
      <w:r>
        <w:rPr>
          <w:color w:val="auto"/>
          <w:sz w:val="32"/>
          <w:szCs w:val="32"/>
          <w:rFonts w:ascii="Adobe 仿宋 Std R" w:hAnsi="Adobe 仿宋 Std R" w:eastAsia="Adobe 仿宋 Std R" w:hint="eastAsia"/>
        </w:rPr>
        <w:t xml:space="preserve"> 1）项目概述</w:t>
      </w:r>
    </w:p>
    <w:p w14:paraId="6ABC31BA">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219 人报告厅、80 人会议室、候会室、门厅公共区域、食堂区域，设计有大屏显示系统、发言扩声系统、主席台对开幕布系统、主席台会议灯光系统、集中控制系统、音视频矩阵切换系统、无纸化系统、综合布线系统、计算机网络系统，实现会议室的多媒体会议功能，满足简洁流畅的会议过程、逼真传神的听觉效果、智能的摄影跟踪、中央集成控制等要求。</w:t>
      </w:r>
    </w:p>
    <w:p w14:paraId="0E169FB1">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2）立项依据</w:t>
      </w:r>
    </w:p>
    <w:p w14:paraId="1D6E3FF5">
      <w:pPr>
        <w:ind w:firstLine="642"/>
        <w:rPr>
          <w:color w:val="auto"/>
          <w:sz w:val="32"/>
          <w:lang w:val="en-US" w:eastAsia="zh-CN"/>
          <w:szCs w:val="32"/>
          <w:rFonts w:ascii="Adobe 仿宋 Std R" w:hAnsi="Adobe 仿宋 Std R" w:eastAsia="Adobe 仿宋 Std R" w:hint="eastAsia"/>
        </w:rPr>
      </w:pPr>
      <w:r>
        <w:rPr>
          <w:color w:val="auto"/>
          <w:sz w:val="32"/>
          <w:szCs w:val="32"/>
          <w:rFonts w:ascii="Adobe 仿宋 Std R" w:hAnsi="Adobe 仿宋 Std R" w:eastAsia="Adobe 仿宋 Std R" w:hint="eastAsia"/>
        </w:rPr>
        <w:t>市委多媒体会议室项目的建设需要</w:t>
      </w:r>
      <w:r>
        <w:rPr>
          <w:color w:val="auto"/>
          <w:sz w:val="32"/>
          <w:lang w:val="en-US" w:eastAsia="zh-CN"/>
          <w:szCs w:val="32"/>
          <w:rFonts w:ascii="Adobe 仿宋 Std R" w:hAnsi="Adobe 仿宋 Std R" w:eastAsia="Adobe 仿宋 Std R" w:hint="eastAsia"/>
        </w:rPr>
        <w:t>。</w:t>
      </w:r>
    </w:p>
    <w:p w14:paraId="600A910A">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3）实施主体</w:t>
      </w:r>
    </w:p>
    <w:p w14:paraId="7C728D75">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eastAsia"/>
        </w:rPr>
      </w:pPr>
      <w:r>
        <w:rPr>
          <w:color w:val="auto"/>
          <w:sz w:val="32"/>
          <w:lang w:val="en-US" w:eastAsia="zh-CN"/>
          <w:szCs w:val="32"/>
          <w:rFonts w:ascii="Adobe 仿宋 Std R" w:hAnsi="Adobe 仿宋 Std R" w:eastAsia="Adobe 仿宋 Std R" w:hint="eastAsia"/>
        </w:rPr>
        <w:t>庐山市人民政府办公室</w:t>
      </w:r>
    </w:p>
    <w:p w14:paraId="588F3A50">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4）实施方案</w:t>
      </w:r>
    </w:p>
    <w:p w14:paraId="069FF59F">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eastAsia"/>
        </w:rPr>
      </w:pPr>
      <w:r>
        <w:rPr>
          <w:color w:val="auto"/>
          <w:sz w:val="32"/>
          <w:szCs w:val="32"/>
          <w:rFonts w:ascii="Adobe 仿宋 Std R" w:hAnsi="Adobe 仿宋 Std R" w:eastAsia="Adobe 仿宋 Std R" w:hint="eastAsia"/>
        </w:rPr>
        <w:t>219人报告厅，用于日常会议、工作报告、培训、新闻发布等，80人会议室，用于日常会议、工作报告、培训、新闻发布等，候会室用于会议报告、信息发布、电视新闻播放、视频会议。</w:t>
      </w:r>
    </w:p>
    <w:p w14:paraId="66A1282C">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5）实施周期</w:t>
      </w:r>
    </w:p>
    <w:p w14:paraId="397BBC88">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2年</w:t>
      </w:r>
    </w:p>
    <w:p w14:paraId="6164FA2E">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rPr>
      </w:pPr>
      <w:r>
        <w:rPr>
          <w:color w:val="auto"/>
          <w:sz w:val="32"/>
          <w:szCs w:val="32"/>
          <w:rFonts w:ascii="Adobe 仿宋 Std R" w:hAnsi="Adobe 仿宋 Std R" w:eastAsia="Adobe 仿宋 Std R"/>
        </w:rPr>
        <w:t>6</w:t>
      </w:r>
      <w:r>
        <w:rPr>
          <w:color w:val="auto"/>
          <w:sz w:val="32"/>
          <w:szCs w:val="32"/>
          <w:rFonts w:ascii="Adobe 仿宋 Std R" w:hAnsi="Adobe 仿宋 Std R" w:eastAsia="Adobe 仿宋 Std R" w:hint="eastAsia"/>
        </w:rPr>
        <w:t>）年度预算安排</w:t>
      </w:r>
    </w:p>
    <w:p w14:paraId="224CBA32">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8.96万元</w:t>
      </w:r>
    </w:p>
    <w:p w14:paraId="2F35BB43">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3、庐山市创建国家“绿水青山就是金山银山”实践创新基地的采购项目</w:t>
      </w:r>
    </w:p>
    <w:p w14:paraId="1F8C888D">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rPr>
      </w:pPr>
      <w:r>
        <w:rPr>
          <w:color w:val="auto"/>
          <w:sz w:val="32"/>
          <w:szCs w:val="32"/>
          <w:rFonts w:ascii="Adobe 仿宋 Std R" w:hAnsi="Adobe 仿宋 Std R" w:eastAsia="Adobe 仿宋 Std R" w:hint="eastAsia"/>
        </w:rPr>
        <w:t xml:space="preserve"> 1）项目概述</w:t>
      </w:r>
    </w:p>
    <w:p w14:paraId="181A5094">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进一步巩固我市生态文明示范创建工作成效，持续擦亮庐山绿色生态“金字招牌”，2024年开展第八批国家“绿水青山就是金山银山”实践创新基地创建工作。创建期间委托相关科研院所提供技术支撑全面给予指导和服务，高质量编制创建实施方案、说明报告、佐证文件等申报材料。。</w:t>
      </w:r>
    </w:p>
    <w:p w14:paraId="469096F1">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2）立项依据</w:t>
      </w:r>
    </w:p>
    <w:p w14:paraId="0C2B9878">
      <w:pPr>
        <w:ind w:firstLine="642"/>
        <w:rPr>
          <w:color w:val="auto"/>
          <w:sz w:val="32"/>
          <w:lang w:val="en-US" w:eastAsia="zh-CN"/>
          <w:szCs w:val="32"/>
          <w:rFonts w:ascii="Adobe 仿宋 Std R" w:hAnsi="Adobe 仿宋 Std R" w:eastAsia="Adobe 仿宋 Std R" w:hint="eastAsia"/>
        </w:rPr>
      </w:pPr>
      <w:r>
        <w:rPr>
          <w:color w:val="auto"/>
          <w:sz w:val="32"/>
          <w:szCs w:val="32"/>
          <w:rFonts w:ascii="Adobe 仿宋 Std R" w:hAnsi="Adobe 仿宋 Std R" w:eastAsia="Adobe 仿宋 Std R" w:hint="eastAsia"/>
        </w:rPr>
        <w:t>九庐环文[2023]17号</w:t>
      </w:r>
      <w:r>
        <w:rPr>
          <w:color w:val="auto"/>
          <w:sz w:val="32"/>
          <w:lang w:val="en-US" w:eastAsia="zh-CN"/>
          <w:szCs w:val="32"/>
          <w:rFonts w:ascii="Adobe 仿宋 Std R" w:hAnsi="Adobe 仿宋 Std R" w:eastAsia="Adobe 仿宋 Std R" w:hint="eastAsia"/>
        </w:rPr>
        <w:t>。</w:t>
      </w:r>
    </w:p>
    <w:p w14:paraId="6064FF62">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3）实施主体</w:t>
      </w:r>
    </w:p>
    <w:p w14:paraId="03C4B37D">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eastAsia"/>
        </w:rPr>
      </w:pPr>
      <w:r>
        <w:rPr>
          <w:color w:val="auto"/>
          <w:sz w:val="32"/>
          <w:lang w:val="en-US" w:eastAsia="zh-CN"/>
          <w:szCs w:val="32"/>
          <w:rFonts w:ascii="Adobe 仿宋 Std R" w:hAnsi="Adobe 仿宋 Std R" w:eastAsia="Adobe 仿宋 Std R" w:hint="eastAsia"/>
        </w:rPr>
        <w:t>庐山市人民政府办公室</w:t>
      </w:r>
    </w:p>
    <w:p w14:paraId="3F9EE172">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4）实施方案</w:t>
      </w:r>
    </w:p>
    <w:p w14:paraId="3D5F38FB">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eastAsia"/>
        </w:rPr>
      </w:pPr>
      <w:r>
        <w:rPr>
          <w:color w:val="auto"/>
          <w:sz w:val="32"/>
          <w:szCs w:val="32"/>
          <w:rFonts w:ascii="Adobe 仿宋 Std R" w:hAnsi="Adobe 仿宋 Std R" w:eastAsia="Adobe 仿宋 Std R" w:hint="eastAsia"/>
        </w:rPr>
        <w:t>创建期间委托相关科研院所提供技术支撑全面给予指导和服务，高质量编制创建实施方案、说明报告、佐证文件等申报材料。</w:t>
      </w:r>
    </w:p>
    <w:p w14:paraId="0F3B476D">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5）实施周期</w:t>
      </w:r>
    </w:p>
    <w:p w14:paraId="203619FB">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1年</w:t>
      </w:r>
    </w:p>
    <w:p w14:paraId="71CE79B3">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rPr>
      </w:pPr>
      <w:r>
        <w:rPr>
          <w:color w:val="auto"/>
          <w:sz w:val="32"/>
          <w:szCs w:val="32"/>
          <w:rFonts w:ascii="Adobe 仿宋 Std R" w:hAnsi="Adobe 仿宋 Std R" w:eastAsia="Adobe 仿宋 Std R"/>
        </w:rPr>
        <w:t>6</w:t>
      </w:r>
      <w:r>
        <w:rPr>
          <w:color w:val="auto"/>
          <w:sz w:val="32"/>
          <w:szCs w:val="32"/>
          <w:rFonts w:ascii="Adobe 仿宋 Std R" w:hAnsi="Adobe 仿宋 Std R" w:eastAsia="Adobe 仿宋 Std R" w:hint="eastAsia"/>
        </w:rPr>
        <w:t>）年度预算安排</w:t>
      </w:r>
    </w:p>
    <w:p w14:paraId="741E3175">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200万元</w:t>
      </w:r>
    </w:p>
    <w:p w14:paraId="0C99B77D">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4、工作经费</w:t>
      </w:r>
    </w:p>
    <w:p w14:paraId="3A6835C6">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rPr>
      </w:pPr>
      <w:r>
        <w:rPr>
          <w:color w:val="auto"/>
          <w:sz w:val="32"/>
          <w:szCs w:val="32"/>
          <w:rFonts w:ascii="Adobe 仿宋 Std R" w:hAnsi="Adobe 仿宋 Std R" w:eastAsia="Adobe 仿宋 Std R" w:hint="eastAsia"/>
        </w:rPr>
        <w:t xml:space="preserve"> 1）项目概述</w:t>
      </w:r>
    </w:p>
    <w:p w14:paraId="24992551">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保障机关正常运转。</w:t>
      </w:r>
    </w:p>
    <w:p w14:paraId="09AFD91B">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2）立项依据</w:t>
      </w:r>
    </w:p>
    <w:p w14:paraId="4DC3AF6B">
      <w:pPr>
        <w:ind w:firstLine="642"/>
        <w:rPr>
          <w:color w:val="auto"/>
          <w:sz w:val="32"/>
          <w:lang w:val="en-US" w:eastAsia="zh-CN"/>
          <w:szCs w:val="32"/>
          <w:rFonts w:ascii="Adobe 仿宋 Std R" w:hAnsi="Adobe 仿宋 Std R" w:eastAsia="Adobe 仿宋 Std R" w:hint="eastAsia"/>
        </w:rPr>
      </w:pPr>
      <w:r>
        <w:rPr>
          <w:color w:val="auto"/>
          <w:sz w:val="32"/>
          <w:szCs w:val="32"/>
          <w:rFonts w:ascii="Adobe 仿宋 Std R" w:hAnsi="Adobe 仿宋 Std R" w:eastAsia="Adobe 仿宋 Std R" w:hint="eastAsia"/>
        </w:rPr>
        <w:t>保障机关正常运转</w:t>
      </w:r>
      <w:r>
        <w:rPr>
          <w:color w:val="auto"/>
          <w:sz w:val="32"/>
          <w:lang w:val="en-US" w:eastAsia="zh-CN"/>
          <w:szCs w:val="32"/>
          <w:rFonts w:ascii="Adobe 仿宋 Std R" w:hAnsi="Adobe 仿宋 Std R" w:eastAsia="Adobe 仿宋 Std R" w:hint="eastAsia"/>
        </w:rPr>
        <w:t>。</w:t>
      </w:r>
    </w:p>
    <w:p w14:paraId="10EB3B77">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3）实施主体</w:t>
      </w:r>
    </w:p>
    <w:p w14:paraId="3DE1B3EB">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eastAsia"/>
        </w:rPr>
      </w:pPr>
      <w:r>
        <w:rPr>
          <w:color w:val="auto"/>
          <w:sz w:val="32"/>
          <w:lang w:val="en-US" w:eastAsia="zh-CN"/>
          <w:szCs w:val="32"/>
          <w:rFonts w:ascii="Adobe 仿宋 Std R" w:hAnsi="Adobe 仿宋 Std R" w:eastAsia="Adobe 仿宋 Std R" w:hint="eastAsia"/>
        </w:rPr>
        <w:t>庐山市人民政府办公室</w:t>
      </w:r>
    </w:p>
    <w:p w14:paraId="6143C5B1">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4）实施方案</w:t>
      </w:r>
    </w:p>
    <w:p w14:paraId="2DC5877A">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eastAsia"/>
        </w:rPr>
      </w:pPr>
      <w:r>
        <w:rPr>
          <w:color w:val="auto"/>
          <w:sz w:val="32"/>
          <w:szCs w:val="32"/>
          <w:rFonts w:ascii="Adobe 仿宋 Std R" w:hAnsi="Adobe 仿宋 Std R" w:eastAsia="Adobe 仿宋 Std R" w:hint="eastAsia"/>
        </w:rPr>
        <w:t>保障完成（1）市政府重要会议、领导讲话和上报下发的重要文件的起草工作和市政府日常的文书处理，负责对全市政府办公系统工作业务的联系和指导工作；（2）市政府会议的会务工作和市政府领导同志参加重要公务活动的组织安排；（3）承办中央、省政府、九江市政府和庐山市政府重大决策、重要工作部署落实情况的督促检查以及中央、省政府、九江市政府、庐山市政府领导同志指示、批示的查办、催办工作。（4）围绕中央、省政府、九江市政府、庐山市政府总体工作部署，建立大信息格局、拓宽获取信息渠道，做好信息的收集、综合、研判和传递工作。。</w:t>
      </w:r>
    </w:p>
    <w:p w14:paraId="48C02631">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5）实施周期</w:t>
      </w:r>
    </w:p>
    <w:p w14:paraId="3ED74EE8">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1年</w:t>
      </w:r>
    </w:p>
    <w:p w14:paraId="477DD5A7">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rPr>
      </w:pPr>
      <w:r>
        <w:rPr>
          <w:color w:val="auto"/>
          <w:sz w:val="32"/>
          <w:szCs w:val="32"/>
          <w:rFonts w:ascii="Adobe 仿宋 Std R" w:hAnsi="Adobe 仿宋 Std R" w:eastAsia="Adobe 仿宋 Std R"/>
        </w:rPr>
        <w:t>6</w:t>
      </w:r>
      <w:r>
        <w:rPr>
          <w:color w:val="auto"/>
          <w:sz w:val="32"/>
          <w:szCs w:val="32"/>
          <w:rFonts w:ascii="Adobe 仿宋 Std R" w:hAnsi="Adobe 仿宋 Std R" w:eastAsia="Adobe 仿宋 Std R" w:hint="eastAsia"/>
        </w:rPr>
        <w:t>）年度预算安排</w:t>
      </w:r>
    </w:p>
    <w:p w14:paraId="3FA2D8F7">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324.78万元</w:t>
      </w:r>
    </w:p>
    <w:p w14:paraId="6FEDF260">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5、电话费</w:t>
      </w:r>
    </w:p>
    <w:p w14:paraId="7C66CE10">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rPr>
      </w:pPr>
      <w:r>
        <w:rPr>
          <w:color w:val="auto"/>
          <w:sz w:val="32"/>
          <w:szCs w:val="32"/>
          <w:rFonts w:ascii="Adobe 仿宋 Std R" w:hAnsi="Adobe 仿宋 Std R" w:eastAsia="Adobe 仿宋 Std R" w:hint="eastAsia"/>
        </w:rPr>
        <w:t xml:space="preserve"> 1）项目概述</w:t>
      </w:r>
    </w:p>
    <w:p w14:paraId="160F1140">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处级以上领导按职级和工作需要发放公务移动通讯费用补贴。</w:t>
      </w:r>
    </w:p>
    <w:p w14:paraId="45994E79">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2）立项依据</w:t>
      </w:r>
    </w:p>
    <w:p w14:paraId="41AD3C60">
      <w:pPr>
        <w:ind w:firstLine="642"/>
        <w:rPr>
          <w:color w:val="auto"/>
          <w:sz w:val="32"/>
          <w:lang w:val="en-US" w:eastAsia="zh-CN"/>
          <w:szCs w:val="32"/>
          <w:rFonts w:ascii="Adobe 仿宋 Std R" w:hAnsi="Adobe 仿宋 Std R" w:eastAsia="Adobe 仿宋 Std R" w:hint="eastAsia"/>
        </w:rPr>
      </w:pPr>
      <w:r>
        <w:rPr>
          <w:color w:val="auto"/>
          <w:sz w:val="32"/>
          <w:szCs w:val="32"/>
          <w:rFonts w:ascii="Adobe 仿宋 Std R" w:hAnsi="Adobe 仿宋 Std R" w:eastAsia="Adobe 仿宋 Std R" w:hint="eastAsia"/>
        </w:rPr>
        <w:t>按文件要求，县处级领导通讯保障</w:t>
      </w:r>
      <w:r>
        <w:rPr>
          <w:color w:val="auto"/>
          <w:sz w:val="32"/>
          <w:lang w:val="en-US" w:eastAsia="zh-CN"/>
          <w:szCs w:val="32"/>
          <w:rFonts w:ascii="Adobe 仿宋 Std R" w:hAnsi="Adobe 仿宋 Std R" w:eastAsia="Adobe 仿宋 Std R" w:hint="eastAsia"/>
        </w:rPr>
        <w:t>。</w:t>
      </w:r>
    </w:p>
    <w:p w14:paraId="6AB5EDA4">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3）实施主体</w:t>
      </w:r>
    </w:p>
    <w:p w14:paraId="386D2995">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eastAsia"/>
        </w:rPr>
      </w:pPr>
      <w:r>
        <w:rPr>
          <w:color w:val="auto"/>
          <w:sz w:val="32"/>
          <w:lang w:val="en-US" w:eastAsia="zh-CN"/>
          <w:szCs w:val="32"/>
          <w:rFonts w:ascii="Adobe 仿宋 Std R" w:hAnsi="Adobe 仿宋 Std R" w:eastAsia="Adobe 仿宋 Std R" w:hint="eastAsia"/>
        </w:rPr>
        <w:t>庐山市人民政府办公室</w:t>
      </w:r>
    </w:p>
    <w:p w14:paraId="41A284A2">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4）实施方案</w:t>
      </w:r>
    </w:p>
    <w:p w14:paraId="00F80CC3">
      <w:pPr>
        <w:ind w:firstLine="642"/>
        <w:rPr>
          <w:color w:val="auto"/>
          <w:sz w:val="32"/>
          <w:lang w:val="en-US" w:eastAsia="zh-CN"/>
          <w:szCs w:val="32"/>
          <w:rFonts w:ascii="Adobe 仿宋 Std R" w:hAnsi="Adobe 仿宋 Std R" w:eastAsia="Adobe 仿宋 Std R" w:hint="eastAsia"/>
        </w:rPr>
      </w:pPr>
      <w:r>
        <w:rPr>
          <w:color w:val="auto"/>
          <w:sz w:val="32"/>
          <w:szCs w:val="32"/>
          <w:rFonts w:ascii="Adobe 仿宋 Std R" w:hAnsi="Adobe 仿宋 Std R" w:eastAsia="Adobe 仿宋 Std R" w:hint="eastAsia"/>
        </w:rPr>
        <w:t>按文件要求，县处级领导通讯保障</w:t>
      </w:r>
      <w:r>
        <w:rPr>
          <w:color w:val="auto"/>
          <w:sz w:val="32"/>
          <w:lang w:val="en-US" w:eastAsia="zh-CN"/>
          <w:szCs w:val="32"/>
          <w:rFonts w:ascii="Adobe 仿宋 Std R" w:hAnsi="Adobe 仿宋 Std R" w:eastAsia="Adobe 仿宋 Std R" w:hint="eastAsia"/>
        </w:rPr>
        <w:t>。</w:t>
      </w:r>
    </w:p>
    <w:p w14:paraId="357F750F">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hint="eastAsia"/>
        </w:rPr>
      </w:pPr>
      <w:r>
        <w:rPr>
          <w:color w:val="auto"/>
          <w:sz w:val="32"/>
          <w:szCs w:val="32"/>
          <w:rFonts w:ascii="Adobe 仿宋 Std R" w:hAnsi="Adobe 仿宋 Std R" w:eastAsia="Adobe 仿宋 Std R" w:hint="eastAsia"/>
        </w:rPr>
        <w:t>5）实施周期</w:t>
      </w:r>
    </w:p>
    <w:p w14:paraId="70B909C1">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lang w:val="en-US" w:eastAsia="zh-CN"/>
          <w:szCs w:val="32"/>
          <w:rFonts w:ascii="Adobe 仿宋 Std R" w:hAnsi="Adobe 仿宋 Std R" w:eastAsia="Adobe 仿宋 Std R" w:hint="default"/>
        </w:rPr>
      </w:pPr>
      <w:r>
        <w:rPr>
          <w:color w:val="auto"/>
          <w:sz w:val="32"/>
          <w:lang w:val="en-US" w:eastAsia="zh-CN"/>
          <w:szCs w:val="32"/>
          <w:rFonts w:ascii="Adobe 仿宋 Std R" w:hAnsi="Adobe 仿宋 Std R" w:eastAsia="Adobe 仿宋 Std R" w:hint="eastAsia"/>
        </w:rPr>
        <w:t>1年</w:t>
      </w:r>
    </w:p>
    <w:p w14:paraId="5E38E5E5">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rPr>
      </w:pPr>
      <w:r>
        <w:rPr>
          <w:color w:val="auto"/>
          <w:sz w:val="32"/>
          <w:szCs w:val="32"/>
          <w:rFonts w:ascii="Adobe 仿宋 Std R" w:hAnsi="Adobe 仿宋 Std R" w:eastAsia="Adobe 仿宋 Std R"/>
        </w:rPr>
        <w:t>6</w:t>
      </w:r>
      <w:r>
        <w:rPr>
          <w:color w:val="auto"/>
          <w:sz w:val="32"/>
          <w:szCs w:val="32"/>
          <w:rFonts w:ascii="Adobe 仿宋 Std R" w:hAnsi="Adobe 仿宋 Std R" w:eastAsia="Adobe 仿宋 Std R" w:hint="eastAsia"/>
        </w:rPr>
        <w:t>）年度预算安排</w:t>
      </w:r>
    </w:p>
    <w:p w14:paraId="0BEAF64B">
      <w:pPr>
        <w:widowControl w:val="0"/>
        <w:keepNext w:val="0"/>
        <w:keepLines w:val="0"/>
        <w:pageBreakBefore w:val="0"/>
        <w:wordWrap w:val="1"/>
        <w:overflowPunct w:val="1"/>
        <w:topLinePunct w:val="0"/>
        <w:kinsoku w:val="1"/>
        <w:autoSpaceDE w:val="1"/>
        <w:autoSpaceDN w:val="1"/>
        <w:bidi w:val="0"/>
        <w:adjustRightInd w:val="1"/>
        <w:snapToGrid w:val="1"/>
        <w:widowControl w:val="0"/>
        <w:ind w:firstLine="640" w:firstLineChars="200"/>
        <w:rPr>
          <w:color w:val="auto"/>
          <w:sz w:val="32"/>
          <w:szCs w:val="32"/>
          <w:rFonts w:ascii="Adobe 仿宋 Std R" w:hAnsi="Adobe 仿宋 Std R" w:eastAsia="Adobe 仿宋 Std R"/>
        </w:rPr>
      </w:pPr>
      <w:r>
        <w:rPr>
          <w:color w:val="auto"/>
          <w:sz w:val="32"/>
          <w:lang w:val="en-US" w:eastAsia="zh-CN"/>
          <w:szCs w:val="32"/>
          <w:rFonts w:ascii="Adobe 仿宋 Std R" w:hAnsi="Adobe 仿宋 Std R" w:eastAsia="Adobe 仿宋 Std R" w:hint="eastAsia"/>
        </w:rPr>
        <w:t>2.8万元</w:t>
      </w:r>
    </w:p>
    <w:p w14:paraId="3C6AB6D2">
      <w:pPr>
        <w:widowControl w:val="1"/>
        <w:jc w:val="left"/>
        <w:widowControl/>
        <w:spacing w:line="580" w:lineRule="exact"/>
        <w:rPr>
          <w:b w:val="1"/>
          <w:color w:val="auto"/>
          <w:sz w:val="32"/>
          <w:szCs w:val="30"/>
          <w:rFonts w:ascii="楷体_GB2312" w:eastAsia="楷体_GB2312"/>
        </w:rPr>
      </w:pPr>
      <w:r>
        <w:rPr>
          <w:b w:val="1"/>
          <w:color w:val="auto"/>
          <w:sz w:val="32"/>
          <w:kern w:val="0"/>
          <w:szCs w:val="32"/>
          <w:rFonts w:ascii="楷体_GB2312" w:hAnsi="Calibri" w:eastAsia="楷体_GB2312" w:cs="宋体" w:hint="eastAsia"/>
        </w:rPr>
        <w:t>二、</w:t>
      </w:r>
      <w:r>
        <w:rPr>
          <w:b w:val="1"/>
          <w:color w:val="auto"/>
          <w:sz w:val="32"/>
          <w:szCs w:val="30"/>
          <w:rFonts w:ascii="楷体_GB2312" w:eastAsia="楷体_GB2312" w:hint="eastAsia"/>
        </w:rPr>
        <w:t>202</w:t>
      </w:r>
      <w:r>
        <w:rPr>
          <w:b w:val="1"/>
          <w:color w:val="auto"/>
          <w:sz w:val="32"/>
          <w:lang w:val="en-US" w:eastAsia="zh-CN"/>
          <w:szCs w:val="30"/>
          <w:rFonts w:ascii="楷体_GB2312" w:eastAsia="楷体_GB2312" w:hint="eastAsia"/>
        </w:rPr>
        <w:t>4</w:t>
      </w:r>
      <w:r>
        <w:rPr>
          <w:b w:val="1"/>
          <w:color w:val="auto"/>
          <w:sz w:val="32"/>
          <w:szCs w:val="30"/>
          <w:rFonts w:ascii="楷体_GB2312" w:eastAsia="楷体_GB2312" w:hint="eastAsia"/>
        </w:rPr>
        <w:t>年“三公</w:t>
      </w:r>
      <w:r>
        <w:rPr>
          <w:b w:val="1"/>
          <w:color w:val="auto"/>
          <w:sz w:val="32"/>
          <w:szCs w:val="30"/>
          <w:rFonts w:ascii="楷体_GB2312" w:eastAsia="楷体_GB2312"/>
        </w:rPr>
        <w:t>”</w:t>
      </w:r>
      <w:r>
        <w:rPr>
          <w:b w:val="1"/>
          <w:color w:val="auto"/>
          <w:sz w:val="32"/>
          <w:szCs w:val="30"/>
          <w:rFonts w:ascii="楷体_GB2312" w:eastAsia="楷体_GB2312" w:hint="eastAsia"/>
        </w:rPr>
        <w:t>经费预算情况说明</w:t>
      </w:r>
    </w:p>
    <w:p w14:paraId="114A6071">
      <w:pPr>
        <w:jc w:val="left"/>
        <w:ind w:firstLine="640" w:firstLineChars="200"/>
        <w:rPr>
          <w:color w:val="auto"/>
          <w:sz w:val="32"/>
          <w:bCs/>
          <w:szCs w:val="32"/>
          <w:rFonts w:ascii="仿宋" w:hAnsi="仿宋" w:eastAsia="仿宋"/>
        </w:rPr>
      </w:pPr>
      <w:r>
        <w:rPr>
          <w:color w:val="auto"/>
          <w:sz w:val="32"/>
          <w:bCs/>
          <w:szCs w:val="32"/>
          <w:rFonts w:ascii="仿宋" w:hAnsi="仿宋" w:eastAsia="仿宋" w:hint="eastAsia"/>
        </w:rPr>
        <w:t>2</w:t>
      </w:r>
      <w:r>
        <w:rPr>
          <w:color w:val="auto"/>
          <w:sz w:val="32"/>
          <w:bCs/>
          <w:szCs w:val="32"/>
          <w:rFonts w:ascii="仿宋" w:hAnsi="仿宋" w:eastAsia="仿宋"/>
        </w:rPr>
        <w:t>02</w:t>
      </w:r>
      <w:r>
        <w:rPr>
          <w:color w:val="auto"/>
          <w:sz w:val="32"/>
          <w:lang w:val="en-US" w:eastAsia="zh-CN"/>
          <w:bCs/>
          <w:szCs w:val="32"/>
          <w:rFonts w:ascii="仿宋" w:hAnsi="仿宋" w:eastAsia="仿宋" w:hint="eastAsia"/>
        </w:rPr>
        <w:t>4</w:t>
      </w:r>
      <w:r>
        <w:rPr>
          <w:color w:val="auto"/>
          <w:sz w:val="32"/>
          <w:bCs/>
          <w:szCs w:val="32"/>
          <w:rFonts w:ascii="仿宋" w:hAnsi="仿宋" w:eastAsia="仿宋" w:hint="eastAsia"/>
        </w:rPr>
        <w:t>年</w:t>
      </w:r>
      <w:r>
        <w:rPr>
          <w:color w:val="auto"/>
          <w:sz w:val="32"/>
          <w:bCs/>
          <w:szCs w:val="32"/>
          <w:rFonts w:ascii="仿宋" w:hAnsi="仿宋" w:eastAsia="仿宋"/>
        </w:rPr>
        <w:fldChar w:fldCharType="begin"/>
      </w:r>
      <w:r>
        <w:rPr>
          <w:color w:val="auto"/>
          <w:sz w:val="32"/>
          <w:bCs/>
          <w:szCs w:val="32"/>
          <w:rFonts w:ascii="仿宋" w:hAnsi="仿宋" w:eastAsia="仿宋"/>
        </w:rPr>
        <w:instrText xml:space="preserve">MERGEFIELD ${page540426799.ds254512694_REP_JXJC_AGENCY_WZR_NAME}</w:instrText>
      </w:r>
      <w:r>
        <w:rPr>
          <w:color w:val="auto"/>
          <w:sz w:val="32"/>
          <w:bCs/>
          <w:szCs w:val="32"/>
          <w:rFonts w:ascii="仿宋" w:hAnsi="仿宋" w:eastAsia="仿宋"/>
        </w:rPr>
        <w:fldChar w:fldCharType="separate"/>
      </w:r>
      <w:r>
        <w:rPr>
          <w:color w:val="auto"/>
          <w:sz w:val="32"/>
          <w:lang w:eastAsia="zh-CN"/>
          <w:bCs/>
          <w:szCs w:val="32"/>
          <w:rFonts w:ascii="仿宋" w:hAnsi="仿宋" w:eastAsia="仿宋" w:hint="eastAsia"/>
        </w:rPr>
        <w:t>庐山市政府办</w:t>
      </w:r>
      <w:r>
        <w:rPr>
          <w:color w:val="auto"/>
        </w:rPr>
        <w:fldChar w:fldCharType="end"/>
      </w:r>
      <w:r>
        <w:rPr>
          <w:color w:val="auto"/>
          <w:sz w:val="32"/>
          <w:bCs/>
          <w:szCs w:val="32"/>
          <w:rFonts w:ascii="仿宋" w:hAnsi="仿宋" w:eastAsia="仿宋"/>
        </w:rPr>
        <w:t>"</w:t>
      </w:r>
      <w:r>
        <w:rPr>
          <w:color w:val="auto"/>
          <w:sz w:val="32"/>
          <w:bCs/>
          <w:szCs w:val="32"/>
          <w:rFonts w:ascii="仿宋" w:hAnsi="仿宋" w:eastAsia="仿宋" w:hint="eastAsia"/>
        </w:rPr>
        <w:t>三公</w:t>
      </w:r>
      <w:r>
        <w:rPr>
          <w:color w:val="auto"/>
          <w:sz w:val="32"/>
          <w:bCs/>
          <w:szCs w:val="32"/>
          <w:rFonts w:ascii="仿宋" w:hAnsi="仿宋" w:eastAsia="仿宋"/>
        </w:rPr>
        <w:t>"</w:t>
      </w:r>
      <w:r>
        <w:rPr>
          <w:color w:val="auto"/>
          <w:sz w:val="32"/>
          <w:bCs/>
          <w:szCs w:val="32"/>
          <w:rFonts w:ascii="仿宋" w:hAnsi="仿宋" w:eastAsia="仿宋" w:hint="eastAsia"/>
        </w:rPr>
        <w:t>经费财政拨款安排</w:t>
      </w:r>
      <w:r>
        <w:rPr>
          <w:color w:val="auto"/>
          <w:sz w:val="32"/>
          <w:lang w:val="en-US" w:eastAsia="zh-CN"/>
          <w:bCs/>
          <w:szCs w:val="32"/>
          <w:rFonts w:ascii="仿宋" w:hAnsi="仿宋" w:eastAsia="仿宋" w:hint="eastAsia"/>
        </w:rPr>
        <w:t>32.03</w:t>
      </w:r>
      <w:r>
        <w:rPr>
          <w:color w:val="auto"/>
          <w:sz w:val="32"/>
          <w:bCs/>
          <w:szCs w:val="32"/>
          <w:rFonts w:ascii="仿宋" w:hAnsi="仿宋" w:eastAsia="仿宋" w:hint="eastAsia"/>
        </w:rPr>
        <w:t>万元，其中：</w:t>
      </w:r>
    </w:p>
    <w:p w14:paraId="71DF96D6">
      <w:pPr>
        <w:jc w:val="left"/>
        <w:ind w:firstLine="640" w:firstLineChars="200"/>
        <w:rPr>
          <w:color w:val="auto"/>
          <w:sz w:val="32"/>
          <w:bCs/>
          <w:szCs w:val="32"/>
          <w:rFonts w:ascii="仿宋" w:hAnsi="仿宋" w:eastAsia="仿宋"/>
        </w:rPr>
      </w:pPr>
      <w:r>
        <w:rPr>
          <w:color w:val="auto"/>
          <w:sz w:val="32"/>
          <w:bCs/>
          <w:szCs w:val="32"/>
          <w:rFonts w:ascii="仿宋" w:hAnsi="仿宋" w:eastAsia="仿宋"/>
        </w:rPr>
        <w:t>因公出国</w:t>
      </w:r>
      <w:r>
        <w:rPr>
          <w:color w:val="auto"/>
          <w:sz w:val="32"/>
          <w:lang w:val="en-US" w:eastAsia="zh-CN"/>
          <w:bCs/>
          <w:szCs w:val="32"/>
          <w:rFonts w:ascii="仿宋" w:hAnsi="仿宋" w:eastAsia="仿宋" w:hint="eastAsia"/>
        </w:rPr>
        <w:t>0</w:t>
      </w:r>
      <w:r>
        <w:rPr>
          <w:color w:val="auto"/>
          <w:sz w:val="32"/>
          <w:bCs/>
          <w:szCs w:val="32"/>
          <w:rFonts w:ascii="仿宋" w:hAnsi="仿宋" w:eastAsia="仿宋"/>
        </w:rPr>
        <w:t>万元,比上年增</w:t>
      </w:r>
      <w:r>
        <w:rPr>
          <w:color w:val="auto"/>
          <w:sz w:val="32"/>
          <w:lang w:val="en-US" w:eastAsia="zh-CN"/>
          <w:bCs/>
          <w:szCs w:val="32"/>
          <w:rFonts w:ascii="仿宋" w:hAnsi="仿宋" w:eastAsia="仿宋" w:hint="eastAsia"/>
        </w:rPr>
        <w:t>0</w:t>
      </w:r>
      <w:r>
        <w:rPr>
          <w:color w:val="auto"/>
          <w:sz w:val="32"/>
          <w:bCs/>
          <w:szCs w:val="32"/>
          <w:rFonts w:ascii="仿宋" w:hAnsi="仿宋" w:eastAsia="仿宋"/>
        </w:rPr>
        <w:t>万元，主要原因是：</w:t>
      </w:r>
      <w:r>
        <w:rPr>
          <w:u w:val="single"/>
          <w:color w:val="auto"/>
          <w:sz w:val="32"/>
          <w:lang w:val="en-US" w:eastAsia="zh-CN"/>
          <w:bCs/>
          <w:szCs w:val="32"/>
          <w:rFonts w:ascii="仿宋" w:hAnsi="仿宋" w:eastAsia="仿宋" w:hint="eastAsia"/>
        </w:rPr>
        <w:t>与上年安排保持一致</w:t>
      </w:r>
      <w:r>
        <w:rPr>
          <w:color w:val="auto"/>
          <w:sz w:val="32"/>
          <w:bCs/>
          <w:szCs w:val="32"/>
          <w:rFonts w:ascii="仿宋" w:hAnsi="仿宋" w:eastAsia="仿宋"/>
        </w:rPr>
        <w:t>。</w:t>
      </w:r>
    </w:p>
    <w:p w14:paraId="4F65EF26">
      <w:pPr>
        <w:jc w:val="left"/>
        <w:ind w:firstLine="640" w:firstLineChars="200"/>
        <w:rPr>
          <w:u w:val="single"/>
          <w:color w:val="auto"/>
          <w:sz w:val="32"/>
          <w:lang w:val="en-US" w:eastAsia="zh-CN"/>
          <w:bCs/>
          <w:szCs w:val="32"/>
          <w:rFonts w:ascii="仿宋" w:hAnsi="仿宋" w:eastAsia="仿宋" w:hint="eastAsia"/>
        </w:rPr>
      </w:pPr>
      <w:r>
        <w:rPr>
          <w:color w:val="auto"/>
          <w:sz w:val="32"/>
          <w:bCs/>
          <w:szCs w:val="32"/>
          <w:rFonts w:ascii="仿宋" w:hAnsi="仿宋" w:eastAsia="仿宋"/>
        </w:rPr>
        <w:t>公务接待</w:t>
      </w:r>
      <w:r>
        <w:rPr>
          <w:color w:val="auto"/>
          <w:sz w:val="32"/>
          <w:lang w:val="en-US" w:eastAsia="zh-CN"/>
          <w:bCs/>
          <w:szCs w:val="32"/>
          <w:rFonts w:ascii="仿宋" w:hAnsi="仿宋" w:eastAsia="仿宋" w:hint="eastAsia"/>
        </w:rPr>
        <w:t>19.22</w:t>
      </w:r>
      <w:r>
        <w:rPr>
          <w:color w:val="auto"/>
          <w:sz w:val="32"/>
          <w:bCs/>
          <w:szCs w:val="32"/>
          <w:rFonts w:ascii="仿宋" w:hAnsi="仿宋" w:eastAsia="仿宋"/>
        </w:rPr>
        <w:t>万元,比上年增</w:t>
      </w:r>
      <w:r>
        <w:rPr>
          <w:color w:val="auto"/>
          <w:sz w:val="32"/>
          <w:lang w:val="en-US" w:eastAsia="zh-CN"/>
          <w:bCs/>
          <w:szCs w:val="32"/>
          <w:rFonts w:ascii="仿宋" w:hAnsi="仿宋" w:eastAsia="仿宋" w:hint="eastAsia"/>
        </w:rPr>
        <w:t>6</w:t>
      </w:r>
      <w:r>
        <w:rPr>
          <w:color w:val="auto"/>
          <w:sz w:val="32"/>
          <w:bCs/>
          <w:szCs w:val="32"/>
          <w:rFonts w:ascii="仿宋" w:hAnsi="仿宋" w:eastAsia="仿宋"/>
        </w:rPr>
        <w:t>万元，主要原因是：</w:t>
      </w:r>
      <w:r>
        <w:rPr>
          <w:u w:val="single"/>
          <w:color w:val="auto"/>
          <w:sz w:val="32"/>
          <w:lang w:val="en-US" w:eastAsia="zh-CN"/>
          <w:bCs/>
          <w:szCs w:val="32"/>
          <w:rFonts w:ascii="仿宋" w:hAnsi="仿宋" w:eastAsia="仿宋" w:hint="eastAsia"/>
        </w:rPr>
        <w:t>公务接待费用与历年支出费用将近持平，23年度决算支出19.22万元，保持与往年持平</w:t>
      </w:r>
    </w:p>
    <w:p w14:paraId="35AC473A">
      <w:pPr>
        <w:jc w:val="left"/>
        <w:ind w:firstLine="640" w:firstLineChars="200"/>
        <w:rPr>
          <w:u w:val="single"/>
          <w:color w:val="auto"/>
          <w:sz w:val="32"/>
          <w:lang w:val="en-US" w:eastAsia="zh-CN"/>
          <w:bCs/>
          <w:szCs w:val="32"/>
          <w:rFonts w:ascii="仿宋" w:hAnsi="仿宋" w:eastAsia="仿宋" w:hint="eastAsia"/>
        </w:rPr>
      </w:pPr>
      <w:r>
        <w:rPr>
          <w:color w:val="auto"/>
          <w:sz w:val="32"/>
          <w:bCs/>
          <w:szCs w:val="32"/>
          <w:rFonts w:ascii="仿宋" w:hAnsi="仿宋" w:eastAsia="仿宋"/>
        </w:rPr>
        <w:t>公务用车运行</w:t>
      </w:r>
      <w:r>
        <w:rPr>
          <w:color w:val="auto"/>
          <w:sz w:val="32"/>
          <w:lang w:val="en-US" w:eastAsia="zh-CN"/>
          <w:bCs/>
          <w:szCs w:val="32"/>
          <w:rFonts w:ascii="仿宋" w:hAnsi="仿宋" w:eastAsia="仿宋" w:hint="eastAsia"/>
        </w:rPr>
        <w:t>12.81</w:t>
      </w:r>
      <w:r>
        <w:rPr>
          <w:color w:val="auto"/>
          <w:sz w:val="32"/>
          <w:bCs/>
          <w:szCs w:val="32"/>
          <w:rFonts w:ascii="仿宋" w:hAnsi="仿宋" w:eastAsia="仿宋"/>
        </w:rPr>
        <w:t>万元,比上年增</w:t>
      </w:r>
      <w:r>
        <w:rPr>
          <w:color w:val="auto"/>
          <w:sz w:val="32"/>
          <w:lang w:val="en-US" w:eastAsia="zh-CN"/>
          <w:bCs/>
          <w:szCs w:val="32"/>
          <w:rFonts w:ascii="仿宋" w:hAnsi="仿宋" w:eastAsia="仿宋" w:hint="eastAsia"/>
        </w:rPr>
        <w:t>9.81</w:t>
      </w:r>
      <w:r>
        <w:rPr>
          <w:color w:val="auto"/>
          <w:sz w:val="32"/>
          <w:bCs/>
          <w:szCs w:val="32"/>
          <w:rFonts w:ascii="仿宋" w:hAnsi="仿宋" w:eastAsia="仿宋"/>
        </w:rPr>
        <w:t>万元，主要原因是：</w:t>
      </w:r>
      <w:r>
        <w:rPr>
          <w:u w:val="single"/>
          <w:color w:val="auto"/>
          <w:sz w:val="32"/>
          <w:lang w:val="en-US" w:eastAsia="zh-CN"/>
          <w:bCs/>
          <w:szCs w:val="32"/>
          <w:rFonts w:ascii="仿宋" w:hAnsi="仿宋" w:eastAsia="仿宋" w:hint="eastAsia"/>
        </w:rPr>
        <w:t>公务用车费用与历年支出费用将近持平，23年度决算支出12.81万元，保持与往年持平</w:t>
      </w:r>
    </w:p>
    <w:p w14:paraId="4A439206">
      <w:pPr>
        <w:jc w:val="left"/>
        <w:ind w:firstLine="640" w:firstLineChars="200"/>
        <w:rPr>
          <w:rStyle w:val="11"/>
          <w:color w:val="auto"/>
          <w:sz w:val="32"/>
          <w:szCs w:val="32"/>
          <w:rFonts w:ascii="仿宋" w:hAnsi="仿宋" w:eastAsia="仿宋" w:hint="eastAsia"/>
        </w:rPr>
      </w:pPr>
      <w:r>
        <w:rPr>
          <w:color w:val="auto"/>
          <w:sz w:val="32"/>
          <w:bCs/>
          <w:szCs w:val="32"/>
          <w:rFonts w:ascii="仿宋" w:hAnsi="仿宋" w:eastAsia="仿宋"/>
        </w:rPr>
        <w:t>公务用车购置</w:t>
      </w:r>
      <w:r>
        <w:rPr>
          <w:color w:val="auto"/>
          <w:sz w:val="32"/>
          <w:lang w:val="en-US" w:eastAsia="zh-CN"/>
          <w:bCs/>
          <w:szCs w:val="32"/>
          <w:rFonts w:ascii="仿宋" w:hAnsi="仿宋" w:eastAsia="仿宋" w:hint="eastAsia"/>
        </w:rPr>
        <w:t>0</w:t>
      </w:r>
      <w:r>
        <w:rPr>
          <w:color w:val="auto"/>
          <w:sz w:val="32"/>
          <w:bCs/>
          <w:szCs w:val="32"/>
          <w:rFonts w:ascii="仿宋" w:hAnsi="仿宋" w:eastAsia="仿宋"/>
        </w:rPr>
        <w:t>万元,比上年增</w:t>
      </w:r>
      <w:r>
        <w:rPr>
          <w:color w:val="auto"/>
          <w:sz w:val="32"/>
          <w:lang w:val="en-US" w:eastAsia="zh-CN"/>
          <w:bCs/>
          <w:szCs w:val="32"/>
          <w:rFonts w:ascii="仿宋" w:hAnsi="仿宋" w:eastAsia="仿宋" w:hint="eastAsia"/>
        </w:rPr>
        <w:t>0</w:t>
      </w:r>
      <w:r>
        <w:rPr>
          <w:color w:val="auto"/>
          <w:sz w:val="32"/>
          <w:bCs/>
          <w:szCs w:val="32"/>
          <w:rFonts w:ascii="仿宋" w:hAnsi="仿宋" w:eastAsia="仿宋"/>
        </w:rPr>
        <w:t>万元，主要原因是：</w:t>
      </w:r>
      <w:r>
        <w:rPr>
          <w:u w:val="single"/>
          <w:color w:val="auto"/>
          <w:sz w:val="32"/>
          <w:lang w:val="en-US" w:eastAsia="zh-CN"/>
          <w:bCs/>
          <w:szCs w:val="32"/>
          <w:rFonts w:ascii="仿宋" w:hAnsi="仿宋" w:eastAsia="仿宋" w:hint="eastAsia"/>
        </w:rPr>
        <w:t>与上年安排保持一致</w:t>
      </w:r>
      <w:r>
        <w:rPr>
          <w:color w:val="auto"/>
          <w:sz w:val="32"/>
          <w:bCs/>
          <w:szCs w:val="32"/>
          <w:rFonts w:ascii="仿宋" w:hAnsi="仿宋" w:eastAsia="仿宋"/>
        </w:rPr>
        <w:t>。</w:t>
      </w:r>
      <w:r>
        <w:rPr>
          <w:color w:val="auto"/>
          <w:sz w:val="32"/>
          <w:bCs/>
          <w:szCs w:val="32"/>
          <w:rFonts w:ascii="仿宋" w:hAnsi="仿宋" w:eastAsia="仿宋"/>
        </w:rPr>
        <w:fldChar w:fldCharType="begin"/>
      </w:r>
      <w:r>
        <w:rPr>
          <w:color w:val="auto"/>
          <w:sz w:val="32"/>
          <w:bCs/>
          <w:szCs w:val="32"/>
          <w:rFonts w:ascii="仿宋" w:hAnsi="仿宋" w:eastAsia="仿宋"/>
        </w:rPr>
        <w:instrText xml:space="preserve">MERGEFIELD ${page400644146.ds215660413_REP_BGT_T_HC1100002019_DXQ02_ZCSGGZ}</w:instrText>
      </w:r>
      <w:r>
        <w:rPr>
          <w:color w:val="auto"/>
          <w:sz w:val="32"/>
          <w:bCs/>
          <w:szCs w:val="32"/>
          <w:rFonts w:ascii="仿宋" w:hAnsi="仿宋" w:eastAsia="仿宋"/>
        </w:rPr>
        <w:fldChar w:fldCharType="end"/>
      </w:r>
    </w:p>
    <w:p w14:paraId="1A53F834">
      <w:pPr>
        <w:widowControl w:val="1"/>
        <w:jc w:val="left"/>
        <w:widowControl/>
        <w:spacing w:line="580" w:lineRule="exact"/>
        <w:ind w:firstLine="636"/>
        <w:rPr>
          <w:rStyle w:val="11"/>
          <w:color w:val="auto"/>
          <w:sz w:val="32"/>
          <w:szCs w:val="32"/>
          <w:rFonts w:ascii="仿宋" w:hAnsi="仿宋" w:eastAsia="仿宋" w:hint="eastAsia"/>
        </w:rPr>
      </w:pPr>
    </w:p>
    <w:p w14:paraId="71E2419D">
      <w:pPr>
        <w:widowControl w:val="1"/>
        <w:jc w:val="left"/>
        <w:widowControl/>
        <w:spacing w:line="580" w:lineRule="exact"/>
        <w:ind w:firstLine="636"/>
        <w:rPr>
          <w:rStyle w:val="11"/>
          <w:color w:val="auto"/>
          <w:sz w:val="32"/>
          <w:szCs w:val="32"/>
          <w:rFonts w:ascii="仿宋" w:hAnsi="仿宋" w:eastAsia="仿宋" w:hint="eastAsia"/>
        </w:rPr>
      </w:pPr>
    </w:p>
    <w:p w14:paraId="48FE3794">
      <w:pPr>
        <w:widowControl w:val="1"/>
        <w:jc w:val="left"/>
        <w:widowControl/>
        <w:spacing w:line="580" w:lineRule="exact"/>
        <w:ind w:firstLine="636"/>
        <w:rPr>
          <w:rStyle w:val="11"/>
          <w:color w:val="auto"/>
          <w:sz w:val="32"/>
          <w:szCs w:val="32"/>
          <w:rFonts w:ascii="仿宋" w:hAnsi="仿宋" w:eastAsia="仿宋" w:hint="eastAsia"/>
        </w:rPr>
      </w:pPr>
    </w:p>
    <w:p w14:paraId="1621211A">
      <w:pPr>
        <w:widowControl w:val="1"/>
        <w:jc w:val="left"/>
        <w:widowControl/>
        <w:spacing w:line="580" w:lineRule="exact"/>
        <w:ind w:firstLine="636"/>
        <w:rPr>
          <w:rStyle w:val="11"/>
          <w:color w:val="auto"/>
          <w:sz w:val="32"/>
          <w:szCs w:val="32"/>
          <w:rFonts w:ascii="仿宋" w:hAnsi="仿宋" w:eastAsia="仿宋" w:hint="eastAsia"/>
        </w:rPr>
      </w:pPr>
    </w:p>
    <w:p w14:paraId="6108F8A6">
      <w:pPr>
        <w:widowControl w:val="1"/>
        <w:jc w:val="both"/>
        <w:widowControl/>
        <w:shd w:val="clear"/>
        <w:spacing w:line="640" w:lineRule="atLeast"/>
        <w:rPr>
          <w:b w:val="1"/>
          <w:sz w:val="32"/>
          <w:szCs w:val="30"/>
          <w:rFonts w:ascii="仿宋_GB2312" w:eastAsia="仿宋_GB2312"/>
        </w:rPr>
      </w:pPr>
    </w:p>
    <w:p w14:paraId="58CADD83">
      <w:pPr>
        <w:widowControl w:val="1"/>
        <w:jc w:val="center"/>
        <w:widowControl/>
        <w:shd w:val="clear"/>
        <w:spacing w:line="640" w:lineRule="atLeast"/>
        <w:ind w:firstLine="640"/>
        <w:rPr>
          <w:color w:val="333333"/>
          <w:sz w:val="14"/>
          <w:szCs w:val="14"/>
          <w:rFonts w:ascii="Arial" w:hAnsi="Arial" w:cs="Arial"/>
        </w:rPr>
      </w:pPr>
      <w:r>
        <w:rPr>
          <w:b w:val="1"/>
          <w:sz w:val="32"/>
          <w:szCs w:val="30"/>
          <w:rFonts w:ascii="仿宋_GB2312" w:eastAsia="仿宋_GB2312" w:hint="eastAsia"/>
        </w:rPr>
        <w:t>第四部分   名词解释</w:t>
      </w:r>
    </w:p>
    <w:p w14:paraId="52BE4B32">
      <w:pPr>
        <w:widowControl w:val="1"/>
        <w:jc w:val="left"/>
        <w:widowControl/>
        <w:shd w:val="clear"/>
        <w:spacing w:line="640" w:lineRule="atLeast"/>
        <w:ind w:firstLine="800" w:firstLineChars="250"/>
        <w:rPr>
          <w:sz w:val="32"/>
          <w:szCs w:val="32"/>
          <w:rFonts w:ascii="Adobe 仿宋 Std R" w:hAnsi="Adobe 仿宋 Std R" w:eastAsia="Adobe 仿宋 Std R"/>
        </w:rPr>
      </w:pPr>
      <w:r>
        <w:rPr>
          <w:sz w:val="32"/>
          <w:szCs w:val="32"/>
          <w:rFonts w:ascii="Adobe 仿宋 Std R" w:hAnsi="Adobe 仿宋 Std R" w:eastAsia="Adobe 仿宋 Std R" w:hint="eastAsia"/>
        </w:rPr>
        <w:t>一、收入科目</w:t>
      </w:r>
    </w:p>
    <w:p w14:paraId="51E5B1E2">
      <w:pPr>
        <w:widowControl w:val="1"/>
        <w:jc w:val="left"/>
        <w:widowControl/>
        <w:numPr>
          <w:ilvl w:val="0"/>
          <w:numId w:val="1"/>
        </w:numPr>
        <w:shd w:val="clear"/>
        <w:spacing w:line="600" w:lineRule="exact"/>
        <w:ind w:firstLine="640"/>
        <w:rPr>
          <w:color w:val="000000"/>
          <w:sz w:val="32"/>
          <w:szCs w:val="30"/>
          <w:rFonts w:ascii="仿宋_GB2312" w:hAnsi="Times New Roman" w:eastAsia="仿宋_GB2312" w:cs="Times New Roman"/>
        </w:rPr>
      </w:pPr>
      <w:r>
        <w:rPr>
          <w:color w:val="000000"/>
          <w:sz w:val="32"/>
          <w:szCs w:val="30"/>
          <w:rFonts w:ascii="仿宋_GB2312" w:hAnsi="Times New Roman" w:eastAsia="仿宋_GB2312" w:cs="Times New Roman" w:hint="eastAsia"/>
        </w:rPr>
        <w:t>财政拨款：指</w:t>
      </w:r>
      <w:r>
        <w:rPr>
          <w:color w:val="000000"/>
          <w:sz w:val="32"/>
          <w:lang w:val="en-US" w:eastAsia="zh-CN"/>
          <w:szCs w:val="30"/>
          <w:rFonts w:ascii="仿宋_GB2312" w:hAnsi="Times New Roman" w:eastAsia="仿宋_GB2312" w:cs="Times New Roman" w:hint="eastAsia"/>
        </w:rPr>
        <w:t>市</w:t>
      </w:r>
      <w:r>
        <w:rPr>
          <w:color w:val="000000"/>
          <w:sz w:val="32"/>
          <w:szCs w:val="30"/>
          <w:rFonts w:ascii="仿宋_GB2312" w:hAnsi="Times New Roman" w:eastAsia="仿宋_GB2312" w:cs="Times New Roman" w:hint="eastAsia"/>
        </w:rPr>
        <w:t>级财政当年拨付的资金。</w:t>
      </w:r>
    </w:p>
    <w:p w14:paraId="6695CDAB">
      <w:pPr>
        <w:widowControl w:val="1"/>
        <w:jc w:val="left"/>
        <w:widowControl/>
        <w:shd w:val="clear"/>
        <w:spacing w:line="600" w:lineRule="exact"/>
        <w:ind w:firstLine="636"/>
        <w:rPr>
          <w:sz w:val="32"/>
          <w:szCs w:val="32"/>
          <w:rFonts w:ascii="Adobe 仿宋 Std R" w:hAnsi="Adobe 仿宋 Std R" w:eastAsia="Adobe 仿宋 Std R"/>
        </w:rPr>
      </w:pPr>
      <w:r>
        <w:rPr>
          <w:sz w:val="32"/>
          <w:szCs w:val="32"/>
          <w:rFonts w:ascii="Adobe 仿宋 Std R" w:hAnsi="Adobe 仿宋 Std R" w:eastAsia="Adobe 仿宋 Std R" w:hint="eastAsia"/>
        </w:rPr>
        <w:t>（</w:t>
      </w:r>
      <w:r>
        <w:rPr>
          <w:sz w:val="32"/>
          <w:lang w:val="en-US" w:eastAsia="zh-CN"/>
          <w:szCs w:val="32"/>
          <w:rFonts w:ascii="Adobe 仿宋 Std R" w:hAnsi="Adobe 仿宋 Std R" w:eastAsia="Adobe 仿宋 Std R" w:hint="eastAsia"/>
        </w:rPr>
        <w:t>二</w:t>
      </w:r>
      <w:r>
        <w:rPr>
          <w:sz w:val="32"/>
          <w:szCs w:val="32"/>
          <w:rFonts w:ascii="Adobe 仿宋 Std R" w:hAnsi="Adobe 仿宋 Std R" w:eastAsia="Adobe 仿宋 Std R" w:hint="eastAsia"/>
        </w:rPr>
        <w:t>）</w:t>
      </w:r>
      <w:r>
        <w:rPr>
          <w:color w:val="000000"/>
          <w:sz w:val="32"/>
          <w:szCs w:val="30"/>
          <w:rFonts w:ascii="仿宋_GB2312" w:eastAsia="仿宋_GB2312" w:hint="eastAsia"/>
        </w:rPr>
        <w:t>其他收入：指除财政拨款、事业收入、事业单位经营收入等以外的各项收入。</w:t>
      </w:r>
    </w:p>
    <w:p w14:paraId="7800001F">
      <w:pPr>
        <w:ind w:firstLine="640" w:firstLineChars="200"/>
        <w:rPr>
          <w:sz w:val="32"/>
          <w:szCs w:val="32"/>
          <w:rFonts w:ascii="Adobe 仿宋 Std R" w:hAnsi="Adobe 仿宋 Std R" w:eastAsia="Adobe 仿宋 Std R"/>
        </w:rPr>
      </w:pPr>
      <w:r>
        <w:rPr>
          <w:sz w:val="32"/>
          <w:szCs w:val="32"/>
          <w:rFonts w:ascii="Adobe 仿宋 Std R" w:hAnsi="Adobe 仿宋 Std R" w:eastAsia="Adobe 仿宋 Std R" w:hint="eastAsia"/>
        </w:rPr>
        <w:t>二、支出科目</w:t>
      </w:r>
    </w:p>
    <w:p w14:paraId="06A403A1">
      <w:pPr>
        <w:ind w:firstLine="640" w:firstLineChars="200"/>
        <w:rPr>
          <w:sz w:val="32"/>
          <w:szCs w:val="32"/>
          <w:rFonts w:ascii="仿宋_GB2312" w:hAnsi="仿宋_GB2312" w:eastAsia="仿宋_GB2312" w:cs="仿宋_GB2312"/>
        </w:rPr>
      </w:pPr>
      <w:r>
        <w:rPr>
          <w:sz w:val="32"/>
          <w:szCs w:val="32"/>
          <w:rFonts w:ascii="仿宋_GB2312" w:hAnsi="仿宋_GB2312" w:eastAsia="仿宋_GB2312" w:cs="仿宋_GB2312" w:hint="eastAsia"/>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A1259B1">
      <w:pPr>
        <w:ind w:firstLine="640" w:firstLineChars="200"/>
        <w:rPr>
          <w:sz w:val="32"/>
          <w:szCs w:val="32"/>
          <w:rFonts w:ascii="仿宋_GB2312" w:hAnsi="仿宋_GB2312" w:eastAsia="仿宋_GB2312" w:cs="仿宋_GB2312"/>
        </w:rPr>
      </w:pPr>
      <w:r>
        <w:rPr>
          <w:sz w:val="32"/>
          <w:szCs w:val="32"/>
          <w:rFonts w:ascii="仿宋_GB2312" w:hAnsi="仿宋_GB2312" w:eastAsia="仿宋_GB2312" w:cs="仿宋_GB2312" w:hint="eastAsia"/>
        </w:rPr>
        <w:t>（二）项目支出：指在基本支出之外为完成特定行政任务和事业发展目标所发生的支出。</w:t>
      </w:r>
    </w:p>
    <w:p w14:paraId="3060A90A">
      <w:pPr>
        <w:ind w:firstLine="640" w:firstLineChars="200"/>
        <w:rPr>
          <w:sz w:val="32"/>
          <w:szCs w:val="32"/>
          <w:rFonts w:ascii="仿宋_GB2312" w:hAnsi="仿宋_GB2312" w:eastAsia="仿宋_GB2312" w:cs="仿宋_GB2312"/>
        </w:rPr>
      </w:pPr>
      <w:r>
        <w:rPr>
          <w:sz w:val="32"/>
          <w:szCs w:val="32"/>
          <w:rFonts w:ascii="仿宋_GB2312" w:hAnsi="仿宋_GB2312" w:eastAsia="仿宋_GB2312" w:cs="仿宋_GB2312" w:hint="eastAsia"/>
        </w:rPr>
        <w:t>（三）工资福利支出（支出经济分类科目类级）：反映单位开支的在职职工和编制外长期聘用人员的各类劳动报酬，以及为上述人员缴纳的各项社会保险费等。</w:t>
      </w:r>
    </w:p>
    <w:p w14:paraId="19BF5757">
      <w:pPr>
        <w:ind w:firstLine="640" w:firstLineChars="200"/>
        <w:rPr>
          <w:sz w:val="32"/>
          <w:szCs w:val="32"/>
          <w:rFonts w:ascii="仿宋_GB2312" w:hAnsi="仿宋_GB2312" w:eastAsia="仿宋_GB2312" w:cs="仿宋_GB2312"/>
        </w:rPr>
      </w:pPr>
      <w:r>
        <w:rPr>
          <w:sz w:val="32"/>
          <w:szCs w:val="32"/>
          <w:rFonts w:ascii="仿宋_GB2312" w:hAnsi="仿宋_GB2312" w:eastAsia="仿宋_GB2312" w:cs="仿宋_GB2312" w:hint="eastAsia"/>
        </w:rPr>
        <w:t>（四）商品和服务支出（支出经济分类科目类级）：反映单位购买商品和服务的支出（不包括用于购置固定资产的支出、战略性和应急储备支出）。</w:t>
      </w:r>
    </w:p>
    <w:p w14:paraId="24C83A27">
      <w:pPr>
        <w:ind w:firstLine="640" w:firstLineChars="200"/>
        <w:rPr>
          <w:sz w:val="32"/>
          <w:szCs w:val="32"/>
          <w:rFonts w:ascii="仿宋_GB2312" w:hAnsi="仿宋_GB2312" w:eastAsia="仿宋_GB2312" w:cs="仿宋_GB2312"/>
        </w:rPr>
      </w:pPr>
      <w:r>
        <w:rPr>
          <w:sz w:val="32"/>
          <w:szCs w:val="32"/>
          <w:rFonts w:ascii="仿宋_GB2312" w:hAnsi="仿宋_GB2312" w:eastAsia="仿宋_GB2312" w:cs="仿宋_GB2312" w:hint="eastAsia"/>
        </w:rPr>
        <w:t>（五）对个人和家庭的补助（支出经济分类科目类级）：反映用于对个人和家庭的补助支出。</w:t>
      </w:r>
    </w:p>
    <w:p w14:paraId="3F31DD74">
      <w:pPr>
        <w:ind w:firstLine="640" w:firstLineChars="200"/>
        <w:rPr>
          <w:sz w:val="32"/>
          <w:szCs w:val="32"/>
          <w:rFonts w:ascii="Adobe 仿宋 Std R" w:hAnsi="Adobe 仿宋 Std R" w:eastAsia="Adobe 仿宋 Std R"/>
        </w:rPr>
      </w:pPr>
      <w:r>
        <w:rPr>
          <w:sz w:val="32"/>
          <w:szCs w:val="32"/>
          <w:rFonts w:ascii="Adobe 仿宋 Std R" w:hAnsi="Adobe 仿宋 Std R" w:eastAsia="Adobe 仿宋 Std R" w:hint="eastAsia"/>
        </w:rPr>
        <w:t>三、相关专业名词</w:t>
      </w:r>
    </w:p>
    <w:p w14:paraId="4DBBEBBE">
      <w:pPr>
        <w:widowControl w:val="1"/>
        <w:jc w:val="left"/>
        <w:widowControl/>
        <w:spacing w:line="600" w:lineRule="exact"/>
        <w:ind w:firstLine="640" w:firstLineChars="200"/>
        <w:rPr>
          <w:color w:val="000000"/>
          <w:sz w:val="32"/>
          <w:szCs w:val="30"/>
          <w:rFonts w:ascii="仿宋_GB2312" w:eastAsia="仿宋_GB2312"/>
        </w:rPr>
      </w:pPr>
      <w:r>
        <w:rPr>
          <w:color w:val="000000"/>
          <w:sz w:val="32"/>
          <w:szCs w:val="30"/>
          <w:rFonts w:ascii="仿宋_GB2312" w:eastAsia="仿宋_GB2312" w:hint="eastAsia"/>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0F2346E">
      <w:pPr>
        <w:widowControl w:val="1"/>
        <w:jc w:val="left"/>
        <w:widowControl/>
        <w:spacing w:line="600" w:lineRule="exact"/>
        <w:ind w:firstLine="640" w:firstLineChars="200"/>
        <w:rPr>
          <w:color w:val="000000"/>
          <w:sz w:val="32"/>
          <w:szCs w:val="30"/>
          <w:rFonts w:ascii="仿宋_GB2312" w:eastAsia="仿宋_GB2312" w:hint="eastAsia"/>
        </w:rPr>
      </w:pPr>
      <w:r>
        <w:rPr>
          <w:color w:val="000000"/>
          <w:sz w:val="32"/>
          <w:szCs w:val="30"/>
          <w:rFonts w:ascii="仿宋_GB2312" w:eastAsia="仿宋_GB2312" w:hint="eastAsia"/>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03E03923">
      <w:pPr>
        <w:widowControl w:val="1"/>
        <w:jc w:val="left"/>
        <w:widowControl/>
        <w:spacing w:line="600" w:lineRule="exact"/>
        <w:ind w:firstLine="640" w:firstLineChars="200"/>
        <w:rPr>
          <w:color w:val="FF0000"/>
          <w:sz w:val="32"/>
          <w:lang w:val="en-US" w:eastAsia="zh-CN"/>
          <w:szCs w:val="30"/>
          <w:rFonts w:ascii="仿宋_GB2312" w:eastAsia="仿宋_GB2312" w:hint="default"/>
        </w:rPr>
      </w:pPr>
    </w:p>
    <w:sectPr>
      <w:headerReference r:id="rId5" w:type="default"/>
      <w:docGrid w:type="lines" w:linePitch="312" w:charSpace="0"/>
      <w:pgSz w:w="11906" w:h="16838"/>
      <w:pgMar w:top="1440" w:right="1800" w:bottom="1440" w:left="1800" w:header="851" w:footer="992" w:gutter="0"/>
      <w:pgBorders>
        <w:top w:val="none" w:sz="0" w:space="0"/>
        <w:left w:val="none" w:sz="0" w:space="0"/>
        <w:bottom w:val="none" w:sz="0" w:space="0"/>
        <w:right w:val="none" w:sz="0" w:space="0"/>
      </w:pgBorders>
      <w:pgBorders>
        <w:top w:val="none" w:sz="0" w:space="0"/>
        <w:left w:val="none" w:sz="0" w:space="0"/>
        <w:bottom w:val="none" w:sz="0" w:space="0"/>
        <w:right w:val="none" w:sz="0" w:space="0"/>
      </w:pgBorders>
      <w:cols w:space="425" w:num="1"/>
    </w:sectPr>
  </w:body>
</w:document>
</file>

<file path=word/fontTable.xml><?xml version="1.0" encoding="utf-8"?>
<w:fonts xmlns:w="http://schemas.openxmlformats.org/wordprocessingml/2006/main" xmlns:w14="http://schemas.microsoft.com/office/word/2010/wordml" xmlns:r="http://schemas.openxmlformats.org/officeDocument/2006/relationships" xmlns:mc="http://schemas.openxmlformats.org/markup-compatibility/2006"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s="http://schemas.microsoft.com/office/word/2010/wordprocessingShape" xmlns:wne="http://schemas.microsoft.com/office/word/2006/wordml" xmlns:wpg="http://schemas.microsoft.com/office/word/2010/wordprocessingGroup" xmlns:w15="http://schemas.microsoft.com/office/word/2012/wordml" xmlns:w14="http://schemas.microsoft.com/office/word/2010/wordml" xmlns:wpi="http://schemas.microsoft.com/office/word/2010/wordprocessingInk" xmlns:w10="urn:schemas-microsoft-com:office:word" xmlns:wp="http://schemas.openxmlformats.org/drawingml/2006/wordprocessingDrawing" xmlns:wp14="http://schemas.microsoft.com/office/word/2010/wordprocessingDrawing" xmlns:v="urn:schemas-microsoft-com:vml" xmlns:r="http://schemas.openxmlformats.org/officeDocument/2006/relationships" xmlns:m="http://schemas.openxmlformats.org/officeDocument/2006/math" xmlns:wpsCustomData="http://www.wps.cn/officeDocument/2013/wpsCustomData" xmlns:w="http://schemas.openxmlformats.org/wordprocessingml/2006/main" xmlns:o="urn:schemas-microsoft-com:office:office" xmlns:mc="http://schemas.openxmlformats.org/markup-compatibility/2006" xmlns:wpc="http://schemas.microsoft.com/office/word/2010/wordprocessingCanvas" mc:Ignorable="w14 w15 wp14">
  <w:p w14:paraId="700296F0">
    <w:pPr>
      <w:pStyle w:val="4"/>
      <w:pBdr>
        <w:bottom w:val="none" w:color="auto" w:sz="0" w:space="0"/>
      </w:pBdr>
    </w:pPr>
  </w:p>
</w:hdr>
</file>

<file path=word/numbering.xml><?xml version="1.0" encoding="utf-8"?>
<w:numbering xmlns:wps="http://schemas.microsoft.com/office/word/2010/wordprocessingShape" xmlns:wne="http://schemas.microsoft.com/office/word/2006/wordml" xmlns:wpg="http://schemas.microsoft.com/office/word/2010/wordprocessingGroup" xmlns:w14="http://schemas.microsoft.com/office/word/2010/wordml" xmlns:wpi="http://schemas.microsoft.com/office/word/2010/wordprocessingInk" xmlns:w10="urn:schemas-microsoft-com:office:word" xmlns:wp="http://schemas.openxmlformats.org/drawingml/2006/wordprocessingDrawing" xmlns:wp14="http://schemas.microsoft.com/office/word/2010/wordprocessingDrawing" xmlns:v="urn:schemas-microsoft-com:vml" xmlns:r="http://schemas.openxmlformats.org/officeDocument/2006/relationships" xmlns:m="http://schemas.openxmlformats.org/officeDocument/2006/math" xmlns:wpsCustomData="http://www.wps.cn/officeDocument/2013/wpsCustomData" xmlns:w="http://schemas.openxmlformats.org/wordprocessingml/2006/main" xmlns:o="urn:schemas-microsoft-com:office:office" xmlns:mc="http://schemas.openxmlformats.org/markup-compatibility/2006" xmlns:wpc="http://schemas.microsoft.com/office/word/2010/wordprocessingCanvas"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w14="http://schemas.microsoft.com/office/word/2010/wordml" xmlns:wpsCustomData="http://www.wps.cn/officeDocument/2013/wpsCustomData" xmlns:w10="urn:schemas-microsoft-com:office:word" xmlns:r="http://schemas.openxmlformats.org/officeDocument/2006/relationships" xmlns:sl="http://schemas.openxmlformats.org/schemaLibrary/2006/main" xmlns:v="urn:schemas-microsoft-com:vml" xmlns:m="http://schemas.openxmlformats.org/officeDocument/2006/math" xmlns:w="http://schemas.openxmlformats.org/wordprocessingml/2006/main" xmlns:o="urn:schemas-microsoft-com:office:office" xmlns:mc="http://schemas.openxmlformats.org/markup-compatibility/2006" mc:Ignorable="w14">
  <w:bordersDoNotSurroundHeader/>
  <w:bordersDoNotSurroundFooter/>
  <w:defaultTabStop w:val="420"/>
  <w:drawingGridVerticalSpacing w:val="156"/>
  <w:displayHorizontalDrawingGridEvery w:val="0"/>
  <w:displayVerticalDrawingGridEvery w:val="2"/>
  <w:characterSpacingControl w:val="compressPunctuation"/>
  <w:zoom w:percent="110"/>
  <w:compat>
    <w:spaceForUL/>
    <w:balanceSingleByteDoubleByteWidth/>
    <w:doNotLeaveBackslashAlone/>
    <w:ulTrailSpace/>
    <w:doNotExpandShiftReturn/>
    <w:adjustLineHeightInTable/>
    <w:useFELayout/>
    <w:compatSetting w:val="14"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1D95F0B"/>
    <w:rsid w:val="02263797"/>
    <w:rsid w:val="029C724C"/>
    <w:rsid w:val="050E3DFB"/>
    <w:rsid w:val="067A6028"/>
    <w:rsid w:val="068F47B3"/>
    <w:rsid w:val="073F4A62"/>
    <w:rsid w:val="08EC3843"/>
    <w:rsid w:val="0A0925FF"/>
    <w:rsid w:val="0A83216D"/>
    <w:rsid w:val="0AAA0BDE"/>
    <w:rsid w:val="0B357B6B"/>
    <w:rsid w:val="0C97247A"/>
    <w:rsid w:val="0CBF648E"/>
    <w:rsid w:val="0D0E7F91"/>
    <w:rsid w:val="0D1A7920"/>
    <w:rsid w:val="0D2269B3"/>
    <w:rsid w:val="0D4622F1"/>
    <w:rsid w:val="0DB3098E"/>
    <w:rsid w:val="11A81CA9"/>
    <w:rsid w:val="12220323"/>
    <w:rsid w:val="13FB007C"/>
    <w:rsid w:val="15727625"/>
    <w:rsid w:val="16B036C0"/>
    <w:rsid w:val="16BC7326"/>
    <w:rsid w:val="1A705E7F"/>
    <w:rsid w:val="1ABF2D84"/>
    <w:rsid w:val="1BC34971"/>
    <w:rsid w:val="1E172FD7"/>
    <w:rsid w:val="1E491A3B"/>
    <w:rsid w:val="1F1F7406"/>
    <w:rsid w:val="206D0602"/>
    <w:rsid w:val="20BD119C"/>
    <w:rsid w:val="22430342"/>
    <w:rsid w:val="22F677CB"/>
    <w:rsid w:val="23646818"/>
    <w:rsid w:val="23977FB1"/>
    <w:rsid w:val="23B05F13"/>
    <w:rsid w:val="245C3447"/>
    <w:rsid w:val="24EF7670"/>
    <w:rsid w:val="25B931E9"/>
    <w:rsid w:val="25F673B6"/>
    <w:rsid w:val="27C363D7"/>
    <w:rsid w:val="28263441"/>
    <w:rsid w:val="2828673B"/>
    <w:rsid w:val="290B705B"/>
    <w:rsid w:val="294C32E2"/>
    <w:rsid w:val="29981D60"/>
    <w:rsid w:val="2B2339AC"/>
    <w:rsid w:val="2C0C0B07"/>
    <w:rsid w:val="2C57797E"/>
    <w:rsid w:val="304075B1"/>
    <w:rsid w:val="311C29BA"/>
    <w:rsid w:val="316118F5"/>
    <w:rsid w:val="318814ED"/>
    <w:rsid w:val="31931AC3"/>
    <w:rsid w:val="32FC2924"/>
    <w:rsid w:val="3328400E"/>
    <w:rsid w:val="349B6ECC"/>
    <w:rsid w:val="34AA4614"/>
    <w:rsid w:val="351512FA"/>
    <w:rsid w:val="363E6985"/>
    <w:rsid w:val="364D069A"/>
    <w:rsid w:val="36EE62FB"/>
    <w:rsid w:val="374647FA"/>
    <w:rsid w:val="374750E9"/>
    <w:rsid w:val="380A4A95"/>
    <w:rsid w:val="39A3581F"/>
    <w:rsid w:val="39C46EC5"/>
    <w:rsid w:val="39CE49D8"/>
    <w:rsid w:val="3A841EE9"/>
    <w:rsid w:val="3A9F1A72"/>
    <w:rsid w:val="3ACF1B11"/>
    <w:rsid w:val="3B7D1841"/>
    <w:rsid w:val="3BA35A87"/>
    <w:rsid w:val="3BA6547C"/>
    <w:rsid w:val="3DD2151D"/>
    <w:rsid w:val="3EA82911"/>
    <w:rsid w:val="3EAC3016"/>
    <w:rsid w:val="3F383632"/>
    <w:rsid w:val="3FA910A9"/>
    <w:rsid w:val="3FF84E58"/>
    <w:rsid w:val="40387CC5"/>
    <w:rsid w:val="4052753A"/>
    <w:rsid w:val="41737C65"/>
    <w:rsid w:val="42DC038C"/>
    <w:rsid w:val="42F02ADA"/>
    <w:rsid w:val="435C3CCA"/>
    <w:rsid w:val="45D833CA"/>
    <w:rsid w:val="464E5AFF"/>
    <w:rsid w:val="47C12462"/>
    <w:rsid w:val="4DB34E2F"/>
    <w:rsid w:val="4DB628F2"/>
    <w:rsid w:val="4E0D4F31"/>
    <w:rsid w:val="4EFF051F"/>
    <w:rsid w:val="5133250E"/>
    <w:rsid w:val="51586419"/>
    <w:rsid w:val="528E6F80"/>
    <w:rsid w:val="52DB2E5E"/>
    <w:rsid w:val="53516268"/>
    <w:rsid w:val="55924F68"/>
    <w:rsid w:val="55EE43AE"/>
    <w:rsid w:val="56C47F55"/>
    <w:rsid w:val="573A53AA"/>
    <w:rsid w:val="58B32514"/>
    <w:rsid w:val="5A0E58C7"/>
    <w:rsid w:val="5A680CCC"/>
    <w:rsid w:val="5AB93E8B"/>
    <w:rsid w:val="5D431D2B"/>
    <w:rsid w:val="5DFB4772"/>
    <w:rsid w:val="5EA31F07"/>
    <w:rsid w:val="5EDA0640"/>
    <w:rsid w:val="5F193B70"/>
    <w:rsid w:val="61D17BB5"/>
    <w:rsid w:val="61E31A71"/>
    <w:rsid w:val="62283DE4"/>
    <w:rsid w:val="63AB2695"/>
    <w:rsid w:val="63E33020"/>
    <w:rsid w:val="65372385"/>
    <w:rsid w:val="656229B9"/>
    <w:rsid w:val="658856FB"/>
    <w:rsid w:val="670A709F"/>
    <w:rsid w:val="67B10C38"/>
    <w:rsid w:val="67DC7D34"/>
    <w:rsid w:val="68E97589"/>
    <w:rsid w:val="6BE248E5"/>
    <w:rsid w:val="6C4C547F"/>
    <w:rsid w:val="6C617282"/>
    <w:rsid w:val="6CCB135B"/>
    <w:rsid w:val="6EAF555B"/>
    <w:rsid w:val="6EDB6140"/>
    <w:rsid w:val="6F2C7111"/>
    <w:rsid w:val="714A36AC"/>
    <w:rsid w:val="71AF11DD"/>
    <w:rsid w:val="72746F20"/>
    <w:rsid w:val="72A83E86"/>
    <w:rsid w:val="73543105"/>
    <w:rsid w:val="73A85115"/>
    <w:rsid w:val="740C0540"/>
    <w:rsid w:val="759E1500"/>
    <w:rsid w:val="78B74F24"/>
    <w:rsid w:val="7B8956F5"/>
    <w:rsid w:val="7BDF310F"/>
    <w:rsid w:val="7C1C38B8"/>
    <w:rsid w:val="7D1C2D3E"/>
    <w:rsid w:val="7EAD5634"/>
    <w:rsid w:val="7F0A2D0F"/>
    <w:rsid w:val="7FB7473A"/>
  </w:rsids>
  <m:mathPr>
    <m:mathFont val="Cambria Math"/>
    <m:brkBin val="before"/>
    <m:brkBinSub val="--"/>
    <m:smallFrac val="1"/>
    <m:dispDef/>
    <m:lMargin val="0"/>
    <m:rMargin val="0"/>
    <m:defJc val="centerGroup"/>
    <m:wrapIndent val="1440"/>
    <m:intLim val="subSup"/>
    <m:naryLim val="undOvr"/>
  </m:mathPr>
  <w:themeFontLang w:eastAsia="zh-CN" w:val="en-US"/>
  <w:clrSchemeMapping w:bg1="lt1" w:t1="dark1" w:bg2="lt2" w:t2="dark2" w:accent1="accent1" w:accent2="accent2" w:accent3="accent3" w:accent4="accent4" w:accent5="accent5" w:accent6="accent6" w:hyperlink="hyperlink" w:followedHyperlink="followedHyperlink" tx1="dk1" tx2="dk2"/>
  <w:decimalSymbol/>
  <w:listSeparator/>
</w:settings>
</file>

<file path=word/styles.xml><?xml version="1.0" encoding="utf-8"?>
<w:styles xmlns:wpsCustomData="http://www.wps.cn/officeDocument/2013/wpsCustomData" xmlns:w10="urn:schemas-microsoft-com:office:word" xmlns:w14="http://schemas.microsoft.com/office/word/2010/wordml" xmlns:r="http://schemas.openxmlformats.org/officeDocument/2006/relationships" xmlns:sl="http://schemas.openxmlformats.org/schemaLibrary/2006/main" xmlns:v="urn:schemas-microsoft-com:vml" xmlns:m="http://schemas.openxmlformats.org/officeDocument/2006/math" xmlns:w="http://schemas.openxmlformats.org/wordprocessingml/2006/main" xmlns:o="urn:schemas-microsoft-com:office:office" xmlns:mc="http://schemas.openxmlformats.org/markup-compatibility/2006" mc:Ignorable="w14">
  <w:docDefaults>
    <w:rPrDefault>
      <w:rPr>
        <w:rFonts w:ascii="Times New Roman" w:hAnsi="Times New Roman" w:eastAsia="宋体" w:cs="Times New Roman"/>
      </w:rPr>
    </w:rPrDefault>
    <w:pPrDefault/>
  </w:docDefaults>
  <w:latentStyles w:defLockedState="0" w:defSemiHidden="1" w:defUnhideWhenUsed="1" w:defQFormat="0" w:defUIPriority="99" w:count="260">
    <w:lsdException w:name="Balloon Text"/>
    <w:lsdException w:name="Block Text"/>
    <w:lsdException w:name="Body Text"/>
    <w:lsdException w:name="Body Text 2"/>
    <w:lsdException w:name="Body Text 3"/>
    <w:lsdException w:name="Body Text First Indent"/>
    <w:lsdException w:name="Body Text First Indent 2"/>
    <w:lsdException w:name="Body Text Indent"/>
    <w:lsdException w:name="Body Text Indent 2"/>
    <w:lsdException w:name="Body Text Indent 3"/>
    <w:lsdException w:name="Closing"/>
    <w:lsdException w:name="Colorful Grid" w:semiHidden="0" w:unhideWhenUsed="0"/>
    <w:lsdException w:name="Colorful Grid Accent 1" w:semiHidden="0" w:unhideWhenUsed="0"/>
    <w:lsdException w:name="Colorful Grid Accent 2" w:semiHidden="0" w:unhideWhenUsed="0"/>
    <w:lsdException w:name="Colorful Grid Accent 3" w:semiHidden="0" w:unhideWhenUsed="0"/>
    <w:lsdException w:name="Colorful Grid Accent 4" w:semiHidden="0" w:unhideWhenUsed="0"/>
    <w:lsdException w:name="Colorful Grid Accent 5" w:semiHidden="0" w:unhideWhenUsed="0"/>
    <w:lsdException w:name="Colorful Grid Accent 6" w:semiHidden="0" w:unhideWhenUsed="0"/>
    <w:lsdException w:name="Colorful List" w:semiHidden="0" w:unhideWhenUsed="0"/>
    <w:lsdException w:name="Colorful List Accent 1" w:semiHidden="0" w:unhideWhenUsed="0"/>
    <w:lsdException w:name="Colorful List Accent 2" w:semiHidden="0" w:unhideWhenUsed="0"/>
    <w:lsdException w:name="Colorful List Accent 3" w:semiHidden="0" w:unhideWhenUsed="0"/>
    <w:lsdException w:name="Colorful List Accent 4" w:semiHidden="0" w:unhideWhenUsed="0"/>
    <w:lsdException w:name="Colorful List Accent 5" w:semiHidden="0" w:unhideWhenUsed="0"/>
    <w:lsdException w:name="Colorful List Accent 6" w:semiHidden="0" w:unhideWhenUsed="0"/>
    <w:lsdException w:name="Colorful Shading" w:semiHidden="0" w:unhideWhenUsed="0"/>
    <w:lsdException w:name="Colorful Shading Accent 1" w:semiHidden="0" w:unhideWhenUsed="0"/>
    <w:lsdException w:name="Colorful Shading Accent 2" w:semiHidden="0" w:unhideWhenUsed="0"/>
    <w:lsdException w:name="Colorful Shading Accent 3" w:semiHidden="0" w:unhideWhenUsed="0"/>
    <w:lsdException w:name="Colorful Shading Accent 4" w:semiHidden="0" w:unhideWhenUsed="0"/>
    <w:lsdException w:name="Colorful Shading Accent 5" w:semiHidden="0" w:unhideWhenUsed="0"/>
    <w:lsdException w:name="Colorful Shading Accent 6" w:semiHidden="0" w:unhideWhenUsed="0"/>
    <w:lsdException w:name="Dark List" w:semiHidden="0" w:unhideWhenUsed="0"/>
    <w:lsdException w:name="Dark List Accent 1" w:semiHidden="0" w:unhideWhenUsed="0"/>
    <w:lsdException w:name="Dark List Accent 2" w:semiHidden="0" w:unhideWhenUsed="0"/>
    <w:lsdException w:name="Dark List Accent 3" w:semiHidden="0" w:unhideWhenUsed="0"/>
    <w:lsdException w:name="Dark List Accent 4" w:semiHidden="0" w:unhideWhenUsed="0"/>
    <w:lsdException w:name="Dark List Accent 5" w:semiHidden="0" w:unhideWhenUsed="0"/>
    <w:lsdException w:name="Dark List Accent 6" w:semiHidden="0" w:unhideWhenUsed="0"/>
    <w:lsdException w:name="Date"/>
    <w:lsdException w:name="Default Paragraph Font"/>
    <w:lsdException w:name="Document Map"/>
    <w:lsdException w:name="E-mail Signature"/>
    <w:lsdException w:name="Emphasis" w:semiHidden="0" w:unhideWhenUsed="0"/>
    <w:lsdException w:name="FollowedHyperlink"/>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Hyperlink" w:semiHidden="0" w:unhideWhenUsed="0"/>
    <w:lsdException w:name="Light Grid" w:semiHidden="0" w:unhideWhenUsed="0"/>
    <w:lsdException w:name="Light Grid Accent 1" w:semiHidden="0" w:unhideWhenUsed="0"/>
    <w:lsdException w:name="Light Grid Accent 2" w:semiHidden="0" w:unhideWhenUsed="0"/>
    <w:lsdException w:name="Light Grid Accent 3" w:semiHidden="0" w:unhideWhenUsed="0"/>
    <w:lsdException w:name="Light Grid Accent 4" w:semiHidden="0" w:unhideWhenUsed="0"/>
    <w:lsdException w:name="Light Grid Accent 5" w:semiHidden="0" w:unhideWhenUsed="0"/>
    <w:lsdException w:name="Light Grid Accent 6" w:semiHidden="0" w:unhideWhenUsed="0"/>
    <w:lsdException w:name="Light List" w:semiHidden="0" w:unhideWhenUsed="0"/>
    <w:lsdException w:name="Light List Accent 1" w:semiHidden="0" w:unhideWhenUsed="0"/>
    <w:lsdException w:name="Light List Accent 2" w:semiHidden="0" w:unhideWhenUsed="0"/>
    <w:lsdException w:name="Light List Accent 3" w:semiHidden="0" w:unhideWhenUsed="0"/>
    <w:lsdException w:name="Light List Accent 4" w:semiHidden="0" w:unhideWhenUsed="0"/>
    <w:lsdException w:name="Light List Accent 5" w:semiHidden="0" w:unhideWhenUsed="0"/>
    <w:lsdException w:name="Light List Accent 6" w:semiHidden="0" w:unhideWhenUsed="0"/>
    <w:lsdException w:name="Light Shading" w:semiHidden="0" w:unhideWhenUsed="0"/>
    <w:lsdException w:name="Light Shading Accent 1" w:semiHidden="0" w:unhideWhenUsed="0"/>
    <w:lsdException w:name="Light Shading Accent 2" w:semiHidden="0" w:unhideWhenUsed="0"/>
    <w:lsdException w:name="Light Shading Accent 3" w:semiHidden="0" w:unhideWhenUsed="0"/>
    <w:lsdException w:name="Light Shading Accent 4" w:semiHidden="0" w:unhideWhenUsed="0"/>
    <w:lsdException w:name="Light Shading Accent 5" w:semiHidden="0" w:unhideWhenUsed="0"/>
    <w:lsdException w:name="Light Shading Accent 6" w:semiHidden="0" w:unhideWhenUsed="0"/>
    <w:lsdException w:name="List"/>
    <w:lsdException w:name="List 2"/>
    <w:lsdException w:name="List 3"/>
    <w:lsdException w:name="List 4"/>
    <w:lsdException w:name="List 5"/>
    <w:lsdException w:name="List Bullet"/>
    <w:lsdException w:name="List Bullet 2"/>
    <w:lsdException w:name="List Bullet 3"/>
    <w:lsdException w:name="List Bullet 4"/>
    <w:lsdException w:name="List Bullet 5"/>
    <w:lsdException w:name="List Continue"/>
    <w:lsdException w:name="List Continue 2"/>
    <w:lsdException w:name="List Continue 3"/>
    <w:lsdException w:name="List Continue 4"/>
    <w:lsdException w:name="List Continue 5"/>
    <w:lsdException w:name="List Number"/>
    <w:lsdException w:name="List Number 2"/>
    <w:lsdException w:name="List Number 3"/>
    <w:lsdException w:name="List Number 4"/>
    <w:lsdException w:name="List Number 5"/>
    <w:lsdException w:name="Medium Grid 1" w:semiHidden="0" w:unhideWhenUsed="0"/>
    <w:lsdException w:name="Medium Grid 1 Accent 1" w:semiHidden="0" w:unhideWhenUsed="0"/>
    <w:lsdException w:name="Medium Grid 1 Accent 2" w:semiHidden="0" w:unhideWhenUsed="0"/>
    <w:lsdException w:name="Medium Grid 1 Accent 3" w:semiHidden="0" w:unhideWhenUsed="0"/>
    <w:lsdException w:name="Medium Grid 1 Accent 4" w:semiHidden="0" w:unhideWhenUsed="0"/>
    <w:lsdException w:name="Medium Grid 1 Accent 5" w:semiHidden="0" w:unhideWhenUsed="0"/>
    <w:lsdException w:name="Medium Grid 1 Accent 6" w:semiHidden="0" w:unhideWhenUsed="0"/>
    <w:lsdException w:name="Medium Grid 2" w:semiHidden="0" w:unhideWhenUsed="0"/>
    <w:lsdException w:name="Medium Grid 2 Accent 1" w:semiHidden="0" w:unhideWhenUsed="0"/>
    <w:lsdException w:name="Medium Grid 2 Accent 2" w:semiHidden="0" w:unhideWhenUsed="0"/>
    <w:lsdException w:name="Medium Grid 2 Accent 3" w:semiHidden="0" w:unhideWhenUsed="0"/>
    <w:lsdException w:name="Medium Grid 2 Accent 4" w:semiHidden="0" w:unhideWhenUsed="0"/>
    <w:lsdException w:name="Medium Grid 2 Accent 5" w:semiHidden="0" w:unhideWhenUsed="0"/>
    <w:lsdException w:name="Medium Grid 2 Accent 6" w:semiHidden="0" w:unhideWhenUsed="0"/>
    <w:lsdException w:name="Medium Grid 3" w:semiHidden="0" w:unhideWhenUsed="0"/>
    <w:lsdException w:name="Medium Grid 3 Accent 1" w:semiHidden="0" w:unhideWhenUsed="0"/>
    <w:lsdException w:name="Medium Grid 3 Accent 2" w:semiHidden="0" w:unhideWhenUsed="0"/>
    <w:lsdException w:name="Medium Grid 3 Accent 3" w:semiHidden="0" w:unhideWhenUsed="0"/>
    <w:lsdException w:name="Medium Grid 3 Accent 4" w:semiHidden="0" w:unhideWhenUsed="0"/>
    <w:lsdException w:name="Medium Grid 3 Accent 5" w:semiHidden="0" w:unhideWhenUsed="0"/>
    <w:lsdException w:name="Medium Grid 3 Accent 6" w:semiHidden="0" w:unhideWhenUsed="0"/>
    <w:lsdException w:name="Medium List 1" w:semiHidden="0" w:unhideWhenUsed="0"/>
    <w:lsdException w:name="Medium List 1 Accent 1" w:semiHidden="0" w:unhideWhenUsed="0"/>
    <w:lsdException w:name="Medium List 1 Accent 2" w:semiHidden="0" w:unhideWhenUsed="0"/>
    <w:lsdException w:name="Medium List 1 Accent 3" w:semiHidden="0" w:unhideWhenUsed="0"/>
    <w:lsdException w:name="Medium List 1 Accent 4" w:semiHidden="0" w:unhideWhenUsed="0"/>
    <w:lsdException w:name="Medium List 1 Accent 5" w:semiHidden="0" w:unhideWhenUsed="0"/>
    <w:lsdException w:name="Medium List 1 Accent 6" w:semiHidden="0" w:unhideWhenUsed="0"/>
    <w:lsdException w:name="Medium List 2" w:semiHidden="0" w:unhideWhenUsed="0"/>
    <w:lsdException w:name="Medium List 2 Accent 1" w:semiHidden="0" w:unhideWhenUsed="0"/>
    <w:lsdException w:name="Medium List 2 Accent 2" w:semiHidden="0" w:unhideWhenUsed="0"/>
    <w:lsdException w:name="Medium List 2 Accent 3" w:semiHidden="0" w:unhideWhenUsed="0"/>
    <w:lsdException w:name="Medium List 2 Accent 4" w:semiHidden="0" w:unhideWhenUsed="0"/>
    <w:lsdException w:name="Medium List 2 Accent 5" w:semiHidden="0" w:unhideWhenUsed="0"/>
    <w:lsdException w:name="Medium List 2 Accent 6" w:semiHidden="0" w:unhideWhenUsed="0"/>
    <w:lsdException w:name="Medium Shading 1" w:semiHidden="0" w:unhideWhenUsed="0"/>
    <w:lsdException w:name="Medium Shading 1 Accent 1" w:semiHidden="0" w:unhideWhenUsed="0"/>
    <w:lsdException w:name="Medium Shading 1 Accent 2" w:semiHidden="0" w:unhideWhenUsed="0"/>
    <w:lsdException w:name="Medium Shading 1 Accent 3" w:semiHidden="0" w:unhideWhenUsed="0"/>
    <w:lsdException w:name="Medium Shading 1 Accent 4" w:semiHidden="0" w:unhideWhenUsed="0"/>
    <w:lsdException w:name="Medium Shading 1 Accent 5" w:semiHidden="0" w:unhideWhenUsed="0"/>
    <w:lsdException w:name="Medium Shading 1 Accent 6" w:semiHidden="0" w:unhideWhenUsed="0"/>
    <w:lsdException w:name="Medium Shading 2" w:semiHidden="0" w:unhideWhenUsed="0"/>
    <w:lsdException w:name="Medium Shading 2 Accent 1" w:semiHidden="0" w:unhideWhenUsed="0"/>
    <w:lsdException w:name="Medium Shading 2 Accent 2" w:semiHidden="0" w:unhideWhenUsed="0"/>
    <w:lsdException w:name="Medium Shading 2 Accent 3" w:semiHidden="0" w:unhideWhenUsed="0"/>
    <w:lsdException w:name="Medium Shading 2 Accent 4" w:semiHidden="0" w:unhideWhenUsed="0"/>
    <w:lsdException w:name="Medium Shading 2 Accent 5" w:semiHidden="0" w:unhideWhenUsed="0"/>
    <w:lsdException w:name="Medium Shading 2 Accent 6" w:semiHidden="0" w:unhideWhenUsed="0"/>
    <w:lsdException w:name="Message Header"/>
    <w:lsdException w:name="Normal" w:semiHidden="0" w:unhideWhenUsed="0"/>
    <w:lsdException w:name="Normal (Web)"/>
    <w:lsdException w:name="Normal Indent"/>
    <w:lsdException w:name="Normal Table"/>
    <w:lsdException w:name="Note Heading"/>
    <w:lsdException w:name="Plain Text"/>
    <w:lsdException w:name="Salutation"/>
    <w:lsdException w:name="Signature"/>
    <w:lsdException w:name="Strong" w:semiHidden="0" w:unhideWhenUsed="0"/>
    <w:lsdException w:name="Subtitle" w:semiHidden="0" w:unhideWhenUsed="0"/>
    <w:lsdException w:name="Table 3D effects 1"/>
    <w:lsdException w:name="Table 3D effects 2"/>
    <w:lsdException w:name="Table 3D effects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Contemporary"/>
    <w:lsdException w:name="Table Elegant"/>
    <w:lsdException w:name="Table Grid" w:semiHidden="0" w:unhideWhenUsed="0"/>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Professional"/>
    <w:lsdException w:name="Table Simple 1"/>
    <w:lsdException w:name="Table Simple 2"/>
    <w:lsdException w:name="Table Simple 3"/>
    <w:lsdException w:name="Table Subtle 1"/>
    <w:lsdException w:name="Table Subtle 2"/>
    <w:lsdException w:name="Table Theme"/>
    <w:lsdException w:name="Table Web 1"/>
    <w:lsdException w:name="Table Web 2"/>
    <w:lsdException w:name="Table Web 3"/>
    <w:lsdException w:name="Title" w:semiHidden="0" w:unhideWhenUsed="0"/>
    <w:lsdException w:name="annotation reference"/>
    <w:lsdException w:name="annotation subject"/>
    <w:lsdException w:name="annotation text"/>
    <w:lsdException w:name="caption"/>
    <w:lsdException w:name="endnote reference"/>
    <w:lsdException w:name="endnote text"/>
    <w:lsdException w:name="envelope address"/>
    <w:lsdException w:name="envelope return"/>
    <w:lsdException w:name="footer" w:semiHidden="0"/>
    <w:lsdException w:name="footnote reference"/>
    <w:lsdException w:name="footnote text"/>
    <w:lsdException w:name="header" w:semiHidden="0"/>
    <w:lsdException w:name="heading 1" w:semiHidden="0" w:unhideWhenUsed="0"/>
    <w:lsdException w:name="heading 2"/>
    <w:lsdException w:name="heading 3"/>
    <w:lsdException w:name="heading 4"/>
    <w:lsdException w:name="heading 5"/>
    <w:lsdException w:name="heading 6"/>
    <w:lsdException w:name="heading 7"/>
    <w:lsdException w:name="heading 8"/>
    <w:lsdException w:name="heading 9"/>
    <w:lsdException w:name="index 1"/>
    <w:lsdException w:name="index 2"/>
    <w:lsdException w:name="index 3"/>
    <w:lsdException w:name="index 4"/>
    <w:lsdException w:name="index 5"/>
    <w:lsdException w:name="index 6"/>
    <w:lsdException w:name="index 7"/>
    <w:lsdException w:name="index 8"/>
    <w:lsdException w:name="index 9"/>
    <w:lsdException w:name="index heading"/>
    <w:lsdException w:name="line number"/>
    <w:lsdException w:name="macro"/>
    <w:lsdException w:name="page number"/>
    <w:lsdException w:name="table of authorities"/>
    <w:lsdException w:name="table of figures"/>
    <w:lsdException w:name="toa heading"/>
    <w:lsdException w:name="toc 1"/>
    <w:lsdException w:name="toc 2"/>
    <w:lsdException w:name="toc 3"/>
    <w:lsdException w:name="toc 4"/>
    <w:lsdException w:name="toc 5"/>
    <w:lsdException w:name="toc 6"/>
    <w:lsdException w:name="toc 7"/>
    <w:lsdException w:name="toc 8"/>
    <w:lsdException w:name="toc 9"/>
  </w:latentStyles>
  <w:style w:type="paragraph" w:styleId="1" w:default="1">
    <w:name w:val="Normal"/>
    <w:uiPriority w:val="0"/>
    <w:qFormat/>
    <w:pPr>
      <w:widowControl w:val="0"/>
      <w:jc w:val="both"/>
      <w:widowControl w:val="0"/>
    </w:pPr>
    <w:rPr>
      <w:sz w:val="21"/>
      <w:lang w:val="en-US" w:eastAsia="zh-CN" w:bidi="ar-SA"/>
      <w:kern w:val="2"/>
      <w:szCs w:val="22"/>
      <w:rFonts w:asciiTheme="minorHAnsi" w:hAnsiTheme="minorHAnsi" w:eastAsiaTheme="minorEastAsia" w:cstheme="minorBidi"/>
    </w:rPr>
  </w:style>
  <w:style w:type="paragraph" w:styleId="2">
    <w:name w:val="heading 1"/>
    <w:basedOn w:val="1"/>
    <w:link w:val="14"/>
    <w:uiPriority w:val="9"/>
    <w:qFormat/>
    <w:pPr>
      <w:keepNext w:val="1"/>
      <w:keepLines w:val="1"/>
      <w:outlineLvl w:val="0"/>
      <w:spacing w:after="330" w:afterLines="0" w:afterAutospacing="0" w:before="340" w:beforeLines="0" w:beforeAutospacing="0" w:line="576" w:lineRule="auto"/>
    </w:pPr>
    <w:rPr>
      <w:b w:val="1"/>
      <w:sz w:val="44"/>
      <w:kern w:val="44"/>
    </w:rPr>
  </w:style>
  <w:style w:type="character" w:styleId="6" w:default="1">
    <w:name w:val="Default Paragraph Font"/>
    <w:uiPriority w:val="1"/>
    <w:semiHidden/>
    <w:unhideWhenUsed/>
    <w:qFormat/>
  </w:style>
  <w:style w:type="table" w:styleId="5" w:default="1">
    <w:name w:val="Normal Table"/>
    <w:uiPriority w:val="99"/>
    <w:semiHidden/>
    <w:unhideWhenUsed/>
    <w:qFormat/>
    <w:tblPr>
      <w:tblCellMar>
        <w:top w:type="dxa" w:w="0.000000"/>
        <w:bottom w:type="dxa" w:w="0.000000"/>
        <w:left w:type="dxa" w:w="108.000000"/>
        <w:right w:type="dxa" w:w="108.000000"/>
      </w:tblCellMar>
    </w:tblPr>
  </w:style>
  <w:style w:type="paragraph" w:styleId="3">
    <w:name w:val="footer"/>
    <w:basedOn w:val="1"/>
    <w:link w:val="9"/>
    <w:uiPriority w:val="99"/>
    <w:unhideWhenUsed/>
    <w:qFormat/>
    <w:pPr>
      <w:snapToGrid w:val="0"/>
      <w:jc w:val="left"/>
      <w:tabs>
        <w:tab w:val="center" w:pos="4153"/>
        <w:tab w:val="right" w:pos="8306"/>
      </w:tabs>
    </w:pPr>
    <w:rPr>
      <w:sz w:val="18"/>
      <w:szCs w:val="18"/>
    </w:rPr>
  </w:style>
  <w:style w:type="paragraph" w:styleId="4">
    <w:name w:val="header"/>
    <w:basedOn w:val="1"/>
    <w:link w:val="8"/>
    <w:uiPriority w:val="99"/>
    <w:unhideWhenUsed/>
    <w:qFormat/>
    <w:pPr>
      <w:snapToGrid w:val="0"/>
      <w:jc w:val="center"/>
      <w:pBdr>
        <w:bottom w:val="single" w:color="auto" w:sz="6" w:space="1"/>
      </w:pBdr>
      <w:tabs>
        <w:tab w:val="center" w:pos="4153"/>
        <w:tab w:val="right" w:pos="8306"/>
      </w:tabs>
    </w:pPr>
    <w:rPr>
      <w:sz w:val="18"/>
      <w:szCs w:val="18"/>
    </w:rPr>
  </w:style>
  <w:style w:type="character" w:styleId="7">
    <w:name w:val="Hyperlink"/>
    <w:basedOn w:val="6"/>
    <w:uiPriority w:val="0"/>
    <w:qFormat/>
    <w:rPr>
      <w:u w:val="single"/>
      <w:color w:val="0000FF"/>
    </w:rPr>
  </w:style>
  <w:style w:type="character" w:styleId="8" w:customStyle="1">
    <w:name w:val="页眉 Char"/>
    <w:basedOn w:val="6"/>
    <w:link w:val="4"/>
    <w:uiPriority w:val="99"/>
    <w:qFormat/>
    <w:rPr>
      <w:sz w:val="18"/>
      <w:szCs w:val="18"/>
    </w:rPr>
  </w:style>
  <w:style w:type="character" w:styleId="9" w:customStyle="1">
    <w:name w:val="页脚 Char"/>
    <w:basedOn w:val="6"/>
    <w:link w:val="3"/>
    <w:uiPriority w:val="99"/>
    <w:qFormat/>
    <w:rPr>
      <w:sz w:val="18"/>
      <w:szCs w:val="18"/>
    </w:rPr>
  </w:style>
  <w:style w:type="character" w:styleId="10" w:customStyle="1">
    <w:name w:val="row_tree_level_3"/>
    <w:basedOn w:val="6"/>
    <w:uiPriority w:val="0"/>
    <w:qFormat/>
  </w:style>
  <w:style w:type="character" w:styleId="11" w:customStyle="1">
    <w:name w:val="row_tree_level_4"/>
    <w:basedOn w:val="6"/>
    <w:uiPriority w:val="0"/>
    <w:qFormat/>
  </w:style>
  <w:style w:type="paragraph" w:styleId="12" w:customStyle="1">
    <w:name w:val="p0"/>
    <w:basedOn w:val="1"/>
    <w:uiPriority w:val="0"/>
    <w:qFormat/>
    <w:pPr>
      <w:widowControl w:val="1"/>
      <w:widowControl/>
    </w:pPr>
    <w:rPr>
      <w:kern w:val="0"/>
      <w:szCs w:val="21"/>
      <w:rFonts w:ascii="Times New Roman" w:hAnsi="Times New Roman" w:eastAsia="宋体" w:cs="Times New Roman"/>
    </w:rPr>
  </w:style>
  <w:style w:type="character" w:styleId="13" w:customStyle="1">
    <w:name w:val="15"/>
    <w:basedOn w:val="6"/>
    <w:uiPriority w:val="0"/>
    <w:qFormat/>
    <w:rPr>
      <w:sz w:val="20"/>
      <w:szCs w:val="20"/>
      <w:rFonts w:ascii="Times New Roman" w:hAnsi="Times New Roman" w:cs="Times New Roman" w:hint="default"/>
    </w:rPr>
  </w:style>
  <w:style w:type="character" w:styleId="14" w:customStyle="1">
    <w:name w:val="标题 1 Char"/>
    <w:link w:val="2"/>
    <w:uiPriority w:val="0"/>
    <w:qFormat/>
    <w:rPr>
      <w:b w:val="1"/>
      <w:sz w:val="44"/>
      <w:kern w:val="44"/>
    </w:rPr>
  </w:style>
</w:styles>
</file>

<file path=word/_rels/document.xml.rels><?xml version="1.0" encoding="UTF-8" standalone="yes"?><Relationships xmlns="http://schemas.openxmlformats.org/package/2006/relationships"><Relationship Id="rId5" Type="http://schemas.openxmlformats.org/officeDocument/2006/relationships/header" Target="header1.xml" /><Relationship Id="rId4" Type="http://schemas.openxmlformats.org/officeDocument/2006/relationships/numbering" Target="numbering.xml" /><Relationship Id="rId3" Type="http://schemas.openxmlformats.org/officeDocument/2006/relationships/theme" Target="theme/theme1.xml" /><Relationship Id="rId2" Type="http://schemas.openxmlformats.org/officeDocument/2006/relationships/fontTable" Target="fontTable.xml" /><Relationship Id="rId1" Type="http://schemas.openxmlformats.org/officeDocument/2006/relationships/settings" Target="settings.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
        <a:ea typeface=""/>
        <a:cs typeface=""/>
        <a:font script="Viet" typeface="Times New Roma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MoolBoran"/>
        <a:font script="Syrc" typeface="Estrangelo Edessa"/>
        <a:font script="Thai" typeface="Angsana New"/>
        <a:font script="Gujr" typeface="Shruti"/>
        <a:font script="Uigh" typeface="Microsoft Uighur"/>
        <a:font script="Beng" typeface="Vrinda"/>
        <a:font script="Jpan" typeface="ＭＳ ゴシック"/>
        <a:font script="Thaa" typeface="MV Boli"/>
        <a:font script="Cher" typeface="Plantagenet Cherokee"/>
        <a:font script="Hebr" typeface="Times New Roman"/>
        <a:font script="Yiii" typeface="Microsoft Yi Baiti"/>
        <a:font script="Guru" typeface="Raavi"/>
        <a:font script="Hans" typeface="宋体"/>
        <a:font script="Ethi" typeface="Nyala"/>
        <a:font script="Taml" typeface="Latha"/>
        <a:font script="Knda" typeface="Tunga"/>
        <a:font script="Arab" typeface="Times New Roman"/>
        <a:font script="Hant" typeface="新細明體"/>
      </a:majorFont>
      <a:minorFont>
        <a:latin typeface="Calibri" panose=""/>
        <a:ea typeface=""/>
        <a:cs typeface=""/>
        <a:font script="Viet" typeface="Arial"/>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DaunPenh"/>
        <a:font script="Syrc" typeface="Estrangelo Edessa"/>
        <a:font script="Thai" typeface="Cordia New"/>
        <a:font script="Gujr" typeface="Shruti"/>
        <a:font script="Uigh" typeface="Microsoft Uighur"/>
        <a:font script="Beng" typeface="Vrinda"/>
        <a:font script="Jpan" typeface="ＭＳ 明朝"/>
        <a:font script="Thaa" typeface="MV Boli"/>
        <a:font script="Cher" typeface="Plantagenet Cherokee"/>
        <a:font script="Hebr" typeface="Arial"/>
        <a:font script="Yiii" typeface="Microsoft Yi Baiti"/>
        <a:font script="Guru" typeface="Raavi"/>
        <a:font script="Hans" typeface="宋体"/>
        <a:font script="Ethi" typeface="Nyala"/>
        <a:font script="Taml" typeface="Latha"/>
        <a:font script="Knda" typeface="Tunga"/>
        <a:font script="Arab" typeface="Arial"/>
        <a:font script="Hant" typeface="新細明體"/>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a:blurRad="40000" a:dist="20000" a:dir="5400000" a:rotWithShape="0">
              <a:srgbClr val="000000">
                <a:alpha val="38000"/>
              </a:srgbClr>
            </a:outerShdw>
          </a:effectLst>
        </a:effectStyle>
        <a:effectStyle>
          <a:effectLst>
            <a:outerShdw a:blurRad="40000" a:dist="23000" a:dir="5400000" a:rotWithShape="0">
              <a:srgbClr val="000000">
                <a:alpha val="35000"/>
              </a:srgbClr>
            </a:outerShdw>
          </a:effectLst>
        </a:effectStyle>
        <a:effectStyle>
          <a:effectLst>
            <a:outerShdw a:blurRad="40000" a:dist="23000" a:dir="5400000" a: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vt="http://schemas.openxmlformats.org/officeDocument/2006/docPropsVTypes" xmlns="http://schemas.openxmlformats.org/officeDocument/2006/extended-properties">
  <Template>Normal.dotm</Template>
  <TotalTime>5</TotalTime>
  <Pages>15</Pages>
  <Words>4986</Words>
  <Characters>5403</Characters>
  <Application>WPS Office_12.1.0.21915_F1E327BC-269C-435d-A152-05C5408002CA</Application>
  <DocSecurity>0</DocSecurity>
  <Lines>53</Lines>
  <Paragraphs>15</Paragraphs>
  <ScaleCrop>false</ScaleCrop>
  <Company/>
  <LinksUpToDate>false</LinksUpToDate>
  <CharactersWithSpaces>5472</CharactersWithSpaces>
  <SharedDoc>false</SharedDoc>
  <HyperlinksChanged>false</HyperlinksChanged>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NTKO</dc:creator>
  <cp:keywords/>
  <dc:description/>
  <cp:lastModifiedBy>牙擦苏、</cp:lastModifiedBy>
  <cp:revision>156</cp:revision>
  <dcterms:created xsi:type="dcterms:W3CDTF">2015-04-23T05:26:00Z</dcterms:created>
  <dcterms:modified xsi:type="dcterms:W3CDTF">2025-08-27T09:10:40Z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2052-12.1.0.21915</vt:lpwstr>
  </property>
  <property fmtid="{D5CDD505-2E9C-101B-9397-08002B2CF9AE}" pid="3" name="ICV">
    <vt:lpwstr>22C61FCEDBF14C039E4CE18B3C99FB76_13</vt:lpwstr>
  </property>
  <property fmtid="{D5CDD505-2E9C-101B-9397-08002B2CF9AE}" pid="4" name="KSOTemplateDocerSaveRecord">
    <vt:lpwstr>eyJoZGlkIjoiNTllYWQ3Yjc3NjZiNDZjNTQzYzIwYWQ3Y2I5MjIyN2IiLCJ1c2VySWQiOiI2MDI3MzA3NDMifQ==</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7DE30">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rPr>
        <w:t>庐山市政府办202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5DE28A08">
      <w:pPr>
        <w:pStyle w:val="12"/>
        <w:spacing w:line="600" w:lineRule="atLeast"/>
        <w:jc w:val="center"/>
        <w:rPr>
          <w:rFonts w:ascii="黑体" w:hAnsi="黑体" w:eastAsia="黑体"/>
          <w:color w:val="000000"/>
          <w:sz w:val="32"/>
          <w:szCs w:val="32"/>
        </w:rPr>
      </w:pPr>
    </w:p>
    <w:p w14:paraId="7ECEEB03">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000ADB0F">
      <w:pPr>
        <w:pStyle w:val="12"/>
        <w:rPr>
          <w:rFonts w:ascii="宋体" w:hAnsi="宋体"/>
          <w:color w:val="000000"/>
        </w:rPr>
      </w:pPr>
    </w:p>
    <w:p w14:paraId="7BFE4A2F">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庐山市政府办概况</w:t>
      </w:r>
      <w:r>
        <w:rPr>
          <w:rFonts w:ascii="仿宋_GB2312" w:eastAsia="仿宋_GB2312"/>
          <w:b/>
          <w:bCs/>
          <w:color w:val="000000"/>
          <w:sz w:val="32"/>
          <w:szCs w:val="32"/>
        </w:rPr>
        <w:tab/>
      </w:r>
    </w:p>
    <w:p w14:paraId="01788A36">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4DD5FC7A">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22C99026">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auto"/>
          <w:sz w:val="32"/>
          <w:szCs w:val="32"/>
        </w:rPr>
        <w:t>庐山市政府办202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w:t>
      </w:r>
      <w:r>
        <w:rPr>
          <w:rFonts w:hint="eastAsia" w:ascii="仿宋_GB2312" w:eastAsia="仿宋_GB2312"/>
          <w:b/>
          <w:bCs/>
          <w:color w:val="000000"/>
          <w:sz w:val="32"/>
          <w:szCs w:val="32"/>
        </w:rPr>
        <w:t>算表</w:t>
      </w:r>
    </w:p>
    <w:p w14:paraId="49E349F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BDB3D2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70DB7F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B8BB00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F2AA96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79827A7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2691369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F7C3EC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271C00F7">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38EFA73">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79BAE59">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auto"/>
          <w:sz w:val="32"/>
          <w:szCs w:val="32"/>
        </w:rPr>
        <w:t>庐山市政府办202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060121E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7DDBEAA">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29E2846A">
      <w:pPr>
        <w:pStyle w:val="12"/>
        <w:spacing w:line="600" w:lineRule="atLeast"/>
        <w:ind w:firstLine="640"/>
        <w:jc w:val="left"/>
        <w:rPr>
          <w:rFonts w:ascii="仿宋_GB2312" w:eastAsia="仿宋_GB2312"/>
          <w:b/>
          <w:sz w:val="32"/>
          <w:szCs w:val="30"/>
        </w:rPr>
      </w:pPr>
      <w:r>
        <w:rPr>
          <w:rFonts w:hint="eastAsia" w:ascii="仿宋_GB2312" w:eastAsia="仿宋_GB2312"/>
          <w:b/>
          <w:bCs/>
          <w:color w:val="000000"/>
          <w:sz w:val="32"/>
          <w:szCs w:val="32"/>
        </w:rPr>
        <w:t>第四部分  名词解释</w:t>
      </w:r>
    </w:p>
    <w:p w14:paraId="1B6C0589">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color w:val="auto"/>
          <w:sz w:val="32"/>
          <w:szCs w:val="30"/>
        </w:rPr>
        <w:t>庐山市政府办概况</w:t>
      </w:r>
    </w:p>
    <w:p w14:paraId="24934A2D">
      <w:pPr>
        <w:widowControl/>
        <w:spacing w:line="580" w:lineRule="exact"/>
        <w:jc w:val="left"/>
        <w:rPr>
          <w:rFonts w:asciiTheme="minorEastAsia" w:hAnsiTheme="minorEastAsia"/>
          <w:b/>
          <w:sz w:val="36"/>
          <w:szCs w:val="36"/>
        </w:rPr>
      </w:pPr>
    </w:p>
    <w:p w14:paraId="3F0E1190">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Theme="minorEastAsia" w:hAnsiTheme="minorEastAsia"/>
          <w:b/>
          <w:sz w:val="36"/>
          <w:szCs w:val="36"/>
        </w:rPr>
      </w:pPr>
      <w:r>
        <w:rPr>
          <w:rFonts w:hint="eastAsia" w:asciiTheme="minorEastAsia" w:hAnsiTheme="minorEastAsia"/>
          <w:b/>
          <w:sz w:val="36"/>
          <w:szCs w:val="36"/>
        </w:rPr>
        <w:t>一、单位主要职责</w:t>
      </w:r>
    </w:p>
    <w:p w14:paraId="650FF2ED">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市政府办公室是协助市政府领导处理市政府日常工作的职能部门。主要职责是：</w:t>
      </w:r>
    </w:p>
    <w:p w14:paraId="5D441F75">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1.协助市政府领导审核或组织起草以市政府、市政府办公室名义发布的各类文电，承办上级来文来电。</w:t>
      </w:r>
    </w:p>
    <w:p w14:paraId="64101F21">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2.负责市政府会议的筹备及会务工作，协助市政府领导组织会议决定事项的实施。</w:t>
      </w:r>
    </w:p>
    <w:p w14:paraId="038B98A5">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3.协调政府部门之间、乡镇之间、部门与乡镇之间的工作关系；负责审核市政府各部门和各乡镇人民政府请求市政府解决的事项，提出处理意见，报市政府领导审批。</w:t>
      </w:r>
    </w:p>
    <w:p w14:paraId="5EE9059F">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4.根据市政府领导同志的指示或处理文件的需要，组织协调市政府有关部门的工作，对有争议的问题提出处理意见，报市政府领导决定。</w:t>
      </w:r>
    </w:p>
    <w:p w14:paraId="36F5FA3A">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5.负责市政府值班工作和市政府领导政务活动的组织安排、市政府重大活动的组织筹备工作，及时向市政府领导报告重要情况，协助处理各部门和各乡镇人民政府向市政府反映的重要问题，负责或参与有关重大接待、考察、访问活动的组织协调工作。</w:t>
      </w:r>
    </w:p>
    <w:p w14:paraId="7DCDF1CA">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6.协助市政府领导组织处理由市政府直接处理的突发事件和重大事件。</w:t>
      </w:r>
    </w:p>
    <w:p w14:paraId="47CF3E7D">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7.根据市政府领导的意见，组织起草有关文稿。</w:t>
      </w:r>
    </w:p>
    <w:p w14:paraId="0F78B063">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8.围绕市政府工作中心，搞好调查研究，及时为市政府领 导提供超前性建议，搞好决策服务。</w:t>
      </w:r>
    </w:p>
    <w:p w14:paraId="78E2ABBB">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9.负责收集、整理、分析、报送政务信息。</w:t>
      </w:r>
    </w:p>
    <w:p w14:paraId="0F7C14B0">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10.督促检查市政府及办公室文件、会议决定事项和市政府领导批示的贯彻落实情况，并向市政府领导报告。</w:t>
      </w:r>
    </w:p>
    <w:p w14:paraId="0AB2BD90">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11.负责组织协调、督促检查人大代表建议、政协委员提案的办理工作。</w:t>
      </w:r>
    </w:p>
    <w:p w14:paraId="0A2CF65C">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12.负责协调信访工作，及时向市政府领导报告人民来信来访中反映的重要建议和问题。</w:t>
      </w:r>
    </w:p>
    <w:p w14:paraId="5940B1FC">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13.负责上级文电收发、机要保密、文书档案工作。</w:t>
      </w:r>
    </w:p>
    <w:p w14:paraId="0BB13103">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14.负责市政府印鉴、印信管理工作。</w:t>
      </w:r>
    </w:p>
    <w:p w14:paraId="06701BCA">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15.负责全市外事侨务工作。</w:t>
      </w:r>
    </w:p>
    <w:p w14:paraId="5E7D2C04">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16.负责协调全市无线电管理工作。</w:t>
      </w:r>
    </w:p>
    <w:p w14:paraId="1E314568">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17.负责全市政府系统办公自动化建设、管理使用和日常 维护工作。</w:t>
      </w:r>
    </w:p>
    <w:p w14:paraId="17CE30EB">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18.办理市政府领导交办的其他工作、负责老干部工作人员和老干部党支部书记的业务培训工作。</w:t>
      </w:r>
    </w:p>
    <w:p w14:paraId="43EDDA7A">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19.负责对全市（庐山风景名胜区管理局）经济社会发展的全局性、综合性、战略性、长期性问题开展跟踪研究和超前谋划，主动服务于经济社会发展大局。</w:t>
      </w:r>
    </w:p>
    <w:p w14:paraId="1EE45D92">
      <w:pPr>
        <w:keepNext w:val="0"/>
        <w:keepLines w:val="0"/>
        <w:pageBreakBefore w:val="0"/>
        <w:widowControl/>
        <w:kinsoku/>
        <w:wordWrap/>
        <w:overflowPunct/>
        <w:topLinePunct w:val="0"/>
        <w:autoSpaceDE/>
        <w:autoSpaceDN/>
        <w:bidi w:val="0"/>
        <w:adjustRightInd/>
        <w:snapToGrid/>
        <w:spacing w:line="520" w:lineRule="exact"/>
        <w:ind w:firstLine="640"/>
        <w:jc w:val="both"/>
        <w:textAlignment w:val="auto"/>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20.负责对重大政策性问题进行可行性研究和论证，为市政府提供政策建议和咨询服务。</w:t>
      </w:r>
    </w:p>
    <w:p w14:paraId="4D1DFFCA">
      <w:pPr>
        <w:keepNext w:val="0"/>
        <w:keepLines w:val="0"/>
        <w:pageBreakBefore w:val="0"/>
        <w:widowControl/>
        <w:kinsoku/>
        <w:wordWrap/>
        <w:overflowPunct/>
        <w:topLinePunct w:val="0"/>
        <w:autoSpaceDE/>
        <w:autoSpaceDN/>
        <w:bidi w:val="0"/>
        <w:adjustRightInd/>
        <w:snapToGrid/>
        <w:spacing w:line="520" w:lineRule="exact"/>
        <w:ind w:firstLine="640"/>
        <w:jc w:val="both"/>
        <w:textAlignment w:val="auto"/>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21.负责对全市经济和社会发展形势进行动态分析和前景预测，对中长期发展战略和当前重大的跨部门、跨地域的政策问题进行调研，为市政府提供政策咨询和对策建议。</w:t>
      </w:r>
    </w:p>
    <w:p w14:paraId="7FF1808C">
      <w:pPr>
        <w:keepNext w:val="0"/>
        <w:keepLines w:val="0"/>
        <w:pageBreakBefore w:val="0"/>
        <w:widowControl/>
        <w:kinsoku/>
        <w:wordWrap/>
        <w:overflowPunct/>
        <w:topLinePunct w:val="0"/>
        <w:autoSpaceDE/>
        <w:autoSpaceDN/>
        <w:bidi w:val="0"/>
        <w:adjustRightInd/>
        <w:snapToGrid/>
        <w:spacing w:line="520" w:lineRule="exact"/>
        <w:ind w:firstLine="640"/>
        <w:jc w:val="both"/>
        <w:textAlignment w:val="auto"/>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22.负责加强与市政府各部门及各企业的联系与合作，围绕市政府的中心工作开展政策研究，为市政府决策科学化、民主化服务。</w:t>
      </w:r>
    </w:p>
    <w:p w14:paraId="18B823A9">
      <w:pPr>
        <w:keepNext w:val="0"/>
        <w:keepLines w:val="0"/>
        <w:pageBreakBefore w:val="0"/>
        <w:widowControl/>
        <w:kinsoku/>
        <w:wordWrap/>
        <w:overflowPunct/>
        <w:topLinePunct w:val="0"/>
        <w:autoSpaceDE/>
        <w:autoSpaceDN/>
        <w:bidi w:val="0"/>
        <w:adjustRightInd/>
        <w:snapToGrid/>
        <w:spacing w:line="520" w:lineRule="exact"/>
        <w:ind w:firstLine="640"/>
        <w:jc w:val="both"/>
        <w:textAlignment w:val="auto"/>
        <w:rPr>
          <w:rFonts w:hint="default" w:ascii="Adobe 仿宋 Std R" w:hAnsi="Adobe 仿宋 Std R" w:eastAsia="Adobe 仿宋 Std R"/>
          <w:sz w:val="32"/>
          <w:szCs w:val="30"/>
          <w:lang w:val="en-US" w:eastAsia="zh-CN"/>
        </w:rPr>
      </w:pPr>
    </w:p>
    <w:p w14:paraId="24708C74">
      <w:pPr>
        <w:keepNext w:val="0"/>
        <w:keepLines w:val="0"/>
        <w:pageBreakBefore w:val="0"/>
        <w:widowControl w:val="0"/>
        <w:kinsoku/>
        <w:wordWrap/>
        <w:overflowPunct/>
        <w:topLinePunct w:val="0"/>
        <w:autoSpaceDE/>
        <w:autoSpaceDN/>
        <w:bidi w:val="0"/>
        <w:adjustRightInd/>
        <w:snapToGrid/>
        <w:spacing w:line="540" w:lineRule="exact"/>
        <w:ind w:firstLine="723" w:firstLineChars="200"/>
        <w:textAlignment w:val="auto"/>
        <w:rPr>
          <w:b/>
          <w:sz w:val="36"/>
          <w:szCs w:val="36"/>
        </w:rPr>
      </w:pPr>
      <w:r>
        <w:rPr>
          <w:rFonts w:hint="eastAsia"/>
          <w:b/>
          <w:sz w:val="36"/>
          <w:szCs w:val="36"/>
        </w:rPr>
        <w:t>二、机构设置及人员情况</w:t>
      </w:r>
    </w:p>
    <w:p w14:paraId="4D662F6C">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 w:hAnsi="仿宋" w:eastAsia="仿宋"/>
          <w:sz w:val="32"/>
          <w:szCs w:val="32"/>
          <w:highlight w:val="none"/>
        </w:rPr>
      </w:pPr>
      <w:r>
        <w:rPr>
          <w:rFonts w:ascii="仿宋" w:hAnsi="仿宋" w:eastAsia="仿宋"/>
          <w:sz w:val="32"/>
          <w:szCs w:val="32"/>
          <w:highlight w:val="none"/>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w:t>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${page540426799.ds254512694_REP_JXJC_AGENCY_WZR_NAME}</w:instrText>
      </w:r>
      <w:r>
        <w:rPr>
          <w:rFonts w:ascii="仿宋" w:hAnsi="仿宋" w:eastAsia="仿宋"/>
          <w:sz w:val="32"/>
          <w:szCs w:val="32"/>
          <w:highlight w:val="none"/>
        </w:rPr>
        <w:fldChar w:fldCharType="separate"/>
      </w:r>
      <w:r>
        <w:rPr>
          <w:rFonts w:hint="eastAsia" w:ascii="仿宋" w:hAnsi="仿宋" w:eastAsia="仿宋"/>
          <w:sz w:val="32"/>
          <w:szCs w:val="32"/>
          <w:highlight w:val="none"/>
          <w:lang w:eastAsia="zh-CN"/>
        </w:rPr>
        <w:t>庐山市政府办</w:t>
      </w:r>
      <w:r>
        <w:rPr>
          <w:rFonts w:ascii="仿宋" w:hAnsi="仿宋" w:eastAsia="仿宋"/>
          <w:sz w:val="32"/>
          <w:szCs w:val="32"/>
          <w:highlight w:val="none"/>
        </w:rPr>
        <w:fldChar w:fldCharType="end"/>
      </w:r>
      <w:r>
        <w:rPr>
          <w:rFonts w:hint="eastAsia" w:ascii="仿宋" w:hAnsi="仿宋" w:eastAsia="仿宋"/>
          <w:sz w:val="32"/>
          <w:szCs w:val="32"/>
          <w:highlight w:val="none"/>
        </w:rPr>
        <w:t xml:space="preserve">内设处室 </w:t>
      </w:r>
      <w:r>
        <w:rPr>
          <w:rFonts w:hint="eastAsia" w:ascii="仿宋" w:hAnsi="仿宋" w:eastAsia="仿宋"/>
          <w:sz w:val="32"/>
          <w:szCs w:val="32"/>
          <w:highlight w:val="none"/>
          <w:lang w:val="en-US" w:eastAsia="zh-CN"/>
        </w:rPr>
        <w:t>13</w:t>
      </w:r>
      <w:r>
        <w:rPr>
          <w:rFonts w:hint="eastAsia" w:ascii="仿宋" w:hAnsi="仿宋" w:eastAsia="仿宋"/>
          <w:sz w:val="32"/>
          <w:szCs w:val="32"/>
          <w:highlight w:val="none"/>
        </w:rPr>
        <w:t>个，包括：文秘室、信息室、经研室、会务室、督查室、市政府总值班室、信访室、民生通道工作室、机要室、档案室、综合室、行政室、后勤室。</w:t>
      </w:r>
      <w:r>
        <w:rPr>
          <w:rFonts w:hint="eastAsia" w:ascii="仿宋" w:hAnsi="仿宋" w:eastAsia="仿宋"/>
          <w:sz w:val="32"/>
          <w:szCs w:val="32"/>
          <w:highlight w:val="none"/>
          <w:lang w:val="en-US" w:eastAsia="zh-CN"/>
        </w:rPr>
        <w:t>下设全额拨款公益一类事业单位庐山市政府发展研究中心，内设</w:t>
      </w:r>
      <w:r>
        <w:rPr>
          <w:rFonts w:hint="eastAsia" w:ascii="仿宋" w:hAnsi="仿宋" w:eastAsia="仿宋"/>
          <w:sz w:val="32"/>
          <w:szCs w:val="32"/>
          <w:highlight w:val="none"/>
        </w:rPr>
        <w:t>处室</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个，包括：</w:t>
      </w:r>
      <w:r>
        <w:rPr>
          <w:rFonts w:hint="eastAsia" w:ascii="仿宋" w:hAnsi="仿宋" w:eastAsia="仿宋"/>
          <w:sz w:val="32"/>
          <w:szCs w:val="32"/>
          <w:highlight w:val="none"/>
          <w:lang w:val="en-US" w:eastAsia="zh-CN"/>
        </w:rPr>
        <w:t>产业发展股</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综合研究股。</w:t>
      </w:r>
      <w:r>
        <w:rPr>
          <w:rFonts w:hint="eastAsia" w:ascii="仿宋" w:hAnsi="仿宋" w:eastAsia="仿宋"/>
          <w:sz w:val="32"/>
          <w:szCs w:val="32"/>
          <w:highlight w:val="none"/>
        </w:rPr>
        <w:t>编制人数小计33人,其中：行政编制人数26人。事业编制人数7人实有人数小计23人,其中：在职人数小计23人,行政在职人数18人。离休人数小计</w:t>
      </w:r>
      <w:bookmarkStart w:id="0" w:name="_GoBack"/>
      <w:bookmarkEnd w:id="0"/>
      <w:r>
        <w:rPr>
          <w:rFonts w:hint="eastAsia" w:ascii="仿宋" w:hAnsi="仿宋" w:eastAsia="仿宋"/>
          <w:sz w:val="32"/>
          <w:szCs w:val="32"/>
          <w:highlight w:val="none"/>
        </w:rPr>
        <w:t>0人,退休人数小计_11人,遗属人数2人。</w:t>
      </w:r>
    </w:p>
    <w:p w14:paraId="057D354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highlight w:val="yellow"/>
        </w:rPr>
      </w:pPr>
    </w:p>
    <w:p w14:paraId="3AF0DBC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10CDF7B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1A7E1C1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1696AF0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3D4B80A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28A8C80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1DCC079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54C01E3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22B6D86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7C763C3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1657E72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7A37FE9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0BAC552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7482255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p>
    <w:p w14:paraId="0B5FC5C2">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 w:hAnsi="仿宋" w:eastAsia="仿宋"/>
          <w:sz w:val="32"/>
          <w:szCs w:val="32"/>
        </w:rPr>
      </w:pPr>
    </w:p>
    <w:p w14:paraId="68639A30">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庐山市政府办</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6B44F527">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55461AD7">
      <w:pPr>
        <w:ind w:firstLine="640" w:firstLineChars="200"/>
        <w:jc w:val="left"/>
        <w:rPr>
          <w:rStyle w:val="11"/>
          <w:rFonts w:ascii="仿宋" w:hAnsi="仿宋" w:eastAsia="仿宋"/>
          <w:bCs/>
          <w:sz w:val="32"/>
          <w:szCs w:val="32"/>
        </w:rPr>
      </w:pPr>
    </w:p>
    <w:p w14:paraId="7F143187">
      <w:pPr>
        <w:ind w:firstLine="640" w:firstLineChars="200"/>
        <w:jc w:val="left"/>
        <w:rPr>
          <w:rStyle w:val="11"/>
          <w:rFonts w:ascii="仿宋" w:hAnsi="仿宋" w:eastAsia="仿宋"/>
          <w:bCs/>
          <w:sz w:val="32"/>
          <w:szCs w:val="32"/>
        </w:rPr>
      </w:pPr>
    </w:p>
    <w:p w14:paraId="77A5CF3D">
      <w:pPr>
        <w:ind w:firstLine="640" w:firstLineChars="200"/>
        <w:jc w:val="left"/>
        <w:rPr>
          <w:rStyle w:val="11"/>
          <w:rFonts w:ascii="仿宋" w:hAnsi="仿宋" w:eastAsia="仿宋"/>
          <w:bCs/>
          <w:sz w:val="32"/>
          <w:szCs w:val="32"/>
        </w:rPr>
      </w:pPr>
    </w:p>
    <w:p w14:paraId="6378E4AA">
      <w:pPr>
        <w:ind w:firstLine="640" w:firstLineChars="200"/>
        <w:jc w:val="left"/>
        <w:rPr>
          <w:rStyle w:val="11"/>
          <w:rFonts w:ascii="仿宋" w:hAnsi="仿宋" w:eastAsia="仿宋"/>
          <w:bCs/>
          <w:sz w:val="32"/>
          <w:szCs w:val="32"/>
        </w:rPr>
      </w:pPr>
    </w:p>
    <w:p w14:paraId="4D21943B">
      <w:pPr>
        <w:ind w:firstLine="640" w:firstLineChars="200"/>
        <w:jc w:val="left"/>
        <w:rPr>
          <w:rStyle w:val="11"/>
          <w:rFonts w:ascii="仿宋" w:hAnsi="仿宋" w:eastAsia="仿宋"/>
          <w:bCs/>
          <w:sz w:val="32"/>
          <w:szCs w:val="32"/>
        </w:rPr>
      </w:pPr>
    </w:p>
    <w:p w14:paraId="2B9F2896">
      <w:pPr>
        <w:ind w:firstLine="640" w:firstLineChars="200"/>
        <w:jc w:val="left"/>
        <w:rPr>
          <w:rStyle w:val="11"/>
          <w:rFonts w:ascii="仿宋" w:hAnsi="仿宋" w:eastAsia="仿宋"/>
          <w:bCs/>
          <w:sz w:val="32"/>
          <w:szCs w:val="32"/>
        </w:rPr>
      </w:pPr>
    </w:p>
    <w:p w14:paraId="35F42D15">
      <w:pPr>
        <w:ind w:firstLine="640" w:firstLineChars="200"/>
        <w:jc w:val="left"/>
        <w:rPr>
          <w:rStyle w:val="11"/>
          <w:rFonts w:ascii="仿宋" w:hAnsi="仿宋" w:eastAsia="仿宋"/>
          <w:bCs/>
          <w:sz w:val="32"/>
          <w:szCs w:val="32"/>
        </w:rPr>
      </w:pPr>
    </w:p>
    <w:p w14:paraId="40DB489D">
      <w:pPr>
        <w:ind w:firstLine="640" w:firstLineChars="200"/>
        <w:jc w:val="left"/>
        <w:rPr>
          <w:rStyle w:val="11"/>
          <w:rFonts w:ascii="仿宋" w:hAnsi="仿宋" w:eastAsia="仿宋"/>
          <w:bCs/>
          <w:sz w:val="32"/>
          <w:szCs w:val="32"/>
        </w:rPr>
      </w:pPr>
    </w:p>
    <w:p w14:paraId="732621DF">
      <w:pPr>
        <w:ind w:firstLine="640" w:firstLineChars="200"/>
        <w:jc w:val="left"/>
        <w:rPr>
          <w:rStyle w:val="11"/>
          <w:rFonts w:ascii="仿宋" w:hAnsi="仿宋" w:eastAsia="仿宋"/>
          <w:bCs/>
          <w:sz w:val="32"/>
          <w:szCs w:val="32"/>
        </w:rPr>
      </w:pPr>
    </w:p>
    <w:p w14:paraId="3ECD7C3C">
      <w:pPr>
        <w:ind w:firstLine="640" w:firstLineChars="200"/>
        <w:jc w:val="left"/>
        <w:rPr>
          <w:rStyle w:val="11"/>
          <w:rFonts w:ascii="仿宋" w:hAnsi="仿宋" w:eastAsia="仿宋"/>
          <w:bCs/>
          <w:sz w:val="32"/>
          <w:szCs w:val="32"/>
        </w:rPr>
      </w:pPr>
    </w:p>
    <w:p w14:paraId="7F636A35">
      <w:pPr>
        <w:ind w:firstLine="640" w:firstLineChars="200"/>
        <w:jc w:val="left"/>
        <w:rPr>
          <w:rStyle w:val="11"/>
          <w:rFonts w:ascii="仿宋" w:hAnsi="仿宋" w:eastAsia="仿宋"/>
          <w:bCs/>
          <w:sz w:val="32"/>
          <w:szCs w:val="32"/>
        </w:rPr>
      </w:pPr>
    </w:p>
    <w:p w14:paraId="71CB1C65">
      <w:pPr>
        <w:ind w:firstLine="640" w:firstLineChars="200"/>
        <w:jc w:val="left"/>
        <w:rPr>
          <w:rStyle w:val="11"/>
          <w:rFonts w:ascii="仿宋" w:hAnsi="仿宋" w:eastAsia="仿宋"/>
          <w:bCs/>
          <w:sz w:val="32"/>
          <w:szCs w:val="32"/>
        </w:rPr>
      </w:pPr>
    </w:p>
    <w:p w14:paraId="18A5110E">
      <w:pPr>
        <w:ind w:firstLine="640" w:firstLineChars="200"/>
        <w:jc w:val="left"/>
        <w:rPr>
          <w:rStyle w:val="11"/>
          <w:rFonts w:ascii="仿宋" w:hAnsi="仿宋" w:eastAsia="仿宋"/>
          <w:bCs/>
          <w:sz w:val="32"/>
          <w:szCs w:val="32"/>
        </w:rPr>
      </w:pPr>
    </w:p>
    <w:p w14:paraId="5F187630">
      <w:pPr>
        <w:ind w:firstLine="640" w:firstLineChars="200"/>
        <w:jc w:val="left"/>
        <w:rPr>
          <w:rStyle w:val="11"/>
          <w:rFonts w:ascii="仿宋" w:hAnsi="仿宋" w:eastAsia="仿宋"/>
          <w:bCs/>
          <w:sz w:val="32"/>
          <w:szCs w:val="32"/>
        </w:rPr>
      </w:pPr>
    </w:p>
    <w:p w14:paraId="1463788B">
      <w:pPr>
        <w:ind w:firstLine="640" w:firstLineChars="200"/>
        <w:jc w:val="left"/>
        <w:rPr>
          <w:rStyle w:val="11"/>
          <w:rFonts w:ascii="仿宋" w:hAnsi="仿宋" w:eastAsia="仿宋"/>
          <w:bCs/>
          <w:sz w:val="32"/>
          <w:szCs w:val="32"/>
        </w:rPr>
      </w:pPr>
    </w:p>
    <w:p w14:paraId="65DA1C46">
      <w:pPr>
        <w:ind w:firstLine="640" w:firstLineChars="200"/>
        <w:jc w:val="left"/>
        <w:rPr>
          <w:rStyle w:val="11"/>
          <w:rFonts w:ascii="仿宋" w:hAnsi="仿宋" w:eastAsia="仿宋"/>
          <w:bCs/>
          <w:sz w:val="32"/>
          <w:szCs w:val="32"/>
        </w:rPr>
      </w:pPr>
    </w:p>
    <w:p w14:paraId="6AFB40D1">
      <w:pPr>
        <w:ind w:firstLine="640" w:firstLineChars="200"/>
        <w:jc w:val="left"/>
        <w:rPr>
          <w:rStyle w:val="11"/>
          <w:rFonts w:ascii="仿宋" w:hAnsi="仿宋" w:eastAsia="仿宋"/>
          <w:bCs/>
          <w:sz w:val="32"/>
          <w:szCs w:val="32"/>
        </w:rPr>
      </w:pPr>
    </w:p>
    <w:p w14:paraId="7A54025C">
      <w:pPr>
        <w:ind w:firstLine="640" w:firstLineChars="200"/>
        <w:jc w:val="left"/>
        <w:rPr>
          <w:rStyle w:val="11"/>
          <w:rFonts w:ascii="仿宋" w:hAnsi="仿宋" w:eastAsia="仿宋"/>
          <w:bCs/>
          <w:sz w:val="32"/>
          <w:szCs w:val="32"/>
        </w:rPr>
      </w:pPr>
    </w:p>
    <w:p w14:paraId="206D36CA">
      <w:pPr>
        <w:ind w:firstLine="640" w:firstLineChars="200"/>
        <w:jc w:val="left"/>
        <w:rPr>
          <w:rStyle w:val="11"/>
          <w:rFonts w:ascii="仿宋" w:hAnsi="仿宋" w:eastAsia="仿宋"/>
          <w:bCs/>
          <w:sz w:val="32"/>
          <w:szCs w:val="32"/>
        </w:rPr>
      </w:pPr>
    </w:p>
    <w:p w14:paraId="7E676026">
      <w:pPr>
        <w:ind w:firstLine="640" w:firstLineChars="200"/>
        <w:jc w:val="left"/>
        <w:rPr>
          <w:rStyle w:val="11"/>
          <w:rFonts w:ascii="仿宋" w:hAnsi="仿宋" w:eastAsia="仿宋"/>
          <w:bCs/>
          <w:sz w:val="32"/>
          <w:szCs w:val="32"/>
        </w:rPr>
      </w:pPr>
    </w:p>
    <w:p w14:paraId="4DB1D53A">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庐山市政府办</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w:t>
      </w:r>
      <w:r>
        <w:rPr>
          <w:rFonts w:hint="eastAsia" w:ascii="仿宋_GB2312" w:eastAsia="仿宋_GB2312"/>
          <w:b/>
          <w:sz w:val="32"/>
          <w:szCs w:val="30"/>
        </w:rPr>
        <w:t>算情况说明</w:t>
      </w:r>
    </w:p>
    <w:p w14:paraId="324206AB">
      <w:pPr>
        <w:widowControl/>
        <w:spacing w:line="580" w:lineRule="exact"/>
        <w:jc w:val="center"/>
        <w:rPr>
          <w:rFonts w:ascii="仿宋_GB2312" w:eastAsia="仿宋_GB2312"/>
          <w:b/>
          <w:sz w:val="32"/>
          <w:szCs w:val="30"/>
        </w:rPr>
      </w:pPr>
    </w:p>
    <w:p w14:paraId="7B015109">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116B80A5">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63461F6C">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kern w:val="0"/>
          <w:sz w:val="32"/>
          <w:szCs w:val="32"/>
        </w:rPr>
        <w:t>2</w:t>
      </w:r>
      <w:r>
        <w:rPr>
          <w:rFonts w:ascii="仿宋" w:hAnsi="仿宋" w:eastAsia="仿宋" w:cs="Times New Roman"/>
          <w:color w:val="auto"/>
          <w:kern w:val="0"/>
          <w:sz w:val="32"/>
          <w:szCs w:val="32"/>
        </w:rPr>
        <w:t>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庐山市政府办</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1060.46</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507.51</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1060.46</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507.51</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w:t>
      </w:r>
      <w:r>
        <w:rPr>
          <w:rFonts w:hint="eastAsia" w:ascii="仿宋" w:hAnsi="仿宋" w:eastAsia="仿宋" w:cs="Times New Roman"/>
          <w:kern w:val="0"/>
          <w:sz w:val="32"/>
          <w:szCs w:val="32"/>
          <w:lang w:val="en-US" w:eastAsia="zh-CN"/>
        </w:rPr>
        <w:t>压缩经费，落实过紧日子精神</w:t>
      </w:r>
      <w:r>
        <w:rPr>
          <w:rFonts w:hint="eastAsia" w:ascii="仿宋" w:hAnsi="仿宋" w:eastAsia="仿宋" w:cs="Times New Roman"/>
          <w:color w:val="auto"/>
          <w:kern w:val="0"/>
          <w:sz w:val="32"/>
          <w:szCs w:val="32"/>
          <w:lang w:val="en-US" w:eastAsia="zh-CN"/>
        </w:rPr>
        <w:t>。</w:t>
      </w:r>
    </w:p>
    <w:p w14:paraId="10FBFA5A">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41841B3B">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庐山市政府办</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Fonts w:hint="eastAsia" w:ascii="仿宋" w:hAnsi="仿宋" w:eastAsia="仿宋" w:cs="Times New Roman"/>
          <w:color w:val="auto"/>
          <w:kern w:val="0"/>
          <w:sz w:val="32"/>
          <w:szCs w:val="32"/>
          <w:lang w:val="en-US" w:eastAsia="zh-CN"/>
        </w:rPr>
        <w:t>1060.46</w:t>
      </w:r>
      <w:r>
        <w:rPr>
          <w:rFonts w:ascii="仿宋" w:hAnsi="仿宋" w:eastAsia="仿宋" w:cs="Times New Roman"/>
          <w:color w:val="auto"/>
          <w:kern w:val="0"/>
          <w:sz w:val="32"/>
          <w:szCs w:val="32"/>
        </w:rPr>
        <w:t>万元</w:t>
      </w:r>
      <w:r>
        <w:rPr>
          <w:rStyle w:val="11"/>
          <w:rFonts w:ascii="仿宋" w:hAnsi="仿宋" w:eastAsia="仿宋"/>
          <w:color w:val="auto"/>
          <w:sz w:val="32"/>
          <w:szCs w:val="32"/>
        </w:rPr>
        <w:t>,较上年预算安排</w:t>
      </w:r>
      <w:r>
        <w:rPr>
          <w:rFonts w:ascii="仿宋" w:hAnsi="仿宋" w:eastAsia="仿宋" w:cs="Times New Roman"/>
          <w:color w:val="auto"/>
          <w:kern w:val="0"/>
          <w:sz w:val="32"/>
          <w:szCs w:val="32"/>
        </w:rPr>
        <w:t>减少</w:t>
      </w:r>
      <w:r>
        <w:rPr>
          <w:rFonts w:hint="eastAsia" w:ascii="仿宋" w:hAnsi="仿宋" w:eastAsia="仿宋" w:cs="Times New Roman"/>
          <w:color w:val="auto"/>
          <w:kern w:val="0"/>
          <w:sz w:val="32"/>
          <w:szCs w:val="32"/>
          <w:lang w:val="en-US" w:eastAsia="zh-CN"/>
        </w:rPr>
        <w:t>507.51</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w:t>
      </w:r>
      <w:r>
        <w:rPr>
          <w:rFonts w:hint="eastAsia" w:ascii="仿宋" w:hAnsi="仿宋" w:eastAsia="仿宋" w:cs="Times New Roman"/>
          <w:kern w:val="0"/>
          <w:sz w:val="32"/>
          <w:szCs w:val="32"/>
          <w:lang w:val="en-US" w:eastAsia="zh-CN"/>
        </w:rPr>
        <w:t>压缩经费，落实过紧日子精神。</w:t>
      </w:r>
    </w:p>
    <w:p w14:paraId="099A3FBA">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491.92</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371.34</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438.97</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50.65</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2.3</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568.54</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136.17</w:t>
      </w:r>
      <w:r>
        <w:rPr>
          <w:rStyle w:val="11"/>
          <w:rFonts w:ascii="仿宋" w:hAnsi="仿宋" w:eastAsia="仿宋"/>
          <w:color w:val="auto"/>
          <w:sz w:val="32"/>
          <w:szCs w:val="32"/>
        </w:rPr>
        <w:t>万元;其中：商品和服务支</w:t>
      </w:r>
      <w:r>
        <w:rPr>
          <w:rStyle w:val="11"/>
          <w:rFonts w:hint="eastAsia" w:ascii="仿宋" w:hAnsi="仿宋" w:eastAsia="仿宋"/>
          <w:color w:val="auto"/>
          <w:sz w:val="32"/>
          <w:szCs w:val="32"/>
          <w:lang w:val="en-US" w:eastAsia="zh-CN"/>
        </w:rPr>
        <w:t>450.64</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87.6</w:t>
      </w:r>
      <w:r>
        <w:rPr>
          <w:rStyle w:val="11"/>
          <w:rFonts w:ascii="仿宋" w:hAnsi="仿宋" w:eastAsia="仿宋"/>
          <w:color w:val="auto"/>
          <w:sz w:val="32"/>
          <w:szCs w:val="32"/>
        </w:rPr>
        <w:t>万元。</w:t>
      </w:r>
      <w:r>
        <w:rPr>
          <w:color w:val="auto"/>
        </w:rPr>
        <w:fldChar w:fldCharType="end"/>
      </w:r>
    </w:p>
    <w:p w14:paraId="1B113E2D">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946.48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422.7</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58.73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51.38</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22.2</w:t>
      </w:r>
      <w:r>
        <w:rPr>
          <w:rStyle w:val="11"/>
          <w:rFonts w:ascii="仿宋" w:hAnsi="仿宋" w:eastAsia="仿宋"/>
          <w:color w:val="auto"/>
          <w:sz w:val="32"/>
          <w:szCs w:val="32"/>
        </w:rPr>
        <w:t>万元,较上年预算安排增加减少</w:t>
      </w:r>
      <w:r>
        <w:rPr>
          <w:rStyle w:val="11"/>
          <w:rFonts w:hint="eastAsia" w:ascii="仿宋" w:hAnsi="仿宋" w:eastAsia="仿宋"/>
          <w:color w:val="auto"/>
          <w:sz w:val="32"/>
          <w:szCs w:val="32"/>
          <w:lang w:val="en-US" w:eastAsia="zh-CN"/>
        </w:rPr>
        <w:t>5.86</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33.04</w:t>
      </w:r>
      <w:r>
        <w:rPr>
          <w:rStyle w:val="11"/>
          <w:rFonts w:ascii="仿宋" w:hAnsi="仿宋" w:eastAsia="仿宋"/>
          <w:color w:val="auto"/>
          <w:sz w:val="32"/>
          <w:szCs w:val="32"/>
        </w:rPr>
        <w:t>万元,较上年预算安排增加减少</w:t>
      </w:r>
      <w:r>
        <w:rPr>
          <w:rStyle w:val="11"/>
          <w:rFonts w:hint="eastAsia" w:ascii="仿宋" w:hAnsi="仿宋" w:eastAsia="仿宋"/>
          <w:color w:val="auto"/>
          <w:sz w:val="32"/>
          <w:szCs w:val="32"/>
          <w:lang w:val="en-US" w:eastAsia="zh-CN"/>
        </w:rPr>
        <w:t>27.58</w:t>
      </w:r>
      <w:r>
        <w:rPr>
          <w:rStyle w:val="11"/>
          <w:rFonts w:ascii="仿宋" w:hAnsi="仿宋" w:eastAsia="仿宋"/>
          <w:color w:val="auto"/>
          <w:sz w:val="32"/>
          <w:szCs w:val="32"/>
        </w:rPr>
        <w:t>万元。</w:t>
      </w:r>
      <w:r>
        <w:rPr>
          <w:color w:val="auto"/>
        </w:rPr>
        <w:fldChar w:fldCharType="end"/>
      </w:r>
    </w:p>
    <w:p w14:paraId="33878876">
      <w:pPr>
        <w:ind w:firstLine="640" w:firstLineChars="200"/>
        <w:rPr>
          <w:color w:val="auto"/>
        </w:rPr>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464.27</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301.91</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501.29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295.65</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7.3</w:t>
      </w:r>
      <w:r>
        <w:rPr>
          <w:rStyle w:val="11"/>
          <w:rFonts w:ascii="仿宋" w:hAnsi="仿宋" w:eastAsia="仿宋"/>
          <w:color w:val="auto"/>
          <w:sz w:val="32"/>
          <w:szCs w:val="32"/>
        </w:rPr>
        <w:t>万元,较上年预算安排增加减少</w:t>
      </w:r>
      <w:r>
        <w:rPr>
          <w:rStyle w:val="11"/>
          <w:rFonts w:hint="eastAsia" w:ascii="仿宋" w:hAnsi="仿宋" w:eastAsia="仿宋"/>
          <w:color w:val="auto"/>
          <w:sz w:val="32"/>
          <w:szCs w:val="32"/>
          <w:lang w:val="en-US" w:eastAsia="zh-CN"/>
        </w:rPr>
        <w:t>12.29</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87.6</w:t>
      </w:r>
      <w:r>
        <w:rPr>
          <w:rStyle w:val="11"/>
          <w:rFonts w:ascii="仿宋" w:hAnsi="仿宋" w:eastAsia="仿宋"/>
          <w:color w:val="auto"/>
          <w:sz w:val="32"/>
          <w:szCs w:val="32"/>
        </w:rPr>
        <w:t>万元,较上年预算安排增加减少</w:t>
      </w:r>
      <w:r>
        <w:rPr>
          <w:rStyle w:val="11"/>
          <w:rFonts w:hint="eastAsia" w:ascii="仿宋" w:hAnsi="仿宋" w:eastAsia="仿宋"/>
          <w:color w:val="auto"/>
          <w:sz w:val="32"/>
          <w:szCs w:val="32"/>
          <w:lang w:val="en-US" w:eastAsia="zh-CN"/>
        </w:rPr>
        <w:t>488.96</w:t>
      </w:r>
      <w:r>
        <w:rPr>
          <w:rStyle w:val="11"/>
          <w:rFonts w:ascii="仿宋" w:hAnsi="仿宋" w:eastAsia="仿宋"/>
          <w:color w:val="auto"/>
          <w:sz w:val="32"/>
          <w:szCs w:val="32"/>
        </w:rPr>
        <w:t>万元。</w:t>
      </w:r>
      <w:r>
        <w:rPr>
          <w:color w:val="auto"/>
        </w:rPr>
        <w:fldChar w:fldCharType="end"/>
      </w:r>
    </w:p>
    <w:p w14:paraId="32511BC7">
      <w:pPr>
        <w:ind w:firstLine="321" w:firstLineChars="100"/>
        <w:rPr>
          <w:rStyle w:val="11"/>
          <w:rFonts w:hint="eastAsia" w:ascii="Adobe 仿宋 Std R" w:hAnsi="Adobe 仿宋 Std R" w:eastAsia="Adobe 仿宋 Std R"/>
          <w:b/>
          <w:color w:val="auto"/>
          <w:sz w:val="32"/>
          <w:szCs w:val="32"/>
          <w:lang w:eastAsia="zh-CN"/>
        </w:rPr>
      </w:pPr>
      <w:r>
        <w:rPr>
          <w:rStyle w:val="11"/>
          <w:rFonts w:hint="eastAsia" w:ascii="Adobe 仿宋 Std R" w:hAnsi="Adobe 仿宋 Std R" w:eastAsia="Adobe 仿宋 Std R"/>
          <w:b/>
          <w:color w:val="auto"/>
          <w:sz w:val="32"/>
          <w:szCs w:val="32"/>
        </w:rPr>
        <w:t xml:space="preserve"> (三)财政拨款支出情况</w:t>
      </w:r>
    </w:p>
    <w:p w14:paraId="5CBD1B45">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庐山市政府办</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Fonts w:hint="eastAsia" w:ascii="仿宋" w:hAnsi="仿宋" w:eastAsia="仿宋" w:cs="Times New Roman"/>
          <w:color w:val="auto"/>
          <w:kern w:val="0"/>
          <w:sz w:val="32"/>
          <w:szCs w:val="32"/>
          <w:lang w:val="en-US" w:eastAsia="zh-CN"/>
        </w:rPr>
        <w:t>1060.46</w:t>
      </w:r>
      <w:r>
        <w:rPr>
          <w:rStyle w:val="11"/>
          <w:rFonts w:ascii="仿宋" w:hAnsi="仿宋" w:eastAsia="仿宋"/>
          <w:color w:val="auto"/>
          <w:sz w:val="32"/>
          <w:szCs w:val="32"/>
        </w:rPr>
        <w:t>万元,较上年预算安排</w:t>
      </w:r>
      <w:r>
        <w:rPr>
          <w:rFonts w:ascii="仿宋" w:hAnsi="仿宋" w:eastAsia="仿宋" w:cs="Times New Roman"/>
          <w:color w:val="auto"/>
          <w:kern w:val="0"/>
          <w:sz w:val="32"/>
          <w:szCs w:val="32"/>
        </w:rPr>
        <w:t>减少</w:t>
      </w:r>
      <w:r>
        <w:rPr>
          <w:rFonts w:hint="eastAsia" w:ascii="仿宋" w:hAnsi="仿宋" w:eastAsia="仿宋" w:cs="Times New Roman"/>
          <w:color w:val="auto"/>
          <w:kern w:val="0"/>
          <w:sz w:val="32"/>
          <w:szCs w:val="32"/>
          <w:lang w:val="en-US" w:eastAsia="zh-CN"/>
        </w:rPr>
        <w:t>507.51</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减少变化原因为压缩经费，落实过紧日子精神。</w:t>
      </w:r>
    </w:p>
    <w:p w14:paraId="08CD3DB8">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946.48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422.7</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58.73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51.38</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22.2</w:t>
      </w:r>
      <w:r>
        <w:rPr>
          <w:rStyle w:val="11"/>
          <w:rFonts w:ascii="仿宋" w:hAnsi="仿宋" w:eastAsia="仿宋"/>
          <w:color w:val="auto"/>
          <w:sz w:val="32"/>
          <w:szCs w:val="32"/>
        </w:rPr>
        <w:t>万元,较上年预算安排增加减少</w:t>
      </w:r>
      <w:r>
        <w:rPr>
          <w:rStyle w:val="11"/>
          <w:rFonts w:hint="eastAsia" w:ascii="仿宋" w:hAnsi="仿宋" w:eastAsia="仿宋"/>
          <w:color w:val="auto"/>
          <w:sz w:val="32"/>
          <w:szCs w:val="32"/>
          <w:lang w:val="en-US" w:eastAsia="zh-CN"/>
        </w:rPr>
        <w:t>5.86</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33.04</w:t>
      </w:r>
      <w:r>
        <w:rPr>
          <w:rStyle w:val="11"/>
          <w:rFonts w:ascii="仿宋" w:hAnsi="仿宋" w:eastAsia="仿宋"/>
          <w:color w:val="auto"/>
          <w:sz w:val="32"/>
          <w:szCs w:val="32"/>
        </w:rPr>
        <w:t>万元,较上年预算安排增加减少</w:t>
      </w:r>
      <w:r>
        <w:rPr>
          <w:rStyle w:val="11"/>
          <w:rFonts w:hint="eastAsia" w:ascii="仿宋" w:hAnsi="仿宋" w:eastAsia="仿宋"/>
          <w:color w:val="auto"/>
          <w:sz w:val="32"/>
          <w:szCs w:val="32"/>
          <w:lang w:val="en-US" w:eastAsia="zh-CN"/>
        </w:rPr>
        <w:t>27.58</w:t>
      </w:r>
      <w:r>
        <w:rPr>
          <w:rStyle w:val="11"/>
          <w:rFonts w:ascii="仿宋" w:hAnsi="仿宋" w:eastAsia="仿宋"/>
          <w:color w:val="auto"/>
          <w:sz w:val="32"/>
          <w:szCs w:val="32"/>
        </w:rPr>
        <w:t>万元。</w:t>
      </w:r>
      <w:r>
        <w:rPr>
          <w:color w:val="auto"/>
        </w:rPr>
        <w:fldChar w:fldCharType="end"/>
      </w:r>
    </w:p>
    <w:p w14:paraId="3702D1B8">
      <w:pPr>
        <w:ind w:firstLine="640" w:firstLineChars="200"/>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491.92</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371.34</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438.97</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50.65</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2.3</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568.54</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136.17</w:t>
      </w:r>
      <w:r>
        <w:rPr>
          <w:rStyle w:val="11"/>
          <w:rFonts w:ascii="仿宋" w:hAnsi="仿宋" w:eastAsia="仿宋"/>
          <w:color w:val="auto"/>
          <w:sz w:val="32"/>
          <w:szCs w:val="32"/>
        </w:rPr>
        <w:t>万元;其中：商品和服务支</w:t>
      </w:r>
      <w:r>
        <w:rPr>
          <w:rStyle w:val="11"/>
          <w:rFonts w:hint="eastAsia" w:ascii="仿宋" w:hAnsi="仿宋" w:eastAsia="仿宋"/>
          <w:color w:val="auto"/>
          <w:sz w:val="32"/>
          <w:szCs w:val="32"/>
          <w:lang w:val="en-US" w:eastAsia="zh-CN"/>
        </w:rPr>
        <w:t>450.64</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87.6</w:t>
      </w:r>
      <w:r>
        <w:rPr>
          <w:rStyle w:val="11"/>
          <w:rFonts w:ascii="仿宋" w:hAnsi="仿宋" w:eastAsia="仿宋"/>
          <w:color w:val="auto"/>
          <w:sz w:val="32"/>
          <w:szCs w:val="32"/>
        </w:rPr>
        <w:t>万元。</w:t>
      </w:r>
      <w:r>
        <w:rPr>
          <w:color w:val="auto"/>
        </w:rPr>
        <w:fldChar w:fldCharType="end"/>
      </w:r>
    </w:p>
    <w:p w14:paraId="38DDA0A0">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(四)政府性基金情况</w:t>
      </w:r>
    </w:p>
    <w:p w14:paraId="545CE622">
      <w:pPr>
        <w:ind w:firstLine="640" w:firstLineChars="200"/>
        <w:rPr>
          <w:rStyle w:val="11"/>
          <w:rFonts w:hint="eastAsia" w:ascii="仿宋" w:hAnsi="仿宋" w:eastAsia="仿宋" w:cs="Times New Roman"/>
          <w:color w:val="auto"/>
          <w:sz w:val="32"/>
          <w:szCs w:val="32"/>
          <w:lang w:eastAsia="zh-CN"/>
        </w:rPr>
      </w:pPr>
      <w:r>
        <w:rPr>
          <w:rStyle w:val="11"/>
          <w:rFonts w:hint="eastAsia" w:ascii="仿宋" w:hAnsi="仿宋" w:eastAsia="仿宋" w:cs="Times New Roman"/>
          <w:color w:val="auto"/>
          <w:sz w:val="32"/>
          <w:szCs w:val="32"/>
        </w:rPr>
        <w:t>本单位没有使用政府性基金预算拨款安排的支出</w:t>
      </w:r>
      <w:r>
        <w:rPr>
          <w:rStyle w:val="11"/>
          <w:rFonts w:hint="eastAsia" w:ascii="仿宋" w:hAnsi="仿宋" w:eastAsia="仿宋" w:cs="Times New Roman"/>
          <w:color w:val="auto"/>
          <w:sz w:val="32"/>
          <w:szCs w:val="32"/>
          <w:lang w:eastAsia="zh-CN"/>
        </w:rPr>
        <w:t>。</w:t>
      </w:r>
    </w:p>
    <w:p w14:paraId="7311B3F9">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（五）国有资本经营情况</w:t>
      </w:r>
    </w:p>
    <w:p w14:paraId="583F52D0">
      <w:pPr>
        <w:widowControl/>
        <w:ind w:firstLine="640" w:firstLineChars="200"/>
        <w:rPr>
          <w:rStyle w:val="11"/>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本单位没有使用国有资本经营预算拨款安排的支出</w:t>
      </w:r>
      <w:r>
        <w:rPr>
          <w:rStyle w:val="11"/>
          <w:rFonts w:hint="eastAsia" w:ascii="Adobe 仿宋 Std R" w:hAnsi="Adobe 仿宋 Std R" w:eastAsia="Adobe 仿宋 Std R"/>
          <w:color w:val="auto"/>
          <w:sz w:val="32"/>
          <w:szCs w:val="32"/>
          <w:lang w:eastAsia="zh-CN"/>
        </w:rPr>
        <w:t>。</w:t>
      </w:r>
    </w:p>
    <w:p w14:paraId="0B800399">
      <w:pPr>
        <w:ind w:firstLine="321" w:firstLineChars="100"/>
        <w:rPr>
          <w:rStyle w:val="11"/>
          <w:rFonts w:ascii="Adobe 仿宋 Std R" w:hAnsi="Adobe 仿宋 Std R" w:eastAsia="Adobe 仿宋 Std R"/>
          <w:b/>
          <w:color w:val="auto"/>
          <w:sz w:val="32"/>
          <w:szCs w:val="32"/>
        </w:rPr>
      </w:pPr>
      <w:r>
        <w:rPr>
          <w:rStyle w:val="11"/>
          <w:rFonts w:hint="eastAsia" w:asciiTheme="majorEastAsia" w:hAnsiTheme="majorEastAsia" w:eastAsiaTheme="majorEastAsia"/>
          <w:b/>
          <w:color w:val="auto"/>
          <w:sz w:val="32"/>
          <w:szCs w:val="32"/>
        </w:rPr>
        <w:t xml:space="preserve"> </w:t>
      </w:r>
      <w:r>
        <w:rPr>
          <w:rStyle w:val="11"/>
          <w:rFonts w:hint="eastAsia" w:ascii="Adobe 仿宋 Std R" w:hAnsi="Adobe 仿宋 Std R" w:eastAsia="Adobe 仿宋 Std R"/>
          <w:b/>
          <w:color w:val="auto"/>
          <w:sz w:val="32"/>
          <w:szCs w:val="32"/>
        </w:rPr>
        <w:t>(六)机关运行经费等重要事项的说明</w:t>
      </w:r>
    </w:p>
    <w:p w14:paraId="603F0C25">
      <w:pPr>
        <w:widowControl/>
        <w:ind w:firstLine="640" w:firstLineChars="200"/>
        <w:rPr>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202</w:t>
      </w:r>
      <w:r>
        <w:rPr>
          <w:rStyle w:val="11"/>
          <w:rFonts w:hint="eastAsia" w:ascii="Adobe 仿宋 Std R" w:hAnsi="Adobe 仿宋 Std R" w:eastAsia="Adobe 仿宋 Std R"/>
          <w:color w:val="auto"/>
          <w:sz w:val="32"/>
          <w:szCs w:val="32"/>
          <w:lang w:val="en-US" w:eastAsia="zh-CN"/>
        </w:rPr>
        <w:t>4</w:t>
      </w:r>
      <w:r>
        <w:rPr>
          <w:rStyle w:val="11"/>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Style w:val="11"/>
          <w:rFonts w:hint="eastAsia" w:ascii="仿宋" w:hAnsi="仿宋" w:eastAsia="仿宋"/>
          <w:color w:val="auto"/>
          <w:sz w:val="32"/>
          <w:szCs w:val="32"/>
          <w:lang w:val="en-US" w:eastAsia="zh-CN"/>
        </w:rPr>
        <w:t>50.65</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仿宋_GB2312" w:eastAsia="仿宋_GB2312"/>
          <w:color w:val="auto"/>
          <w:sz w:val="32"/>
          <w:szCs w:val="30"/>
          <w:u w:val="single"/>
          <w:lang w:val="en-US" w:eastAsia="zh-CN"/>
        </w:rPr>
        <w:t>61.84</w:t>
      </w:r>
      <w:r>
        <w:rPr>
          <w:rFonts w:hint="eastAsia" w:ascii="Adobe 仿宋 Std R" w:hAnsi="Adobe 仿宋 Std R" w:eastAsia="Adobe 仿宋 Std R"/>
          <w:color w:val="auto"/>
          <w:sz w:val="32"/>
          <w:szCs w:val="32"/>
        </w:rPr>
        <w:t>万元，下降</w:t>
      </w:r>
      <w:r>
        <w:rPr>
          <w:rFonts w:hint="eastAsia" w:ascii="仿宋_GB2312" w:eastAsia="仿宋_GB2312"/>
          <w:color w:val="auto"/>
          <w:sz w:val="32"/>
          <w:szCs w:val="30"/>
          <w:u w:val="single"/>
          <w:lang w:val="en-US" w:eastAsia="zh-CN"/>
        </w:rPr>
        <w:t>54.97</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下降变化原因为24年市数字经济发展中心独立，人员减少，机关运行费大幅下降。</w:t>
      </w:r>
    </w:p>
    <w:p w14:paraId="46F87CDD">
      <w:pPr>
        <w:widowControl/>
        <w:spacing w:line="580" w:lineRule="exact"/>
        <w:ind w:firstLine="636"/>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按照财政部《地方预决算公开操作规程》明确的口径，机关运行费指各部门的公用经费，包括办公及印刷费</w:t>
      </w:r>
      <w:r>
        <w:rPr>
          <w:rFonts w:hint="eastAsia" w:ascii="Adobe 仿宋 Std R" w:hAnsi="Adobe 仿宋 Std R" w:eastAsia="Adobe 仿宋 Std R"/>
          <w:color w:val="auto"/>
          <w:sz w:val="32"/>
          <w:szCs w:val="32"/>
          <w:lang w:val="en-US" w:eastAsia="zh-CN"/>
        </w:rPr>
        <w:t>5万元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3万元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6万元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、专用材料及一般设备购置费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、办公用房水电费</w:t>
      </w:r>
      <w:r>
        <w:rPr>
          <w:rFonts w:hint="eastAsia" w:ascii="Adobe 仿宋 Std R" w:hAnsi="Adobe 仿宋 Std R" w:eastAsia="Adobe 仿宋 Std R"/>
          <w:color w:val="auto"/>
          <w:sz w:val="32"/>
          <w:szCs w:val="32"/>
          <w:lang w:val="en-US" w:eastAsia="zh-CN"/>
        </w:rPr>
        <w:t>1.9万元</w:t>
      </w:r>
      <w:r>
        <w:rPr>
          <w:rFonts w:hint="eastAsia" w:ascii="Adobe 仿宋 Std R" w:hAnsi="Adobe 仿宋 Std R" w:eastAsia="Adobe 仿宋 Std R"/>
          <w:color w:val="auto"/>
          <w:sz w:val="32"/>
          <w:szCs w:val="32"/>
        </w:rPr>
        <w:t>、办公用房取暖费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、办公用房物业管理费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lang w:val="en-US" w:eastAsia="zh-CN"/>
        </w:rPr>
        <w:t>3万元、租赁费2.5万元、劳务费4万元、工会经费18万元、其他交通费2万元、其他商品和服务支出1.25万元、公务接待费4万元</w:t>
      </w:r>
    </w:p>
    <w:p w14:paraId="24B92EFB">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(七)政府采购情况</w:t>
      </w:r>
    </w:p>
    <w:p w14:paraId="6009351F">
      <w:pPr>
        <w:rPr>
          <w:rFonts w:ascii="Adobe 仿宋 Std R" w:hAnsi="Adobe 仿宋 Std R" w:eastAsia="Adobe 仿宋 Std R"/>
          <w:color w:val="auto"/>
          <w:sz w:val="32"/>
          <w:szCs w:val="32"/>
        </w:rPr>
      </w:pPr>
      <w:r>
        <w:rPr>
          <w:rStyle w:val="11"/>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65.33</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64.93</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0.4</w:t>
      </w:r>
      <w:r>
        <w:rPr>
          <w:rFonts w:hint="eastAsia" w:ascii="Adobe 仿宋 Std R" w:hAnsi="Adobe 仿宋 Std R" w:eastAsia="Adobe 仿宋 Std R"/>
          <w:color w:val="auto"/>
          <w:sz w:val="32"/>
          <w:szCs w:val="32"/>
        </w:rPr>
        <w:t>万元。</w:t>
      </w:r>
    </w:p>
    <w:p w14:paraId="20F87911">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(八)国有资产占有使用情况</w:t>
      </w:r>
    </w:p>
    <w:p w14:paraId="4D10779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单位共有车辆</w:t>
      </w:r>
      <w:r>
        <w:rPr>
          <w:rFonts w:hint="eastAsia" w:ascii="Adobe 仿宋 Std R" w:hAnsi="Adobe 仿宋 Std R" w:eastAsia="Adobe 仿宋 Std R"/>
          <w:color w:val="auto"/>
          <w:sz w:val="32"/>
          <w:szCs w:val="32"/>
          <w:lang w:val="en-US" w:eastAsia="zh-CN"/>
        </w:rPr>
        <w:t>1</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1</w:t>
      </w:r>
      <w:r>
        <w:rPr>
          <w:rFonts w:ascii="Adobe 仿宋 Std R" w:hAnsi="Adobe 仿宋 Std R" w:eastAsia="Adobe 仿宋 Std R"/>
          <w:color w:val="auto"/>
          <w:sz w:val="32"/>
          <w:szCs w:val="32"/>
        </w:rPr>
        <w:t>辆。</w:t>
      </w:r>
      <w:r>
        <w:rPr>
          <w:color w:val="auto"/>
        </w:rPr>
        <w:fldChar w:fldCharType="end"/>
      </w:r>
    </w:p>
    <w:p w14:paraId="533143BF">
      <w:pPr>
        <w:ind w:firstLine="642"/>
        <w:rPr>
          <w:rStyle w:val="11"/>
          <w:rFonts w:ascii="Adobe 仿宋 Std R" w:hAnsi="Adobe 仿宋 Std R" w:eastAsia="Adobe 仿宋 Std R"/>
          <w:b/>
          <w:color w:val="auto"/>
          <w:sz w:val="32"/>
          <w:szCs w:val="32"/>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年单位预算安排购置车辆</w:t>
      </w:r>
      <w:r>
        <w:rPr>
          <w:rFonts w:hint="eastAsia" w:ascii="仿宋_GB2312" w:eastAsia="仿宋_GB2312"/>
          <w:color w:val="auto"/>
          <w:sz w:val="32"/>
          <w:szCs w:val="30"/>
          <w:u w:val="single"/>
          <w:lang w:val="en-US" w:eastAsia="zh-CN"/>
        </w:rPr>
        <w:t>0</w:t>
      </w:r>
      <w:r>
        <w:rPr>
          <w:rFonts w:hint="eastAsia" w:ascii="仿宋_GB2312" w:eastAsia="仿宋_GB2312"/>
          <w:color w:val="auto"/>
          <w:sz w:val="32"/>
          <w:szCs w:val="30"/>
          <w:u w:val="single"/>
        </w:rPr>
        <w:t xml:space="preserve"> </w:t>
      </w:r>
      <w:r>
        <w:rPr>
          <w:rFonts w:hint="eastAsia" w:ascii="Adobe 仿宋 Std R" w:hAnsi="Adobe 仿宋 Std R" w:eastAsia="Adobe 仿宋 Std R"/>
          <w:color w:val="auto"/>
          <w:sz w:val="32"/>
          <w:szCs w:val="32"/>
        </w:rPr>
        <w:t>辆，安排购置单位价值200万元以上大型设备具体为：</w:t>
      </w:r>
      <w:r>
        <w:rPr>
          <w:rFonts w:hint="eastAsia" w:ascii="仿宋_GB2312" w:eastAsia="仿宋_GB2312"/>
          <w:color w:val="auto"/>
          <w:sz w:val="32"/>
          <w:szCs w:val="30"/>
          <w:u w:val="single"/>
        </w:rPr>
        <w:t xml:space="preserve">          </w:t>
      </w:r>
      <w:r>
        <w:rPr>
          <w:rFonts w:hint="eastAsia" w:ascii="仿宋_GB2312" w:eastAsia="仿宋_GB2312"/>
          <w:color w:val="auto"/>
          <w:sz w:val="32"/>
          <w:szCs w:val="30"/>
          <w:u w:val="single"/>
          <w:lang w:val="en-US" w:eastAsia="zh-CN"/>
        </w:rPr>
        <w:t>无</w:t>
      </w:r>
      <w:r>
        <w:rPr>
          <w:rFonts w:hint="eastAsia" w:ascii="仿宋_GB2312" w:eastAsia="仿宋_GB2312"/>
          <w:color w:val="auto"/>
          <w:sz w:val="32"/>
          <w:szCs w:val="30"/>
          <w:u w:val="single"/>
        </w:rPr>
        <w:t xml:space="preserve">         </w:t>
      </w:r>
      <w:r>
        <w:rPr>
          <w:rFonts w:hint="eastAsia" w:ascii="仿宋_GB2312" w:eastAsia="仿宋_GB2312"/>
          <w:color w:val="auto"/>
          <w:sz w:val="32"/>
          <w:szCs w:val="30"/>
        </w:rPr>
        <w:t>。</w:t>
      </w:r>
    </w:p>
    <w:p w14:paraId="33D81CE2">
      <w:pPr>
        <w:ind w:firstLine="321" w:firstLineChars="100"/>
        <w:rPr>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（九）庐山市政府办项目情况说明</w:t>
      </w:r>
    </w:p>
    <w:p w14:paraId="20232D1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1、异地干部交流费</w:t>
      </w:r>
    </w:p>
    <w:p w14:paraId="62AB6AEE">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36BAF51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保障交流干部住房、办公等方面的经费。</w:t>
      </w:r>
    </w:p>
    <w:p w14:paraId="254504D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w:t>
      </w:r>
    </w:p>
    <w:p w14:paraId="7D7C7F5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2024异地干部交流费：异地干部交流费，每人每年8万</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2024年在职</w:t>
      </w:r>
      <w:r>
        <w:rPr>
          <w:rFonts w:hint="eastAsia" w:ascii="Adobe 仿宋 Std R" w:hAnsi="Adobe 仿宋 Std R" w:eastAsia="Adobe 仿宋 Std R"/>
          <w:color w:val="auto"/>
          <w:sz w:val="32"/>
          <w:szCs w:val="32"/>
          <w:lang w:val="en-US" w:eastAsia="zh-CN"/>
        </w:rPr>
        <w:t>异地</w:t>
      </w:r>
      <w:r>
        <w:rPr>
          <w:rFonts w:hint="eastAsia" w:ascii="Adobe 仿宋 Std R" w:hAnsi="Adobe 仿宋 Std R" w:eastAsia="Adobe 仿宋 Std R"/>
          <w:color w:val="auto"/>
          <w:sz w:val="32"/>
          <w:szCs w:val="32"/>
        </w:rPr>
        <w:t>处级领导</w:t>
      </w:r>
      <w:r>
        <w:rPr>
          <w:rFonts w:hint="eastAsia" w:ascii="Adobe 仿宋 Std R" w:hAnsi="Adobe 仿宋 Std R" w:eastAsia="Adobe 仿宋 Std R"/>
          <w:color w:val="auto"/>
          <w:sz w:val="32"/>
          <w:szCs w:val="32"/>
          <w:lang w:val="en-US" w:eastAsia="zh-CN"/>
        </w:rPr>
        <w:t>4人。</w:t>
      </w:r>
    </w:p>
    <w:p w14:paraId="772248C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w:t>
      </w:r>
    </w:p>
    <w:p w14:paraId="040420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庐山市人民政府办公室</w:t>
      </w:r>
    </w:p>
    <w:p w14:paraId="6140FD4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w:t>
      </w:r>
    </w:p>
    <w:p w14:paraId="48EA7B3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2024年在职</w:t>
      </w:r>
      <w:r>
        <w:rPr>
          <w:rFonts w:hint="eastAsia" w:ascii="Adobe 仿宋 Std R" w:hAnsi="Adobe 仿宋 Std R" w:eastAsia="Adobe 仿宋 Std R"/>
          <w:color w:val="auto"/>
          <w:sz w:val="32"/>
          <w:szCs w:val="32"/>
          <w:lang w:val="en-US" w:eastAsia="zh-CN"/>
        </w:rPr>
        <w:t>异地</w:t>
      </w:r>
      <w:r>
        <w:rPr>
          <w:rFonts w:hint="eastAsia" w:ascii="Adobe 仿宋 Std R" w:hAnsi="Adobe 仿宋 Std R" w:eastAsia="Adobe 仿宋 Std R"/>
          <w:color w:val="auto"/>
          <w:sz w:val="32"/>
          <w:szCs w:val="32"/>
        </w:rPr>
        <w:t>处级领导</w:t>
      </w:r>
      <w:r>
        <w:rPr>
          <w:rFonts w:hint="eastAsia" w:ascii="Adobe 仿宋 Std R" w:hAnsi="Adobe 仿宋 Std R" w:eastAsia="Adobe 仿宋 Std R"/>
          <w:color w:val="auto"/>
          <w:sz w:val="32"/>
          <w:szCs w:val="32"/>
          <w:lang w:val="en-US" w:eastAsia="zh-CN"/>
        </w:rPr>
        <w:t>4人，</w:t>
      </w:r>
      <w:r>
        <w:rPr>
          <w:rFonts w:hint="eastAsia" w:ascii="Adobe 仿宋 Std R" w:hAnsi="Adobe 仿宋 Std R" w:eastAsia="Adobe 仿宋 Std R"/>
          <w:color w:val="auto"/>
          <w:sz w:val="32"/>
          <w:szCs w:val="32"/>
        </w:rPr>
        <w:t>保障交流干部住房、办公等方面的经费。</w:t>
      </w:r>
    </w:p>
    <w:p w14:paraId="05F9F57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w:t>
      </w:r>
    </w:p>
    <w:p w14:paraId="4DC8A70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1年</w:t>
      </w:r>
    </w:p>
    <w:p w14:paraId="1F503C10">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p>
    <w:p w14:paraId="40792D0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32万元</w:t>
      </w:r>
    </w:p>
    <w:p w14:paraId="45EACFA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2、多媒体会议室建设项目</w:t>
      </w:r>
    </w:p>
    <w:p w14:paraId="588466E4">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6ABC31B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219 人报告厅、80 人会议室、候会室、门厅公共区域、食堂区域，设计有大屏显示系统、发言扩声系统、主席台对开幕布系统、主席台会议灯光系统、集中控制系统、音视频矩阵切换系统、无纸化系统、综合布线系统、计算机网络系统，实现会议室的多媒体会议功能，满足简洁流畅的会议过程、逼真传神的听觉效果、智能的摄影跟踪、中央集成控制等要求。</w:t>
      </w:r>
    </w:p>
    <w:p w14:paraId="0E169FB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w:t>
      </w:r>
    </w:p>
    <w:p w14:paraId="1D6E3FF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市委多媒体会议室项目的建设需要</w:t>
      </w:r>
      <w:r>
        <w:rPr>
          <w:rFonts w:hint="eastAsia" w:ascii="Adobe 仿宋 Std R" w:hAnsi="Adobe 仿宋 Std R" w:eastAsia="Adobe 仿宋 Std R"/>
          <w:color w:val="auto"/>
          <w:sz w:val="32"/>
          <w:szCs w:val="32"/>
          <w:lang w:val="en-US" w:eastAsia="zh-CN"/>
        </w:rPr>
        <w:t>。</w:t>
      </w:r>
    </w:p>
    <w:p w14:paraId="600A910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w:t>
      </w:r>
    </w:p>
    <w:p w14:paraId="7C728D7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庐山市人民政府办公室</w:t>
      </w:r>
    </w:p>
    <w:p w14:paraId="588F3A5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w:t>
      </w:r>
    </w:p>
    <w:p w14:paraId="069FF59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219人报告厅，用于日常会议、工作报告、培训、新闻发布等，80人会议室，用于日常会议、工作报告、培训、新闻发布等，候会室用于会议报告、信息发布、电视新闻播放、视频会议。</w:t>
      </w:r>
    </w:p>
    <w:p w14:paraId="66A1282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w:t>
      </w:r>
    </w:p>
    <w:p w14:paraId="397BBC8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2年</w:t>
      </w:r>
    </w:p>
    <w:p w14:paraId="6164FA2E">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p>
    <w:p w14:paraId="224CBA3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8.96万元</w:t>
      </w:r>
    </w:p>
    <w:p w14:paraId="2F35BB4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3、庐山市创建国家“绿水青山就是金山银山”实践创新基地的采购项目</w:t>
      </w:r>
    </w:p>
    <w:p w14:paraId="1F8C888D">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181A509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进一步巩固我市生态文明示范创建工作成效，持续擦亮庐山绿色生态“金字招牌”，2024年开展第八批国家“绿水青山就是金山银山”实践创新基地创建工作。创建期间委托相关科研院所提供技术支撑全面给予指导和服务，高质量编制创建实施方案、说明报告、佐证文件等申报材料。。</w:t>
      </w:r>
    </w:p>
    <w:p w14:paraId="469096F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w:t>
      </w:r>
    </w:p>
    <w:p w14:paraId="0C2B987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九庐环文[2023]17号</w:t>
      </w:r>
      <w:r>
        <w:rPr>
          <w:rFonts w:hint="eastAsia" w:ascii="Adobe 仿宋 Std R" w:hAnsi="Adobe 仿宋 Std R" w:eastAsia="Adobe 仿宋 Std R"/>
          <w:color w:val="auto"/>
          <w:sz w:val="32"/>
          <w:szCs w:val="32"/>
          <w:lang w:val="en-US" w:eastAsia="zh-CN"/>
        </w:rPr>
        <w:t>。</w:t>
      </w:r>
    </w:p>
    <w:p w14:paraId="6064FF6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w:t>
      </w:r>
    </w:p>
    <w:p w14:paraId="03C4B37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庐山市人民政府办公室</w:t>
      </w:r>
    </w:p>
    <w:p w14:paraId="3F9EE17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w:t>
      </w:r>
    </w:p>
    <w:p w14:paraId="3D5F38F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创建期间委托相关科研院所提供技术支撑全面给予指导和服务，高质量编制创建实施方案、说明报告、佐证文件等申报材料。</w:t>
      </w:r>
    </w:p>
    <w:p w14:paraId="0F3B476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w:t>
      </w:r>
    </w:p>
    <w:p w14:paraId="203619F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1年</w:t>
      </w:r>
    </w:p>
    <w:p w14:paraId="71CE79B3">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p>
    <w:p w14:paraId="741E317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200万元</w:t>
      </w:r>
    </w:p>
    <w:p w14:paraId="0C99B77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4、工作经费</w:t>
      </w:r>
    </w:p>
    <w:p w14:paraId="3A6835C6">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2499255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保障机关正常运转。</w:t>
      </w:r>
    </w:p>
    <w:p w14:paraId="09AFD91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w:t>
      </w:r>
    </w:p>
    <w:p w14:paraId="4DC3AF6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保障机关正常运转</w:t>
      </w:r>
      <w:r>
        <w:rPr>
          <w:rFonts w:hint="eastAsia" w:ascii="Adobe 仿宋 Std R" w:hAnsi="Adobe 仿宋 Std R" w:eastAsia="Adobe 仿宋 Std R"/>
          <w:color w:val="auto"/>
          <w:sz w:val="32"/>
          <w:szCs w:val="32"/>
          <w:lang w:val="en-US" w:eastAsia="zh-CN"/>
        </w:rPr>
        <w:t>。</w:t>
      </w:r>
    </w:p>
    <w:p w14:paraId="10EB3B7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w:t>
      </w:r>
    </w:p>
    <w:p w14:paraId="3DE1B3E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庐山市人民政府办公室</w:t>
      </w:r>
    </w:p>
    <w:p w14:paraId="6143C5B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w:t>
      </w:r>
    </w:p>
    <w:p w14:paraId="2DC5877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保障完成（1）市政府重要会议、领导讲话和上报下发的重要文件的起草工作和市政府日常的文书处理，负责对全市政府办公系统工作业务的联系和指导工作；（2）市政府会议的会务工作和市政府领导同志参加重要公务活动的组织安排；（3）承办中央、省政府、九江市政府和庐山市政府重大决策、重要工作部署落实情况的督促检查以及中央、省政府、九江市政府、庐山市政府领导同志指示、批示的查办、催办工作。（4）围绕中央、省政府、九江市政府、庐山市政府总体工作部署，建立大信息格局、拓宽获取信息渠道，做好信息的收集、综合、研判和传递工作。。</w:t>
      </w:r>
    </w:p>
    <w:p w14:paraId="48C0263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w:t>
      </w:r>
    </w:p>
    <w:p w14:paraId="3ED74EE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1年</w:t>
      </w:r>
    </w:p>
    <w:p w14:paraId="477DD5A7">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p>
    <w:p w14:paraId="3FA2D8F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324.78万元</w:t>
      </w:r>
    </w:p>
    <w:p w14:paraId="6FEDF26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5、电话费</w:t>
      </w:r>
    </w:p>
    <w:p w14:paraId="7C66CE10">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160F114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处级以上领导按职级和工作需要发放公务移动通讯费用补贴。</w:t>
      </w:r>
    </w:p>
    <w:p w14:paraId="45994E7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w:t>
      </w:r>
    </w:p>
    <w:p w14:paraId="41AD3C6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按文件要求，县处级领导通讯保障</w:t>
      </w:r>
      <w:r>
        <w:rPr>
          <w:rFonts w:hint="eastAsia" w:ascii="Adobe 仿宋 Std R" w:hAnsi="Adobe 仿宋 Std R" w:eastAsia="Adobe 仿宋 Std R"/>
          <w:color w:val="auto"/>
          <w:sz w:val="32"/>
          <w:szCs w:val="32"/>
          <w:lang w:val="en-US" w:eastAsia="zh-CN"/>
        </w:rPr>
        <w:t>。</w:t>
      </w:r>
    </w:p>
    <w:p w14:paraId="6AB5EDA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w:t>
      </w:r>
    </w:p>
    <w:p w14:paraId="386D299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庐山市人民政府办公室</w:t>
      </w:r>
    </w:p>
    <w:p w14:paraId="41A284A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w:t>
      </w:r>
    </w:p>
    <w:p w14:paraId="00F80CC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按文件要求，县处级领导通讯保障</w:t>
      </w:r>
      <w:r>
        <w:rPr>
          <w:rFonts w:hint="eastAsia" w:ascii="Adobe 仿宋 Std R" w:hAnsi="Adobe 仿宋 Std R" w:eastAsia="Adobe 仿宋 Std R"/>
          <w:color w:val="auto"/>
          <w:sz w:val="32"/>
          <w:szCs w:val="32"/>
          <w:lang w:val="en-US" w:eastAsia="zh-CN"/>
        </w:rPr>
        <w:t>。</w:t>
      </w:r>
    </w:p>
    <w:p w14:paraId="357F750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w:t>
      </w:r>
    </w:p>
    <w:p w14:paraId="70B909C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1年</w:t>
      </w:r>
    </w:p>
    <w:p w14:paraId="5E38E5E5">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p>
    <w:p w14:paraId="0BEAF64B">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2.8万元</w:t>
      </w:r>
    </w:p>
    <w:p w14:paraId="3C6AB6D2">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114A6071">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庐山市政府办</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32.03</w:t>
      </w:r>
      <w:r>
        <w:rPr>
          <w:rFonts w:hint="eastAsia" w:ascii="仿宋" w:hAnsi="仿宋" w:eastAsia="仿宋"/>
          <w:bCs/>
          <w:color w:val="auto"/>
          <w:sz w:val="32"/>
          <w:szCs w:val="32"/>
        </w:rPr>
        <w:t>万元，其中：</w:t>
      </w:r>
    </w:p>
    <w:p w14:paraId="71DF96D6">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与上年安排保持一致</w:t>
      </w:r>
      <w:r>
        <w:rPr>
          <w:rFonts w:ascii="仿宋" w:hAnsi="仿宋" w:eastAsia="仿宋"/>
          <w:bCs/>
          <w:color w:val="auto"/>
          <w:sz w:val="32"/>
          <w:szCs w:val="32"/>
        </w:rPr>
        <w:t>。</w:t>
      </w:r>
    </w:p>
    <w:p w14:paraId="4F65EF26">
      <w:pPr>
        <w:ind w:firstLine="640" w:firstLineChars="200"/>
        <w:jc w:val="left"/>
        <w:rPr>
          <w:rFonts w:hint="eastAsia" w:ascii="仿宋" w:hAnsi="仿宋" w:eastAsia="仿宋"/>
          <w:bCs/>
          <w:color w:val="auto"/>
          <w:sz w:val="32"/>
          <w:szCs w:val="32"/>
          <w:highlight w:val="none"/>
          <w:u w:val="single"/>
          <w:lang w:val="en-US" w:eastAsia="zh-CN"/>
        </w:rPr>
      </w:pPr>
      <w:r>
        <w:rPr>
          <w:rFonts w:ascii="仿宋" w:hAnsi="仿宋" w:eastAsia="仿宋"/>
          <w:bCs/>
          <w:color w:val="auto"/>
          <w:sz w:val="32"/>
          <w:szCs w:val="32"/>
          <w:highlight w:val="none"/>
        </w:rPr>
        <w:t>公务接待</w:t>
      </w:r>
      <w:r>
        <w:rPr>
          <w:rFonts w:hint="eastAsia" w:ascii="仿宋" w:hAnsi="仿宋" w:eastAsia="仿宋"/>
          <w:bCs/>
          <w:color w:val="auto"/>
          <w:sz w:val="32"/>
          <w:szCs w:val="32"/>
          <w:highlight w:val="none"/>
          <w:lang w:val="en-US" w:eastAsia="zh-CN"/>
        </w:rPr>
        <w:t>19.22</w:t>
      </w:r>
      <w:r>
        <w:rPr>
          <w:rFonts w:ascii="仿宋" w:hAnsi="仿宋" w:eastAsia="仿宋"/>
          <w:bCs/>
          <w:color w:val="auto"/>
          <w:sz w:val="32"/>
          <w:szCs w:val="32"/>
          <w:highlight w:val="none"/>
        </w:rPr>
        <w:t>万元,比上年增</w:t>
      </w:r>
      <w:r>
        <w:rPr>
          <w:rFonts w:hint="eastAsia" w:ascii="仿宋" w:hAnsi="仿宋" w:eastAsia="仿宋"/>
          <w:bCs/>
          <w:color w:val="auto"/>
          <w:sz w:val="32"/>
          <w:szCs w:val="32"/>
          <w:highlight w:val="none"/>
          <w:lang w:val="en-US" w:eastAsia="zh-CN"/>
        </w:rPr>
        <w:t>6</w:t>
      </w:r>
      <w:r>
        <w:rPr>
          <w:rFonts w:ascii="仿宋" w:hAnsi="仿宋" w:eastAsia="仿宋"/>
          <w:bCs/>
          <w:color w:val="auto"/>
          <w:sz w:val="32"/>
          <w:szCs w:val="32"/>
          <w:highlight w:val="none"/>
        </w:rPr>
        <w:t>万元，主要原因是：</w:t>
      </w:r>
      <w:r>
        <w:rPr>
          <w:rFonts w:hint="eastAsia" w:ascii="仿宋" w:hAnsi="仿宋" w:eastAsia="仿宋"/>
          <w:bCs/>
          <w:color w:val="auto"/>
          <w:sz w:val="32"/>
          <w:szCs w:val="32"/>
          <w:highlight w:val="none"/>
          <w:u w:val="single"/>
          <w:lang w:val="en-US" w:eastAsia="zh-CN"/>
        </w:rPr>
        <w:t>公务接待费用与历年支出费用将近持平，23年度决算支出19.22万元，保持与往年持平</w:t>
      </w:r>
    </w:p>
    <w:p w14:paraId="35AC473A">
      <w:pPr>
        <w:ind w:firstLine="640" w:firstLineChars="200"/>
        <w:jc w:val="left"/>
        <w:rPr>
          <w:rFonts w:hint="eastAsia" w:ascii="仿宋" w:hAnsi="仿宋" w:eastAsia="仿宋"/>
          <w:bCs/>
          <w:color w:val="auto"/>
          <w:sz w:val="32"/>
          <w:szCs w:val="32"/>
          <w:highlight w:val="none"/>
          <w:u w:val="single"/>
          <w:lang w:val="en-US" w:eastAsia="zh-CN"/>
        </w:rPr>
      </w:pPr>
      <w:r>
        <w:rPr>
          <w:rFonts w:ascii="仿宋" w:hAnsi="仿宋" w:eastAsia="仿宋"/>
          <w:bCs/>
          <w:color w:val="auto"/>
          <w:sz w:val="32"/>
          <w:szCs w:val="32"/>
          <w:highlight w:val="none"/>
        </w:rPr>
        <w:t>公务用车运行</w:t>
      </w:r>
      <w:r>
        <w:rPr>
          <w:rFonts w:hint="eastAsia" w:ascii="仿宋" w:hAnsi="仿宋" w:eastAsia="仿宋"/>
          <w:bCs/>
          <w:color w:val="auto"/>
          <w:sz w:val="32"/>
          <w:szCs w:val="32"/>
          <w:highlight w:val="none"/>
          <w:lang w:val="en-US" w:eastAsia="zh-CN"/>
        </w:rPr>
        <w:t>12.81</w:t>
      </w:r>
      <w:r>
        <w:rPr>
          <w:rFonts w:ascii="仿宋" w:hAnsi="仿宋" w:eastAsia="仿宋"/>
          <w:bCs/>
          <w:color w:val="auto"/>
          <w:sz w:val="32"/>
          <w:szCs w:val="32"/>
          <w:highlight w:val="none"/>
        </w:rPr>
        <w:t>万元,比上年增</w:t>
      </w:r>
      <w:r>
        <w:rPr>
          <w:rFonts w:hint="eastAsia" w:ascii="仿宋" w:hAnsi="仿宋" w:eastAsia="仿宋"/>
          <w:bCs/>
          <w:color w:val="auto"/>
          <w:sz w:val="32"/>
          <w:szCs w:val="32"/>
          <w:highlight w:val="none"/>
          <w:lang w:val="en-US" w:eastAsia="zh-CN"/>
        </w:rPr>
        <w:t>9.81</w:t>
      </w:r>
      <w:r>
        <w:rPr>
          <w:rFonts w:ascii="仿宋" w:hAnsi="仿宋" w:eastAsia="仿宋"/>
          <w:bCs/>
          <w:color w:val="auto"/>
          <w:sz w:val="32"/>
          <w:szCs w:val="32"/>
          <w:highlight w:val="none"/>
        </w:rPr>
        <w:t>万元，主要原因是：</w:t>
      </w:r>
      <w:r>
        <w:rPr>
          <w:rFonts w:hint="eastAsia" w:ascii="仿宋" w:hAnsi="仿宋" w:eastAsia="仿宋"/>
          <w:bCs/>
          <w:color w:val="auto"/>
          <w:sz w:val="32"/>
          <w:szCs w:val="32"/>
          <w:highlight w:val="none"/>
          <w:u w:val="single"/>
          <w:lang w:val="en-US" w:eastAsia="zh-CN"/>
        </w:rPr>
        <w:t>公务用车费用与历年支出费用将近持平，23年度决算支出12.81万元，保持与往年持平</w:t>
      </w:r>
    </w:p>
    <w:p w14:paraId="4A439206">
      <w:pPr>
        <w:ind w:firstLine="640" w:firstLineChars="200"/>
        <w:jc w:val="left"/>
        <w:rPr>
          <w:rStyle w:val="11"/>
          <w:rFonts w:hint="eastAsia" w:ascii="仿宋" w:hAnsi="仿宋" w:eastAsia="仿宋"/>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与上年安排保持一致</w:t>
      </w:r>
      <w:r>
        <w:rPr>
          <w:rFonts w:ascii="仿宋" w:hAnsi="仿宋" w:eastAsia="仿宋"/>
          <w:bCs/>
          <w:color w:val="auto"/>
          <w:sz w:val="32"/>
          <w:szCs w:val="32"/>
        </w:rPr>
        <w:t>。</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${page400644146.ds215660413_REP_BGT_T_HC1100002019_DXQ02_ZCSGGZ}</w:instrText>
      </w:r>
      <w:r>
        <w:rPr>
          <w:rFonts w:ascii="仿宋" w:hAnsi="仿宋" w:eastAsia="仿宋"/>
          <w:bCs/>
          <w:color w:val="auto"/>
          <w:sz w:val="32"/>
          <w:szCs w:val="32"/>
        </w:rPr>
        <w:fldChar w:fldCharType="end"/>
      </w:r>
    </w:p>
    <w:p w14:paraId="1A53F834">
      <w:pPr>
        <w:widowControl/>
        <w:spacing w:line="580" w:lineRule="exact"/>
        <w:ind w:firstLine="636"/>
        <w:jc w:val="left"/>
        <w:rPr>
          <w:rStyle w:val="11"/>
          <w:rFonts w:hint="eastAsia" w:ascii="仿宋" w:hAnsi="仿宋" w:eastAsia="仿宋"/>
          <w:color w:val="auto"/>
          <w:sz w:val="32"/>
          <w:szCs w:val="32"/>
        </w:rPr>
      </w:pPr>
    </w:p>
    <w:p w14:paraId="71E2419D">
      <w:pPr>
        <w:widowControl/>
        <w:spacing w:line="580" w:lineRule="exact"/>
        <w:ind w:firstLine="636"/>
        <w:jc w:val="left"/>
        <w:rPr>
          <w:rStyle w:val="11"/>
          <w:rFonts w:hint="eastAsia" w:ascii="仿宋" w:hAnsi="仿宋" w:eastAsia="仿宋"/>
          <w:color w:val="auto"/>
          <w:sz w:val="32"/>
          <w:szCs w:val="32"/>
        </w:rPr>
      </w:pPr>
    </w:p>
    <w:p w14:paraId="48FE3794">
      <w:pPr>
        <w:widowControl/>
        <w:spacing w:line="580" w:lineRule="exact"/>
        <w:ind w:firstLine="636"/>
        <w:jc w:val="left"/>
        <w:rPr>
          <w:rStyle w:val="11"/>
          <w:rFonts w:hint="eastAsia" w:ascii="仿宋" w:hAnsi="仿宋" w:eastAsia="仿宋"/>
          <w:color w:val="auto"/>
          <w:sz w:val="32"/>
          <w:szCs w:val="32"/>
        </w:rPr>
      </w:pPr>
    </w:p>
    <w:p w14:paraId="1621211A">
      <w:pPr>
        <w:widowControl/>
        <w:spacing w:line="580" w:lineRule="exact"/>
        <w:ind w:firstLine="636"/>
        <w:jc w:val="left"/>
        <w:rPr>
          <w:rStyle w:val="11"/>
          <w:rFonts w:hint="eastAsia" w:ascii="仿宋" w:hAnsi="仿宋" w:eastAsia="仿宋"/>
          <w:color w:val="auto"/>
          <w:sz w:val="32"/>
          <w:szCs w:val="32"/>
        </w:rPr>
      </w:pPr>
    </w:p>
    <w:p w14:paraId="6108F8A6">
      <w:pPr>
        <w:widowControl/>
        <w:shd w:val="clear"/>
        <w:spacing w:line="640" w:lineRule="atLeast"/>
        <w:jc w:val="both"/>
        <w:rPr>
          <w:rFonts w:ascii="仿宋_GB2312" w:eastAsia="仿宋_GB2312"/>
          <w:b/>
          <w:sz w:val="32"/>
          <w:szCs w:val="30"/>
        </w:rPr>
      </w:pPr>
    </w:p>
    <w:p w14:paraId="58CADD83">
      <w:pPr>
        <w:widowControl/>
        <w:shd w:val="clear"/>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2BE4B32">
      <w:pPr>
        <w:widowControl/>
        <w:shd w:val="clear"/>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51E5B1E2">
      <w:pPr>
        <w:widowControl/>
        <w:numPr>
          <w:ilvl w:val="0"/>
          <w:numId w:val="1"/>
        </w:numPr>
        <w:shd w:val="clea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6695CDAB">
      <w:pPr>
        <w:widowControl/>
        <w:shd w:val="clear"/>
        <w:spacing w:line="60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二</w:t>
      </w:r>
      <w:r>
        <w:rPr>
          <w:rFonts w:hint="eastAsia" w:ascii="Adobe 仿宋 Std R" w:hAnsi="Adobe 仿宋 Std R" w:eastAsia="Adobe 仿宋 Std R"/>
          <w:sz w:val="32"/>
          <w:szCs w:val="32"/>
        </w:rPr>
        <w:t>）</w:t>
      </w:r>
      <w:r>
        <w:rPr>
          <w:rFonts w:hint="eastAsia" w:ascii="仿宋_GB2312" w:eastAsia="仿宋_GB2312"/>
          <w:color w:val="000000"/>
          <w:sz w:val="32"/>
          <w:szCs w:val="30"/>
        </w:rPr>
        <w:t>其他收入：指除财政拨款、事业收入、事业单位经营收入等以外的各项收入。</w:t>
      </w:r>
    </w:p>
    <w:p w14:paraId="7800001F">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06A403A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A1259B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3060A90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（三）工资福利支出（支出经济分类科目类级）：反映单位开支的在职职工和编制外长期聘用人员的各类劳动报酬，以及为上述人员缴纳的各项社会保险费等。</w:t>
      </w:r>
    </w:p>
    <w:p w14:paraId="19BF575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（四）商品和服务支出（支出经济分类科目类级）：反映单位购买商品和服务的支出（不包括用于购置固定资产的支出、战略性和应急储备支出）。</w:t>
      </w:r>
    </w:p>
    <w:p w14:paraId="24C83A2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（五）对个人和家庭的补助（支出经济分类科目类级）：反映用于对个人和家庭的补助支出。</w:t>
      </w:r>
    </w:p>
    <w:p w14:paraId="3F31DD7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DBBEBBE">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0F2346E">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03E03923">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