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2A62D">
      <w:pPr>
        <w:widowControl/>
        <w:spacing w:line="520" w:lineRule="atLeast"/>
        <w:jc w:val="center"/>
        <w:rPr>
          <w:rFonts w:hint="eastAsia" w:ascii="黑体" w:hAnsi="黑体" w:eastAsia="黑体" w:cs="Times New Roman"/>
          <w:b/>
          <w:bCs/>
          <w:color w:val="000000"/>
          <w:kern w:val="0"/>
          <w:sz w:val="44"/>
          <w:szCs w:val="44"/>
          <w:lang w:val="en-US" w:eastAsia="zh-CN"/>
        </w:rPr>
      </w:pPr>
      <w:r>
        <w:rPr>
          <w:rFonts w:hint="eastAsia" w:ascii="黑体" w:hAnsi="黑体" w:eastAsia="黑体" w:cs="Times New Roman"/>
          <w:b/>
          <w:bCs/>
          <w:color w:val="000000"/>
          <w:kern w:val="0"/>
          <w:sz w:val="44"/>
          <w:szCs w:val="44"/>
          <w:lang w:val="en-US" w:eastAsia="zh-CN"/>
        </w:rPr>
        <w:t>庐山智慧旅游发展服务中心</w:t>
      </w:r>
    </w:p>
    <w:p w14:paraId="0B4D2966">
      <w:pPr>
        <w:widowControl/>
        <w:spacing w:line="520" w:lineRule="atLeast"/>
        <w:jc w:val="center"/>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eastAsia="zh-CN"/>
        </w:rPr>
        <w:t>单位</w:t>
      </w:r>
      <w:r>
        <w:rPr>
          <w:rFonts w:hint="eastAsia" w:ascii="黑体" w:hAnsi="黑体" w:eastAsia="黑体" w:cs="Times New Roman"/>
          <w:b/>
          <w:bCs/>
          <w:color w:val="000000"/>
          <w:kern w:val="0"/>
          <w:sz w:val="44"/>
          <w:szCs w:val="44"/>
        </w:rPr>
        <w:t>预算</w:t>
      </w:r>
    </w:p>
    <w:p w14:paraId="2E288522">
      <w:pPr>
        <w:pStyle w:val="11"/>
        <w:spacing w:line="600" w:lineRule="atLeast"/>
        <w:jc w:val="center"/>
        <w:rPr>
          <w:rFonts w:ascii="黑体" w:hAnsi="黑体" w:eastAsia="黑体"/>
          <w:color w:val="000000"/>
          <w:sz w:val="32"/>
          <w:szCs w:val="32"/>
        </w:rPr>
      </w:pPr>
    </w:p>
    <w:p w14:paraId="54473BCB">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7100B05">
      <w:pPr>
        <w:pStyle w:val="11"/>
        <w:rPr>
          <w:rFonts w:ascii="宋体" w:hAnsi="宋体"/>
          <w:color w:val="000000"/>
        </w:rPr>
      </w:pPr>
    </w:p>
    <w:p w14:paraId="6DDA2C0C">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庐山智慧旅游发展服务中心</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7983B99">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主要职责</w:t>
      </w:r>
    </w:p>
    <w:p w14:paraId="6F8DDE00">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45E9C177">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庐山智慧旅游发展服务中心</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单位</w:t>
      </w:r>
      <w:r>
        <w:rPr>
          <w:rFonts w:hint="eastAsia" w:ascii="仿宋_GB2312" w:eastAsia="仿宋_GB2312"/>
          <w:b/>
          <w:bCs/>
          <w:color w:val="000000"/>
          <w:sz w:val="32"/>
          <w:szCs w:val="32"/>
        </w:rPr>
        <w:t>预算表</w:t>
      </w:r>
    </w:p>
    <w:p w14:paraId="046D7E8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7569A59">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收入总表》</w:t>
      </w:r>
    </w:p>
    <w:p w14:paraId="1D404829">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支出总表》</w:t>
      </w:r>
    </w:p>
    <w:p w14:paraId="3ED478C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D3BFD5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F2ADCD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E7B4C6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C0D01B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BFE902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874F376">
      <w:pPr>
        <w:pStyle w:val="11"/>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lang w:eastAsia="zh-CN"/>
        </w:rPr>
        <w:t>单位</w:t>
      </w:r>
      <w:r>
        <w:rPr>
          <w:rFonts w:hint="eastAsia" w:ascii="Adobe 仿宋 Std R" w:hAnsi="Adobe 仿宋 Std R" w:eastAsia="Adobe 仿宋 Std R" w:cstheme="minorBidi"/>
          <w:kern w:val="2"/>
          <w:sz w:val="32"/>
          <w:szCs w:val="30"/>
        </w:rPr>
        <w:t>整体支出绩效目标表</w:t>
      </w:r>
      <w:r>
        <w:rPr>
          <w:rFonts w:ascii="Adobe 仿宋 Std R" w:hAnsi="Adobe 仿宋 Std R" w:eastAsia="Adobe 仿宋 Std R" w:cstheme="minorBidi"/>
          <w:kern w:val="2"/>
          <w:sz w:val="32"/>
          <w:szCs w:val="30"/>
        </w:rPr>
        <w:t>》</w:t>
      </w:r>
    </w:p>
    <w:p w14:paraId="724D3094">
      <w:pPr>
        <w:pStyle w:val="11"/>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4AABB43">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庐山智慧旅游发展服务中心</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单位</w:t>
      </w:r>
      <w:r>
        <w:rPr>
          <w:rFonts w:hint="eastAsia" w:ascii="仿宋_GB2312" w:eastAsia="仿宋_GB2312"/>
          <w:b/>
          <w:bCs/>
          <w:color w:val="000000"/>
          <w:sz w:val="32"/>
          <w:szCs w:val="32"/>
        </w:rPr>
        <w:t>预算情况说明</w:t>
      </w:r>
    </w:p>
    <w:p w14:paraId="603047A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预算收支情况说明</w:t>
      </w:r>
    </w:p>
    <w:p w14:paraId="697B4958">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C16529F">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05288B59">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6DA0880C">
      <w:pPr>
        <w:widowControl/>
        <w:spacing w:line="580" w:lineRule="exact"/>
        <w:jc w:val="center"/>
        <w:rPr>
          <w:rFonts w:ascii="仿宋_GB2312" w:eastAsia="仿宋_GB2312"/>
          <w:b/>
          <w:sz w:val="32"/>
          <w:szCs w:val="30"/>
        </w:rPr>
      </w:pPr>
    </w:p>
    <w:p w14:paraId="511AF4C5">
      <w:pPr>
        <w:widowControl/>
        <w:spacing w:line="580" w:lineRule="exact"/>
        <w:jc w:val="center"/>
        <w:rPr>
          <w:rFonts w:ascii="仿宋_GB2312" w:eastAsia="仿宋_GB2312"/>
          <w:b/>
          <w:sz w:val="32"/>
          <w:szCs w:val="30"/>
        </w:rPr>
      </w:pPr>
    </w:p>
    <w:p w14:paraId="261BA4F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庐山智慧旅游发展服务中心</w:t>
      </w:r>
      <w:r>
        <w:rPr>
          <w:rFonts w:hint="eastAsia" w:ascii="仿宋_GB2312" w:eastAsia="仿宋_GB2312"/>
          <w:b/>
          <w:sz w:val="32"/>
          <w:szCs w:val="30"/>
        </w:rPr>
        <w:t>概况</w:t>
      </w:r>
    </w:p>
    <w:p w14:paraId="2D70D2D0">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sz w:val="36"/>
          <w:szCs w:val="36"/>
        </w:rPr>
      </w:pPr>
    </w:p>
    <w:p w14:paraId="132E62F6">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sz w:val="36"/>
          <w:szCs w:val="36"/>
        </w:rPr>
      </w:pPr>
      <w:r>
        <w:rPr>
          <w:rFonts w:hint="eastAsia" w:asciiTheme="minorEastAsia" w:hAnsiTheme="minorEastAsia"/>
          <w:b/>
          <w:sz w:val="36"/>
          <w:szCs w:val="36"/>
        </w:rPr>
        <w:t>一、</w:t>
      </w:r>
      <w:r>
        <w:rPr>
          <w:rFonts w:hint="eastAsia" w:asciiTheme="minorEastAsia" w:hAnsiTheme="minorEastAsia"/>
          <w:b/>
          <w:sz w:val="36"/>
          <w:szCs w:val="36"/>
          <w:lang w:eastAsia="zh-CN"/>
        </w:rPr>
        <w:t>单位</w:t>
      </w:r>
      <w:r>
        <w:rPr>
          <w:rFonts w:hint="eastAsia" w:asciiTheme="minorEastAsia" w:hAnsiTheme="minorEastAsia"/>
          <w:b/>
          <w:sz w:val="36"/>
          <w:szCs w:val="36"/>
        </w:rPr>
        <w:t>主要职责</w:t>
      </w:r>
    </w:p>
    <w:p w14:paraId="5DD070DD">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（一）负责庐山市全域智慧旅游建设、管理与运维服务工作；</w:t>
      </w:r>
    </w:p>
    <w:p w14:paraId="2B4115D9">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（二）负责承担庐山市全域旅游大数据监测、收集、整理、分析、运用工作，为旅游产业决策提供参考；</w:t>
      </w:r>
    </w:p>
    <w:p w14:paraId="63759E24">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 xml:space="preserve">（三）负责协助承担庐山市全域旅游品牌策划和宣传推介的辅助工作； </w:t>
      </w:r>
    </w:p>
    <w:p w14:paraId="4E26B253">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（四）完成庐山市委（庐山管理局党委）、庐山市政府（庐山管理局）交办的其他工作。</w:t>
      </w:r>
    </w:p>
    <w:p w14:paraId="2AB1DB45">
      <w:pPr>
        <w:keepNext w:val="0"/>
        <w:keepLines w:val="0"/>
        <w:pageBreakBefore w:val="0"/>
        <w:kinsoku/>
        <w:wordWrap/>
        <w:overflowPunct/>
        <w:topLinePunct w:val="0"/>
        <w:autoSpaceDE/>
        <w:autoSpaceDN/>
        <w:bidi w:val="0"/>
        <w:adjustRightInd/>
        <w:snapToGrid/>
        <w:ind w:firstLine="723" w:firstLineChars="200"/>
        <w:textAlignment w:val="auto"/>
        <w:rPr>
          <w:rFonts w:hint="eastAsia"/>
          <w:b/>
          <w:sz w:val="36"/>
          <w:szCs w:val="36"/>
        </w:rPr>
      </w:pPr>
      <w:r>
        <w:rPr>
          <w:rFonts w:hint="eastAsia"/>
          <w:b/>
          <w:sz w:val="36"/>
          <w:szCs w:val="36"/>
        </w:rPr>
        <w:t>二、机构设置及人员情况</w:t>
      </w:r>
    </w:p>
    <w:p w14:paraId="74C1152F">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2024年庐山智慧旅游发展服务中心内设处室5个，包括：</w:t>
      </w:r>
      <w:r>
        <w:rPr>
          <w:rFonts w:hint="eastAsia" w:ascii="仿宋" w:hAnsi="仿宋" w:eastAsia="仿宋" w:cs="仿宋"/>
          <w:sz w:val="32"/>
          <w:szCs w:val="32"/>
        </w:rPr>
        <w:t>综合科</w:t>
      </w:r>
      <w:r>
        <w:rPr>
          <w:rFonts w:hint="eastAsia" w:ascii="仿宋" w:hAnsi="仿宋" w:eastAsia="仿宋" w:cs="仿宋"/>
          <w:sz w:val="32"/>
          <w:szCs w:val="32"/>
          <w:lang w:eastAsia="zh-CN"/>
        </w:rPr>
        <w:t>、</w:t>
      </w:r>
      <w:r>
        <w:rPr>
          <w:rFonts w:hint="eastAsia" w:ascii="仿宋" w:hAnsi="仿宋" w:eastAsia="仿宋" w:cs="仿宋"/>
          <w:sz w:val="32"/>
          <w:szCs w:val="32"/>
        </w:rPr>
        <w:t>旅游产品科</w:t>
      </w:r>
      <w:r>
        <w:rPr>
          <w:rFonts w:hint="eastAsia" w:ascii="仿宋" w:hAnsi="仿宋" w:eastAsia="仿宋" w:cs="仿宋"/>
          <w:sz w:val="32"/>
          <w:szCs w:val="32"/>
          <w:lang w:eastAsia="zh-CN"/>
        </w:rPr>
        <w:t>、</w:t>
      </w:r>
      <w:r>
        <w:rPr>
          <w:rFonts w:hint="eastAsia" w:ascii="仿宋" w:hAnsi="仿宋" w:eastAsia="仿宋" w:cs="仿宋"/>
          <w:sz w:val="32"/>
          <w:szCs w:val="32"/>
        </w:rPr>
        <w:t>国内宣传科</w:t>
      </w:r>
      <w:r>
        <w:rPr>
          <w:rFonts w:hint="eastAsia" w:ascii="仿宋" w:hAnsi="仿宋" w:eastAsia="仿宋" w:cs="仿宋"/>
          <w:sz w:val="32"/>
          <w:szCs w:val="32"/>
          <w:lang w:eastAsia="zh-CN"/>
        </w:rPr>
        <w:t>、</w:t>
      </w:r>
      <w:r>
        <w:rPr>
          <w:rFonts w:hint="eastAsia" w:ascii="仿宋" w:hAnsi="仿宋" w:eastAsia="仿宋" w:cs="仿宋"/>
          <w:sz w:val="32"/>
          <w:szCs w:val="32"/>
        </w:rPr>
        <w:t>国际交流科</w:t>
      </w:r>
      <w:r>
        <w:rPr>
          <w:rFonts w:hint="eastAsia" w:ascii="仿宋" w:hAnsi="仿宋" w:eastAsia="仿宋" w:cs="仿宋"/>
          <w:sz w:val="32"/>
          <w:szCs w:val="32"/>
          <w:lang w:eastAsia="zh-CN"/>
        </w:rPr>
        <w:t>、</w:t>
      </w:r>
      <w:r>
        <w:rPr>
          <w:rFonts w:hint="eastAsia" w:ascii="仿宋" w:hAnsi="仿宋" w:eastAsia="仿宋" w:cs="仿宋"/>
          <w:sz w:val="32"/>
          <w:szCs w:val="32"/>
        </w:rPr>
        <w:t>智慧旅游科</w:t>
      </w:r>
      <w:r>
        <w:rPr>
          <w:rFonts w:hint="eastAsia" w:ascii="仿宋" w:hAnsi="仿宋" w:eastAsia="仿宋" w:cs="仿宋"/>
          <w:sz w:val="32"/>
          <w:szCs w:val="32"/>
          <w:lang w:eastAsia="zh-CN"/>
        </w:rPr>
        <w:t>。</w:t>
      </w:r>
    </w:p>
    <w:p w14:paraId="0F3A9036">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宋体" w:hAnsi="宋体"/>
          <w:color w:val="000000"/>
          <w:sz w:val="32"/>
          <w:szCs w:val="32"/>
          <w:lang w:val="en-US" w:eastAsia="zh-CN"/>
        </w:rPr>
      </w:pP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${page400644146.ds532982397_REP_JX_BAS_AGENCY_INFO_ZYFRS_S_BZRSXJ}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编制人数小计</w:t>
      </w:r>
      <w:r>
        <w:rPr>
          <w:rFonts w:hint="eastAsia" w:ascii="仿宋" w:hAnsi="仿宋" w:eastAsia="仿宋" w:cs="Times New Roman"/>
          <w:kern w:val="0"/>
          <w:sz w:val="32"/>
          <w:szCs w:val="32"/>
          <w:u w:val="single"/>
          <w:lang w:val="en-US" w:eastAsia="zh-CN"/>
        </w:rPr>
        <w:t>186</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其中：</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${page400644146.ds532982397_REP_JX_BAS_AGENCY_INFO_ZYFRS_S_BZRSMX}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参照公务员管理的事业编制人数</w:t>
      </w:r>
      <w:r>
        <w:rPr>
          <w:rFonts w:hint="eastAsia" w:ascii="仿宋" w:hAnsi="仿宋" w:eastAsia="仿宋" w:cs="Times New Roman"/>
          <w:kern w:val="0"/>
          <w:sz w:val="32"/>
          <w:szCs w:val="32"/>
          <w:u w:val="single"/>
          <w:lang w:val="en-US" w:eastAsia="zh-CN"/>
        </w:rPr>
        <w:t xml:space="preserve"> 4 </w:t>
      </w:r>
      <w:r>
        <w:rPr>
          <w:rFonts w:hint="eastAsia" w:ascii="仿宋" w:hAnsi="仿宋" w:eastAsia="仿宋" w:cs="Times New Roman"/>
          <w:kern w:val="0"/>
          <w:sz w:val="32"/>
          <w:szCs w:val="32"/>
          <w:lang w:val="en-US" w:eastAsia="zh-CN"/>
        </w:rPr>
        <w:t>人,全部补助事业编制人数</w:t>
      </w:r>
      <w:r>
        <w:rPr>
          <w:rFonts w:hint="eastAsia" w:ascii="仿宋" w:hAnsi="仿宋" w:eastAsia="仿宋" w:cs="Times New Roman"/>
          <w:kern w:val="0"/>
          <w:sz w:val="32"/>
          <w:szCs w:val="32"/>
          <w:u w:val="single"/>
          <w:lang w:val="en-US" w:eastAsia="zh-CN"/>
        </w:rPr>
        <w:t>182</w:t>
      </w:r>
      <w:r>
        <w:rPr>
          <w:rFonts w:hint="eastAsia" w:ascii="仿宋" w:hAnsi="仿宋" w:eastAsia="仿宋" w:cs="Times New Roman"/>
          <w:kern w:val="0"/>
          <w:sz w:val="32"/>
          <w:szCs w:val="32"/>
          <w:lang w:val="en-US" w:eastAsia="zh-CN"/>
        </w:rPr>
        <w:t xml:space="preserve">人,自收自支编制人数 </w:t>
      </w:r>
      <w:r>
        <w:rPr>
          <w:rFonts w:hint="eastAsia" w:ascii="仿宋" w:hAnsi="仿宋" w:eastAsia="仿宋" w:cs="Times New Roman"/>
          <w:kern w:val="0"/>
          <w:sz w:val="32"/>
          <w:szCs w:val="32"/>
          <w:u w:val="single"/>
          <w:lang w:val="en-US" w:eastAsia="zh-CN"/>
        </w:rPr>
        <w:t xml:space="preserve"> 0 </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${page400644146.ds532982397_REP_JX_BAS_AGENCY_INFO_ZYFRS_S_SYRSXJ}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实有人数小计</w:t>
      </w:r>
      <w:r>
        <w:rPr>
          <w:rFonts w:hint="eastAsia" w:ascii="仿宋" w:hAnsi="仿宋" w:eastAsia="仿宋" w:cs="Times New Roman"/>
          <w:kern w:val="0"/>
          <w:sz w:val="32"/>
          <w:szCs w:val="32"/>
          <w:u w:val="single"/>
          <w:lang w:val="en-US" w:eastAsia="zh-CN"/>
        </w:rPr>
        <w:t>113</w:t>
      </w:r>
      <w:bookmarkStart w:id="0" w:name="_GoBack"/>
      <w:bookmarkEnd w:id="0"/>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其中：</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${page400644146.ds532982397_REP_JX_BAS_AGENCY_INFO_ZYFRS_S_ZZRSXJ}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在职人数小计</w:t>
      </w:r>
      <w:r>
        <w:rPr>
          <w:rFonts w:hint="eastAsia" w:ascii="仿宋" w:hAnsi="仿宋" w:eastAsia="仿宋" w:cs="Times New Roman"/>
          <w:kern w:val="0"/>
          <w:sz w:val="32"/>
          <w:szCs w:val="32"/>
          <w:u w:val="single"/>
          <w:lang w:val="en-US" w:eastAsia="zh-CN"/>
        </w:rPr>
        <w:t>113</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${page400644146.ds532982397_REP_JX_BAS_AGENCY_INFO_ZYFRS_S_ZZRSMX}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行政在职人数</w:t>
      </w:r>
      <w:r>
        <w:rPr>
          <w:rFonts w:hint="eastAsia" w:ascii="仿宋" w:hAnsi="仿宋" w:eastAsia="仿宋" w:cs="Times New Roman"/>
          <w:kern w:val="0"/>
          <w:sz w:val="32"/>
          <w:szCs w:val="32"/>
          <w:u w:val="single"/>
          <w:lang w:val="en-US" w:eastAsia="zh-CN"/>
        </w:rPr>
        <w:t xml:space="preserve"> 0 </w:t>
      </w:r>
      <w:r>
        <w:rPr>
          <w:rFonts w:hint="eastAsia" w:ascii="仿宋" w:hAnsi="仿宋" w:eastAsia="仿宋" w:cs="Times New Roman"/>
          <w:kern w:val="0"/>
          <w:sz w:val="32"/>
          <w:szCs w:val="32"/>
          <w:lang w:val="en-US" w:eastAsia="zh-CN"/>
        </w:rPr>
        <w:t>人,参照公务员管理的事业单位在职人数</w:t>
      </w:r>
      <w:r>
        <w:rPr>
          <w:rFonts w:hint="eastAsia" w:ascii="仿宋" w:hAnsi="仿宋" w:eastAsia="仿宋" w:cs="Times New Roman"/>
          <w:kern w:val="0"/>
          <w:sz w:val="32"/>
          <w:szCs w:val="32"/>
          <w:u w:val="single"/>
          <w:lang w:val="en-US" w:eastAsia="zh-CN"/>
        </w:rPr>
        <w:t xml:space="preserve">  3 </w:t>
      </w:r>
      <w:r>
        <w:rPr>
          <w:rFonts w:hint="eastAsia" w:ascii="仿宋" w:hAnsi="仿宋" w:eastAsia="仿宋" w:cs="Times New Roman"/>
          <w:kern w:val="0"/>
          <w:sz w:val="32"/>
          <w:szCs w:val="32"/>
          <w:lang w:val="en-US" w:eastAsia="zh-CN"/>
        </w:rPr>
        <w:t>人,全部补助事业在职人数</w:t>
      </w:r>
      <w:r>
        <w:rPr>
          <w:rFonts w:hint="eastAsia" w:ascii="仿宋" w:hAnsi="仿宋" w:eastAsia="仿宋" w:cs="Times New Roman"/>
          <w:kern w:val="0"/>
          <w:sz w:val="32"/>
          <w:szCs w:val="32"/>
          <w:u w:val="single"/>
          <w:lang w:val="en-US" w:eastAsia="zh-CN"/>
        </w:rPr>
        <w:t>94</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${page400644146.ds532982397_REP_JX_BAS_AGENCY_INFO_ZYFRS_S_QTRSMX}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离休人数小计</w:t>
      </w:r>
      <w:r>
        <w:rPr>
          <w:rFonts w:hint="eastAsia" w:ascii="仿宋" w:hAnsi="仿宋" w:eastAsia="仿宋" w:cs="Times New Roman"/>
          <w:kern w:val="0"/>
          <w:sz w:val="32"/>
          <w:szCs w:val="32"/>
          <w:u w:val="single"/>
          <w:lang w:val="en-US" w:eastAsia="zh-CN"/>
        </w:rPr>
        <w:t xml:space="preserve"> 2 </w:t>
      </w:r>
      <w:r>
        <w:rPr>
          <w:rFonts w:hint="eastAsia" w:ascii="仿宋" w:hAnsi="仿宋" w:eastAsia="仿宋" w:cs="Times New Roman"/>
          <w:kern w:val="0"/>
          <w:sz w:val="32"/>
          <w:szCs w:val="32"/>
          <w:lang w:val="en-US" w:eastAsia="zh-CN"/>
        </w:rPr>
        <w:t>人,退休人数小计</w:t>
      </w:r>
      <w:r>
        <w:rPr>
          <w:rFonts w:hint="eastAsia" w:ascii="仿宋" w:hAnsi="仿宋" w:eastAsia="仿宋" w:cs="Times New Roman"/>
          <w:kern w:val="0"/>
          <w:sz w:val="32"/>
          <w:szCs w:val="32"/>
          <w:u w:val="single"/>
          <w:lang w:val="en-US" w:eastAsia="zh-CN"/>
        </w:rPr>
        <w:t xml:space="preserve"> 133 </w:t>
      </w:r>
      <w:r>
        <w:rPr>
          <w:rFonts w:hint="eastAsia" w:ascii="仿宋" w:hAnsi="仿宋" w:eastAsia="仿宋" w:cs="Times New Roman"/>
          <w:kern w:val="0"/>
          <w:sz w:val="32"/>
          <w:szCs w:val="32"/>
          <w:lang w:val="en-US" w:eastAsia="zh-CN"/>
        </w:rPr>
        <w:t>人,遗属人数</w:t>
      </w:r>
      <w:r>
        <w:rPr>
          <w:rFonts w:hint="eastAsia" w:ascii="仿宋" w:hAnsi="仿宋" w:eastAsia="仿宋" w:cs="Times New Roman"/>
          <w:kern w:val="0"/>
          <w:sz w:val="32"/>
          <w:szCs w:val="32"/>
          <w:u w:val="single"/>
          <w:lang w:val="en-US" w:eastAsia="zh-CN"/>
        </w:rPr>
        <w:t xml:space="preserve"> 4 </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p>
    <w:p w14:paraId="52E1B5CF">
      <w:pPr>
        <w:keepNext w:val="0"/>
        <w:keepLines w:val="0"/>
        <w:pageBreakBefore w:val="0"/>
        <w:kinsoku/>
        <w:wordWrap/>
        <w:overflowPunct/>
        <w:topLinePunct w:val="0"/>
        <w:autoSpaceDE/>
        <w:autoSpaceDN/>
        <w:bidi w:val="0"/>
        <w:adjustRightInd/>
        <w:snapToGrid/>
        <w:ind w:firstLine="723" w:firstLineChars="200"/>
        <w:textAlignment w:val="auto"/>
        <w:rPr>
          <w:rFonts w:hint="eastAsia"/>
          <w:b/>
          <w:sz w:val="36"/>
          <w:szCs w:val="36"/>
        </w:rPr>
      </w:pPr>
    </w:p>
    <w:p w14:paraId="555B300F">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sz w:val="32"/>
          <w:szCs w:val="32"/>
        </w:rPr>
      </w:pPr>
    </w:p>
    <w:p w14:paraId="5E60C1C7">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sz w:val="32"/>
          <w:szCs w:val="32"/>
        </w:rPr>
      </w:pPr>
    </w:p>
    <w:p w14:paraId="0545B10C">
      <w:pPr>
        <w:keepNext w:val="0"/>
        <w:keepLines w:val="0"/>
        <w:pageBreakBefore w:val="0"/>
        <w:widowControl/>
        <w:kinsoku/>
        <w:wordWrap/>
        <w:overflowPunct/>
        <w:topLinePunct w:val="0"/>
        <w:autoSpaceDE/>
        <w:autoSpaceDN/>
        <w:bidi w:val="0"/>
        <w:adjustRightInd/>
        <w:snapToGrid/>
        <w:spacing w:line="580" w:lineRule="exact"/>
        <w:ind w:firstLine="422" w:firstLineChars="200"/>
        <w:jc w:val="center"/>
        <w:textAlignment w:val="auto"/>
        <w:rPr>
          <w:rFonts w:ascii="仿宋_GB2312" w:eastAsia="仿宋_GB2312"/>
          <w:b/>
          <w:szCs w:val="30"/>
        </w:rPr>
      </w:pPr>
    </w:p>
    <w:p w14:paraId="1E3FA553">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庐山智慧旅游发展服务中心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单位</w:t>
      </w:r>
      <w:r>
        <w:rPr>
          <w:rFonts w:hint="eastAsia" w:ascii="仿宋_GB2312" w:eastAsia="仿宋_GB2312"/>
          <w:b/>
          <w:sz w:val="32"/>
          <w:szCs w:val="30"/>
        </w:rPr>
        <w:t>预算表</w:t>
      </w:r>
    </w:p>
    <w:p w14:paraId="47B393C1">
      <w:pPr>
        <w:keepNext w:val="0"/>
        <w:keepLines w:val="0"/>
        <w:pageBreakBefore w:val="0"/>
        <w:kinsoku/>
        <w:wordWrap/>
        <w:overflowPunct/>
        <w:topLinePunct w:val="0"/>
        <w:autoSpaceDE/>
        <w:autoSpaceDN/>
        <w:bidi w:val="0"/>
        <w:adjustRightInd/>
        <w:snapToGrid/>
        <w:ind w:firstLine="640" w:firstLineChars="200"/>
        <w:jc w:val="center"/>
        <w:textAlignment w:val="auto"/>
        <w:rPr>
          <w:rFonts w:ascii="仿宋" w:hAnsi="仿宋" w:eastAsia="仿宋"/>
          <w:bCs/>
          <w:sz w:val="32"/>
          <w:szCs w:val="32"/>
        </w:rPr>
      </w:pPr>
      <w:r>
        <w:rPr>
          <w:rFonts w:hint="eastAsia" w:ascii="仿宋" w:hAnsi="仿宋" w:eastAsia="仿宋"/>
          <w:bCs/>
          <w:sz w:val="32"/>
          <w:szCs w:val="32"/>
        </w:rPr>
        <w:t>（详见附表）</w:t>
      </w:r>
    </w:p>
    <w:p w14:paraId="03EEB152">
      <w:pPr>
        <w:keepNext w:val="0"/>
        <w:keepLines w:val="0"/>
        <w:pageBreakBefore w:val="0"/>
        <w:kinsoku/>
        <w:wordWrap/>
        <w:overflowPunct/>
        <w:topLinePunct w:val="0"/>
        <w:autoSpaceDE/>
        <w:autoSpaceDN/>
        <w:bidi w:val="0"/>
        <w:adjustRightInd/>
        <w:snapToGrid/>
        <w:ind w:firstLine="640" w:firstLineChars="200"/>
        <w:jc w:val="left"/>
        <w:textAlignment w:val="auto"/>
        <w:rPr>
          <w:rStyle w:val="10"/>
          <w:rFonts w:ascii="仿宋" w:hAnsi="仿宋" w:eastAsia="仿宋"/>
          <w:bCs/>
          <w:sz w:val="32"/>
          <w:szCs w:val="32"/>
        </w:rPr>
      </w:pPr>
    </w:p>
    <w:p w14:paraId="428868BE">
      <w:pPr>
        <w:keepNext w:val="0"/>
        <w:keepLines w:val="0"/>
        <w:pageBreakBefore w:val="0"/>
        <w:kinsoku/>
        <w:wordWrap/>
        <w:overflowPunct/>
        <w:topLinePunct w:val="0"/>
        <w:autoSpaceDE/>
        <w:autoSpaceDN/>
        <w:bidi w:val="0"/>
        <w:adjustRightInd/>
        <w:snapToGrid/>
        <w:ind w:firstLine="640" w:firstLineChars="200"/>
        <w:jc w:val="left"/>
        <w:textAlignment w:val="auto"/>
        <w:rPr>
          <w:rStyle w:val="10"/>
          <w:rFonts w:ascii="仿宋" w:hAnsi="仿宋" w:eastAsia="仿宋"/>
          <w:bCs/>
          <w:sz w:val="32"/>
          <w:szCs w:val="32"/>
        </w:rPr>
      </w:pPr>
    </w:p>
    <w:p w14:paraId="464C4C7D">
      <w:pPr>
        <w:keepNext w:val="0"/>
        <w:keepLines w:val="0"/>
        <w:pageBreakBefore w:val="0"/>
        <w:kinsoku/>
        <w:wordWrap/>
        <w:overflowPunct/>
        <w:topLinePunct w:val="0"/>
        <w:autoSpaceDE/>
        <w:autoSpaceDN/>
        <w:bidi w:val="0"/>
        <w:adjustRightInd/>
        <w:snapToGrid/>
        <w:ind w:firstLine="640" w:firstLineChars="200"/>
        <w:jc w:val="left"/>
        <w:textAlignment w:val="auto"/>
        <w:rPr>
          <w:rStyle w:val="10"/>
          <w:rFonts w:ascii="仿宋" w:hAnsi="仿宋" w:eastAsia="仿宋"/>
          <w:bCs/>
          <w:sz w:val="32"/>
          <w:szCs w:val="32"/>
        </w:rPr>
      </w:pPr>
    </w:p>
    <w:p w14:paraId="29256D56">
      <w:pPr>
        <w:keepNext w:val="0"/>
        <w:keepLines w:val="0"/>
        <w:pageBreakBefore w:val="0"/>
        <w:kinsoku/>
        <w:wordWrap/>
        <w:overflowPunct/>
        <w:topLinePunct w:val="0"/>
        <w:autoSpaceDE/>
        <w:autoSpaceDN/>
        <w:bidi w:val="0"/>
        <w:adjustRightInd/>
        <w:snapToGrid/>
        <w:ind w:firstLine="640" w:firstLineChars="200"/>
        <w:jc w:val="left"/>
        <w:textAlignment w:val="auto"/>
        <w:rPr>
          <w:rStyle w:val="10"/>
          <w:rFonts w:ascii="仿宋" w:hAnsi="仿宋" w:eastAsia="仿宋"/>
          <w:bCs/>
          <w:sz w:val="32"/>
          <w:szCs w:val="32"/>
        </w:rPr>
      </w:pPr>
    </w:p>
    <w:p w14:paraId="7D4DCDDC">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val="en-US" w:eastAsia="zh-CN"/>
        </w:rPr>
        <w:t>庐山智慧旅游发展服务中心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单位</w:t>
      </w:r>
      <w:r>
        <w:rPr>
          <w:rFonts w:hint="eastAsia" w:ascii="仿宋_GB2312" w:eastAsia="仿宋_GB2312"/>
          <w:b/>
          <w:sz w:val="32"/>
          <w:szCs w:val="30"/>
        </w:rPr>
        <w:t>预算情况说明</w:t>
      </w:r>
    </w:p>
    <w:p w14:paraId="5D992E09">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sz w:val="32"/>
          <w:szCs w:val="30"/>
        </w:rPr>
      </w:pPr>
    </w:p>
    <w:p w14:paraId="71203819">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w:t>
      </w:r>
      <w:r>
        <w:rPr>
          <w:rFonts w:hint="eastAsia" w:ascii="楷体_GB2312" w:eastAsia="楷体_GB2312"/>
          <w:b/>
          <w:sz w:val="32"/>
          <w:szCs w:val="30"/>
          <w:lang w:eastAsia="zh-CN"/>
        </w:rPr>
        <w:t>单位</w:t>
      </w:r>
      <w:r>
        <w:rPr>
          <w:rFonts w:hint="eastAsia" w:ascii="楷体_GB2312" w:eastAsia="楷体_GB2312"/>
          <w:b/>
          <w:sz w:val="32"/>
          <w:szCs w:val="30"/>
        </w:rPr>
        <w:t>预算收支情况说明</w:t>
      </w:r>
    </w:p>
    <w:p w14:paraId="0DEFC1BD">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110CF033">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eastAsia="仿宋" w:cs="Times New Roman"/>
          <w:kern w:val="0"/>
          <w:sz w:val="32"/>
          <w:u w:val="single"/>
          <w:lang w:val="en-US"/>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庐山智慧旅游发展服务中心</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single"/>
          <w:lang w:val="en-US" w:eastAsia="zh-CN"/>
        </w:rPr>
        <w:t>2596.16</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 xml:space="preserve">了 </w:t>
      </w:r>
      <w:r>
        <w:rPr>
          <w:rFonts w:hint="eastAsia" w:ascii="仿宋" w:hAnsi="仿宋" w:eastAsia="仿宋" w:cs="Times New Roman"/>
          <w:kern w:val="0"/>
          <w:sz w:val="32"/>
          <w:szCs w:val="32"/>
          <w:u w:val="single"/>
          <w:lang w:val="en-US" w:eastAsia="zh-CN"/>
        </w:rPr>
        <w:t xml:space="preserve"> 254.35 </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2596.16</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254.35</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u w:val="single"/>
          <w:lang w:val="en-US" w:eastAsia="zh-CN"/>
        </w:rPr>
        <w:t>0</w:t>
      </w:r>
      <w:r>
        <w:rPr>
          <w:rFonts w:ascii="仿宋" w:hAnsi="仿宋" w:eastAsia="仿宋" w:cs="Times New Roman"/>
          <w:kern w:val="0"/>
          <w:sz w:val="32"/>
          <w:szCs w:val="32"/>
        </w:rPr>
        <w:t>万元,较上年预算安排增加（减少）</w:t>
      </w:r>
      <w:r>
        <w:rPr>
          <w:rFonts w:hint="eastAsia" w:ascii="仿宋" w:hAnsi="仿宋" w:eastAsia="仿宋" w:cs="Times New Roman"/>
          <w:kern w:val="0"/>
          <w:sz w:val="32"/>
          <w:szCs w:val="32"/>
          <w:u w:val="single"/>
          <w:lang w:val="en-US" w:eastAsia="zh-CN"/>
        </w:rPr>
        <w:t xml:space="preserve">  0  </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w:t>
      </w:r>
      <w:r>
        <w:rPr>
          <w:rFonts w:hint="eastAsia" w:ascii="仿宋" w:hAnsi="仿宋" w:eastAsia="仿宋" w:cs="Times New Roman"/>
          <w:kern w:val="0"/>
          <w:sz w:val="32"/>
          <w:szCs w:val="32"/>
          <w:u w:val="single"/>
          <w:lang w:val="en-US" w:eastAsia="zh-CN"/>
        </w:rPr>
        <w:t>为2023年度预算只做了人员、公用经费，项目经费因预算一体化流程等原因未做入2023年预算，经与庐山市财政局协商等预算批复后做追加预算。</w:t>
      </w:r>
    </w:p>
    <w:p w14:paraId="14182A44">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38FA5A5B">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仿宋" w:hAnsi="仿宋" w:cs="Times New Roman" w:eastAsiaTheme="minorEastAsia"/>
          <w:color w:val="FF0000"/>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hint="eastAsia" w:ascii="仿宋" w:hAnsi="仿宋" w:eastAsia="仿宋"/>
          <w:sz w:val="32"/>
          <w:szCs w:val="32"/>
          <w:lang w:val="en-US" w:eastAsia="zh-CN"/>
        </w:rPr>
        <w:t>庐山智慧旅游发展服务中心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u w:val="single"/>
          <w:lang w:val="en-US" w:eastAsia="zh-CN"/>
        </w:rPr>
        <w:t>2596.16</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254.35</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single"/>
          <w:lang w:val="en-US" w:eastAsia="zh-CN"/>
        </w:rPr>
        <w:t>2023年度预算只做了人员、公用经费，项目经费因预算一体化流程等原因未做入2023年预算，经与庐山市财政局协商等预算批复后做追加预算。</w:t>
      </w:r>
    </w:p>
    <w:p w14:paraId="2A64D739">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sz w:val="32"/>
          <w:szCs w:val="32"/>
        </w:rPr>
      </w:pPr>
      <w:r>
        <w:rPr>
          <w:rStyle w:val="10"/>
          <w:rFonts w:hint="eastAsia" w:ascii="仿宋" w:hAnsi="仿宋" w:eastAsia="仿宋"/>
          <w:color w:val="auto"/>
          <w:sz w:val="32"/>
          <w:szCs w:val="32"/>
        </w:rPr>
        <w:t>其中：按支出项目类别划分：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u w:val="single"/>
          <w:lang w:val="en-US" w:eastAsia="zh-CN"/>
        </w:rPr>
        <w:t>2339.71</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 xml:space="preserve">  2.1  </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 xml:space="preserve"> </w:t>
      </w:r>
      <w:r>
        <w:rPr>
          <w:rStyle w:val="10"/>
          <w:rFonts w:hint="eastAsia" w:ascii="仿宋" w:hAnsi="仿宋" w:eastAsia="仿宋"/>
          <w:color w:val="auto"/>
          <w:sz w:val="32"/>
          <w:szCs w:val="32"/>
          <w:u w:val="single"/>
          <w:lang w:val="en-US" w:eastAsia="zh-CN"/>
        </w:rPr>
        <w:t xml:space="preserve"> 2275.10_</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_21.58</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 xml:space="preserve"> </w:t>
      </w:r>
      <w:r>
        <w:rPr>
          <w:rStyle w:val="10"/>
          <w:rFonts w:hint="eastAsia" w:ascii="仿宋" w:hAnsi="仿宋" w:eastAsia="仿宋"/>
          <w:color w:val="auto"/>
          <w:sz w:val="32"/>
          <w:szCs w:val="32"/>
          <w:u w:val="single"/>
          <w:lang w:val="en-US" w:eastAsia="zh-CN"/>
        </w:rPr>
        <w:t xml:space="preserve"> 41.43</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u w:val="single"/>
          <w:lang w:val="en-US" w:eastAsia="zh-CN"/>
        </w:rPr>
        <w:t xml:space="preserve"> 1.6</w:t>
      </w:r>
      <w:r>
        <w:rPr>
          <w:rStyle w:val="10"/>
          <w:rFonts w:ascii="仿宋" w:hAnsi="仿宋" w:eastAsia="仿宋"/>
          <w:color w:val="auto"/>
          <w:sz w:val="32"/>
          <w:szCs w:val="32"/>
        </w:rPr>
        <w:t>万元；。</w:t>
      </w:r>
      <w:r>
        <w:rPr>
          <w:color w:val="auto"/>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256.45_</w:t>
      </w:r>
      <w:r>
        <w:rPr>
          <w:rStyle w:val="10"/>
          <w:rFonts w:ascii="仿宋" w:hAnsi="仿宋" w:eastAsia="仿宋"/>
          <w:sz w:val="32"/>
          <w:szCs w:val="32"/>
        </w:rPr>
        <w:t>万元,较上年预算安排增加_</w:t>
      </w:r>
      <w:r>
        <w:rPr>
          <w:rStyle w:val="10"/>
          <w:rFonts w:hint="eastAsia" w:ascii="仿宋" w:hAnsi="仿宋" w:eastAsia="仿宋"/>
          <w:sz w:val="32"/>
          <w:szCs w:val="32"/>
          <w:u w:val="single"/>
          <w:lang w:val="en-US" w:eastAsia="zh-CN"/>
        </w:rPr>
        <w:t>256.45</w:t>
      </w:r>
      <w:r>
        <w:rPr>
          <w:rStyle w:val="10"/>
          <w:rFonts w:ascii="仿宋" w:hAnsi="仿宋" w:eastAsia="仿宋"/>
          <w:sz w:val="32"/>
          <w:szCs w:val="32"/>
        </w:rPr>
        <w:t>万元;其中：</w:t>
      </w:r>
      <w:r>
        <w:rPr>
          <w:rStyle w:val="10"/>
          <w:rFonts w:hint="eastAsia" w:ascii="仿宋" w:hAnsi="仿宋" w:eastAsia="仿宋"/>
          <w:sz w:val="32"/>
          <w:szCs w:val="32"/>
          <w:lang w:val="en-US" w:eastAsia="zh-CN"/>
        </w:rPr>
        <w:t>工资福利支出138.16万元，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 xml:space="preserve"> </w:t>
      </w:r>
      <w:r>
        <w:rPr>
          <w:rStyle w:val="10"/>
          <w:rFonts w:hint="eastAsia" w:ascii="仿宋" w:hAnsi="仿宋" w:eastAsia="仿宋"/>
          <w:sz w:val="32"/>
          <w:szCs w:val="32"/>
          <w:u w:val="single"/>
          <w:lang w:val="en-US" w:eastAsia="zh-CN"/>
        </w:rPr>
        <w:t xml:space="preserve"> 118.29  </w:t>
      </w:r>
      <w:r>
        <w:rPr>
          <w:rStyle w:val="10"/>
          <w:rFonts w:ascii="仿宋" w:hAnsi="仿宋" w:eastAsia="仿宋"/>
          <w:sz w:val="32"/>
          <w:szCs w:val="32"/>
        </w:rPr>
        <w:t>万元,资本性支出</w:t>
      </w:r>
      <w:r>
        <w:rPr>
          <w:rStyle w:val="10"/>
          <w:rFonts w:hint="eastAsia" w:ascii="仿宋" w:hAnsi="仿宋" w:eastAsia="仿宋"/>
          <w:sz w:val="32"/>
          <w:szCs w:val="32"/>
          <w:u w:val="single"/>
          <w:lang w:val="en-US" w:eastAsia="zh-CN"/>
        </w:rPr>
        <w:t xml:space="preserve"> 0</w:t>
      </w:r>
      <w:r>
        <w:rPr>
          <w:rStyle w:val="10"/>
          <w:rFonts w:ascii="仿宋" w:hAnsi="仿宋" w:eastAsia="仿宋"/>
          <w:sz w:val="32"/>
          <w:szCs w:val="32"/>
        </w:rPr>
        <w:t>万元。</w:t>
      </w:r>
      <w:r>
        <w:fldChar w:fldCharType="end"/>
      </w:r>
    </w:p>
    <w:p w14:paraId="2B73E657">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u w:val="single"/>
          <w:lang w:val="en-US" w:eastAsia="zh-CN"/>
        </w:rPr>
        <w:t>1980.02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u w:val="single"/>
          <w:lang w:val="en-US" w:eastAsia="zh-CN"/>
        </w:rPr>
        <w:t>383.17</w:t>
      </w:r>
      <w:r>
        <w:rPr>
          <w:rStyle w:val="10"/>
          <w:rFonts w:ascii="仿宋" w:hAnsi="仿宋" w:eastAsia="仿宋"/>
          <w:color w:val="auto"/>
          <w:sz w:val="32"/>
          <w:szCs w:val="32"/>
        </w:rPr>
        <w:t>万元;</w:t>
      </w:r>
      <w:r>
        <w:rPr>
          <w:rStyle w:val="10"/>
          <w:rFonts w:hint="eastAsia" w:ascii="仿宋" w:hAnsi="仿宋" w:eastAsia="仿宋"/>
          <w:color w:val="auto"/>
          <w:sz w:val="32"/>
          <w:szCs w:val="32"/>
          <w:lang w:val="en-US" w:eastAsia="zh-CN"/>
        </w:rPr>
        <w:t>社会保障和就业支出318.65万元，较上年预算安排减少</w:t>
      </w:r>
      <w:r>
        <w:rPr>
          <w:rStyle w:val="10"/>
          <w:rFonts w:hint="eastAsia" w:ascii="仿宋" w:hAnsi="仿宋" w:eastAsia="仿宋"/>
          <w:color w:val="auto"/>
          <w:sz w:val="32"/>
          <w:szCs w:val="32"/>
          <w:u w:val="single"/>
          <w:lang w:val="en-US" w:eastAsia="zh-CN"/>
        </w:rPr>
        <w:t>100.67</w:t>
      </w:r>
      <w:r>
        <w:rPr>
          <w:rStyle w:val="10"/>
          <w:rFonts w:hint="eastAsia" w:ascii="仿宋" w:hAnsi="仿宋" w:eastAsia="仿宋"/>
          <w:color w:val="auto"/>
          <w:sz w:val="32"/>
          <w:szCs w:val="32"/>
          <w:lang w:val="en-US" w:eastAsia="zh-CN"/>
        </w:rPr>
        <w:t>万元；</w:t>
      </w:r>
      <w:r>
        <w:rPr>
          <w:rStyle w:val="10"/>
          <w:rFonts w:ascii="仿宋" w:hAnsi="仿宋" w:eastAsia="仿宋"/>
          <w:color w:val="auto"/>
          <w:sz w:val="32"/>
          <w:szCs w:val="32"/>
        </w:rPr>
        <w:t>卫生健康支出</w:t>
      </w:r>
      <w:r>
        <w:rPr>
          <w:rStyle w:val="10"/>
          <w:rFonts w:hint="eastAsia" w:ascii="仿宋" w:hAnsi="仿宋" w:eastAsia="仿宋"/>
          <w:color w:val="auto"/>
          <w:sz w:val="32"/>
          <w:szCs w:val="32"/>
          <w:u w:val="single"/>
          <w:lang w:val="en-US" w:eastAsia="zh-CN"/>
        </w:rPr>
        <w:t>137.27</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 xml:space="preserve"> 2.9</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u w:val="single"/>
          <w:lang w:val="en-US" w:eastAsia="zh-CN"/>
        </w:rPr>
        <w:t>160.22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25.25</w:t>
      </w:r>
      <w:r>
        <w:rPr>
          <w:rStyle w:val="10"/>
          <w:rFonts w:ascii="仿宋" w:hAnsi="仿宋" w:eastAsia="仿宋"/>
          <w:color w:val="auto"/>
          <w:sz w:val="32"/>
          <w:szCs w:val="32"/>
        </w:rPr>
        <w:t>万元。</w:t>
      </w:r>
      <w:r>
        <w:rPr>
          <w:color w:val="auto"/>
        </w:rPr>
        <w:fldChar w:fldCharType="end"/>
      </w:r>
    </w:p>
    <w:p w14:paraId="1F36EE37">
      <w:pPr>
        <w:keepNext w:val="0"/>
        <w:keepLines w:val="0"/>
        <w:pageBreakBefore w:val="0"/>
        <w:kinsoku/>
        <w:wordWrap/>
        <w:overflowPunct/>
        <w:topLinePunct w:val="0"/>
        <w:autoSpaceDE/>
        <w:autoSpaceDN/>
        <w:bidi w:val="0"/>
        <w:adjustRightInd/>
        <w:snapToGrid/>
        <w:ind w:firstLine="640" w:firstLineChars="200"/>
        <w:textAlignment w:val="auto"/>
      </w:pPr>
      <w:r>
        <w:rPr>
          <w:rStyle w:val="10"/>
          <w:rFonts w:hint="eastAsia" w:ascii="仿宋" w:hAnsi="仿宋" w:eastAsia="仿宋"/>
          <w:color w:val="auto"/>
          <w:sz w:val="32"/>
          <w:szCs w:val="32"/>
        </w:rPr>
        <w:t>按支出经济分类划分：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${page400644146.ds247441498_REP_BGT_T_HC1100002019DXQ01_JJMX}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工资福利支出</w:t>
      </w:r>
      <w:r>
        <w:rPr>
          <w:rStyle w:val="10"/>
          <w:rFonts w:hint="eastAsia" w:ascii="仿宋" w:hAnsi="仿宋" w:eastAsia="仿宋"/>
          <w:color w:val="auto"/>
          <w:sz w:val="32"/>
          <w:szCs w:val="32"/>
          <w:u w:val="single"/>
          <w:lang w:val="en-US" w:eastAsia="zh-CN"/>
        </w:rPr>
        <w:t>2413.26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u w:val="single"/>
          <w:lang w:val="en-US" w:eastAsia="zh-CN"/>
        </w:rPr>
        <w:t>213.82</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u w:val="single"/>
          <w:lang w:val="en-US" w:eastAsia="zh-CN"/>
        </w:rPr>
        <w:t>139.87</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val="en-US" w:eastAsia="zh-CN"/>
        </w:rPr>
        <w:t>增加104.03</w:t>
      </w:r>
      <w:r>
        <w:rPr>
          <w:rStyle w:val="10"/>
          <w:rFonts w:ascii="仿宋" w:hAnsi="仿宋" w:eastAsia="仿宋"/>
          <w:color w:val="auto"/>
          <w:sz w:val="32"/>
          <w:szCs w:val="32"/>
        </w:rPr>
        <w:t>_万元;对个人和家庭的补助</w:t>
      </w:r>
      <w:r>
        <w:rPr>
          <w:rStyle w:val="10"/>
          <w:rFonts w:hint="eastAsia" w:ascii="仿宋" w:hAnsi="仿宋" w:eastAsia="仿宋"/>
          <w:color w:val="auto"/>
          <w:sz w:val="32"/>
          <w:szCs w:val="32"/>
          <w:u w:val="single"/>
          <w:lang w:val="en-US" w:eastAsia="zh-CN"/>
        </w:rPr>
        <w:t>41.43</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64.1</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u w:val="single"/>
          <w:lang w:val="en-US" w:eastAsia="zh-CN"/>
        </w:rPr>
        <w:t>1.6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u w:val="single"/>
          <w:lang w:val="en-US" w:eastAsia="zh-CN"/>
        </w:rPr>
        <w:t xml:space="preserve"> 0.6 </w:t>
      </w:r>
      <w:r>
        <w:rPr>
          <w:rStyle w:val="10"/>
          <w:rFonts w:ascii="仿宋" w:hAnsi="仿宋" w:eastAsia="仿宋"/>
          <w:color w:val="auto"/>
          <w:sz w:val="32"/>
          <w:szCs w:val="32"/>
        </w:rPr>
        <w:t>万元。</w:t>
      </w:r>
      <w:r>
        <w:rPr>
          <w:color w:val="auto"/>
        </w:rPr>
        <w:fldChar w:fldCharType="end"/>
      </w:r>
    </w:p>
    <w:p w14:paraId="6598294F">
      <w:pPr>
        <w:keepNext w:val="0"/>
        <w:keepLines w:val="0"/>
        <w:pageBreakBefore w:val="0"/>
        <w:kinsoku/>
        <w:wordWrap/>
        <w:overflowPunct/>
        <w:topLinePunct w:val="0"/>
        <w:autoSpaceDE/>
        <w:autoSpaceDN/>
        <w:bidi w:val="0"/>
        <w:adjustRightInd/>
        <w:snapToGrid/>
        <w:ind w:firstLine="420" w:firstLineChars="200"/>
        <w:textAlignment w:val="auto"/>
      </w:pPr>
    </w:p>
    <w:p w14:paraId="0A734F87">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4B690FEF">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仿宋" w:hAnsi="仿宋" w:cs="Times New Roman" w:eastAsiaTheme="minorEastAsia"/>
          <w:color w:val="FF0000"/>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hint="eastAsia" w:ascii="仿宋" w:hAnsi="仿宋" w:eastAsia="仿宋" w:cs="Times New Roman"/>
          <w:sz w:val="32"/>
          <w:szCs w:val="32"/>
          <w:lang w:val="en-US" w:eastAsia="zh-CN"/>
        </w:rPr>
        <w:t>庐山智慧旅游发展服务中心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_</w:t>
      </w:r>
      <w:r>
        <w:rPr>
          <w:rStyle w:val="10"/>
          <w:rFonts w:hint="eastAsia" w:ascii="仿宋" w:hAnsi="仿宋" w:eastAsia="仿宋"/>
          <w:sz w:val="32"/>
          <w:szCs w:val="32"/>
          <w:u w:val="single"/>
          <w:lang w:val="en-US" w:eastAsia="zh-CN"/>
        </w:rPr>
        <w:t>2596.16</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254.35</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增加原因为</w:t>
      </w:r>
      <w:r>
        <w:rPr>
          <w:rFonts w:hint="eastAsia" w:ascii="仿宋" w:hAnsi="仿宋" w:eastAsia="仿宋" w:cs="Times New Roman"/>
          <w:kern w:val="0"/>
          <w:sz w:val="32"/>
          <w:szCs w:val="32"/>
          <w:u w:val="single"/>
          <w:lang w:val="en-US" w:eastAsia="zh-CN"/>
        </w:rPr>
        <w:t>为2023年度预算只做了人员、公用经费，项目经费因预算一体化流程等原因未做入2023年预算，经与庐山市财政局协商等预算批复后做追加预算。</w:t>
      </w:r>
      <w:r>
        <w:rPr>
          <w:rFonts w:hint="eastAsia" w:ascii="仿宋" w:hAnsi="仿宋" w:eastAsia="仿宋" w:cs="Times New Roman"/>
          <w:kern w:val="0"/>
          <w:sz w:val="32"/>
          <w:szCs w:val="32"/>
          <w:lang w:val="en-US" w:eastAsia="zh-CN"/>
        </w:rPr>
        <w:t>。</w:t>
      </w:r>
    </w:p>
    <w:p w14:paraId="6A480485">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u w:val="single"/>
          <w:lang w:val="en-US" w:eastAsia="zh-CN"/>
        </w:rPr>
        <w:t>1980.02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u w:val="single"/>
          <w:lang w:val="en-US" w:eastAsia="zh-CN"/>
        </w:rPr>
        <w:t>383.17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社会保障和就业支出</w:t>
      </w:r>
      <w:r>
        <w:rPr>
          <w:rStyle w:val="10"/>
          <w:rFonts w:hint="eastAsia" w:ascii="仿宋" w:hAnsi="仿宋" w:eastAsia="仿宋"/>
          <w:color w:val="auto"/>
          <w:sz w:val="32"/>
          <w:szCs w:val="32"/>
          <w:u w:val="single"/>
          <w:lang w:val="en-US" w:eastAsia="zh-CN"/>
        </w:rPr>
        <w:t>318.65</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100.67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卫生健康支出</w:t>
      </w:r>
      <w:r>
        <w:rPr>
          <w:rStyle w:val="10"/>
          <w:rFonts w:hint="eastAsia" w:ascii="仿宋" w:hAnsi="仿宋" w:eastAsia="仿宋"/>
          <w:color w:val="auto"/>
          <w:sz w:val="32"/>
          <w:szCs w:val="32"/>
          <w:u w:val="single"/>
          <w:lang w:val="en-US" w:eastAsia="zh-CN"/>
        </w:rPr>
        <w:t>137.2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2.9</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住房保障支出</w:t>
      </w:r>
      <w:r>
        <w:rPr>
          <w:rStyle w:val="10"/>
          <w:rFonts w:hint="eastAsia" w:ascii="仿宋" w:hAnsi="仿宋" w:eastAsia="仿宋"/>
          <w:color w:val="auto"/>
          <w:sz w:val="32"/>
          <w:szCs w:val="32"/>
          <w:u w:val="single"/>
          <w:lang w:val="en-US" w:eastAsia="zh-CN"/>
        </w:rPr>
        <w:t>160.22</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较上年预算安排增加</w:t>
      </w:r>
      <w:r>
        <w:rPr>
          <w:rStyle w:val="10"/>
          <w:rFonts w:hint="eastAsia" w:ascii="仿宋" w:hAnsi="仿宋" w:eastAsia="仿宋"/>
          <w:color w:val="auto"/>
          <w:sz w:val="32"/>
          <w:szCs w:val="32"/>
          <w:u w:val="single"/>
          <w:lang w:val="en-US" w:eastAsia="zh-CN"/>
        </w:rPr>
        <w:t>25.2</w:t>
      </w:r>
      <w:r>
        <w:rPr>
          <w:rStyle w:val="10"/>
          <w:rFonts w:ascii="仿宋" w:hAnsi="仿宋" w:eastAsia="仿宋"/>
          <w:color w:val="auto"/>
          <w:sz w:val="32"/>
          <w:szCs w:val="32"/>
        </w:rPr>
        <w:t>万元。</w:t>
      </w:r>
      <w:r>
        <w:rPr>
          <w:color w:val="auto"/>
        </w:rPr>
        <w:fldChar w:fldCharType="end"/>
      </w:r>
    </w:p>
    <w:p w14:paraId="2934B036">
      <w:pPr>
        <w:keepNext w:val="0"/>
        <w:keepLines w:val="0"/>
        <w:pageBreakBefore w:val="0"/>
        <w:kinsoku/>
        <w:wordWrap/>
        <w:overflowPunct/>
        <w:topLinePunct w:val="0"/>
        <w:autoSpaceDE/>
        <w:autoSpaceDN/>
        <w:bidi w:val="0"/>
        <w:adjustRightInd/>
        <w:snapToGrid/>
        <w:ind w:firstLine="640" w:firstLineChars="200"/>
        <w:textAlignment w:val="auto"/>
      </w:pP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u w:val="single"/>
          <w:lang w:val="en-US" w:eastAsia="zh-CN"/>
        </w:rPr>
        <w:t>2339.71</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 xml:space="preserve"> 2.1</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u w:val="single"/>
          <w:lang w:val="en-US" w:eastAsia="zh-CN"/>
        </w:rPr>
        <w:t>2275.10</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u w:val="single"/>
          <w:lang w:val="en-US" w:eastAsia="zh-CN"/>
        </w:rPr>
        <w:t>21.58</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u w:val="single"/>
          <w:lang w:val="en-US" w:eastAsia="zh-CN"/>
        </w:rPr>
        <w:t>41.43</w:t>
      </w:r>
      <w:r>
        <w:rPr>
          <w:rStyle w:val="10"/>
          <w:rFonts w:ascii="仿宋" w:hAnsi="仿宋" w:eastAsia="仿宋"/>
          <w:color w:val="auto"/>
          <w:sz w:val="32"/>
          <w:szCs w:val="32"/>
        </w:rPr>
        <w:t>万元。</w:t>
      </w:r>
      <w:r>
        <w:rPr>
          <w:color w:val="auto"/>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${page400644146.ds215660413_REP_BGT_T_HC1100002019_DXQ02_XMZCQKCB}</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u w:val="single"/>
          <w:lang w:val="en-US" w:eastAsia="zh-CN"/>
        </w:rPr>
        <w:t>256.45</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256.45</w:t>
      </w:r>
      <w:r>
        <w:rPr>
          <w:rStyle w:val="10"/>
          <w:rFonts w:ascii="仿宋" w:hAnsi="仿宋" w:eastAsia="仿宋"/>
          <w:sz w:val="32"/>
          <w:szCs w:val="32"/>
        </w:rPr>
        <w:t>万元;其中：</w:t>
      </w:r>
      <w:r>
        <w:rPr>
          <w:rStyle w:val="10"/>
          <w:rFonts w:hint="eastAsia" w:ascii="仿宋" w:hAnsi="仿宋" w:eastAsia="仿宋"/>
          <w:sz w:val="32"/>
          <w:szCs w:val="32"/>
          <w:lang w:val="en-US" w:eastAsia="zh-CN"/>
        </w:rPr>
        <w:t>工资福利支出</w:t>
      </w:r>
      <w:r>
        <w:rPr>
          <w:rStyle w:val="10"/>
          <w:rFonts w:hint="eastAsia" w:ascii="仿宋" w:hAnsi="仿宋" w:eastAsia="仿宋"/>
          <w:sz w:val="32"/>
          <w:szCs w:val="32"/>
          <w:u w:val="single"/>
          <w:lang w:val="en-US" w:eastAsia="zh-CN"/>
        </w:rPr>
        <w:t>138.16</w:t>
      </w:r>
      <w:r>
        <w:rPr>
          <w:rStyle w:val="10"/>
          <w:rFonts w:hint="eastAsia" w:ascii="仿宋" w:hAnsi="仿宋" w:eastAsia="仿宋"/>
          <w:sz w:val="32"/>
          <w:szCs w:val="32"/>
          <w:lang w:val="en-US" w:eastAsia="zh-CN"/>
        </w:rPr>
        <w:t>万元，</w:t>
      </w:r>
      <w:r>
        <w:rPr>
          <w:rStyle w:val="10"/>
          <w:rFonts w:ascii="仿宋" w:hAnsi="仿宋" w:eastAsia="仿宋"/>
          <w:sz w:val="32"/>
          <w:szCs w:val="32"/>
        </w:rPr>
        <w:t>商品和服务支出</w:t>
      </w:r>
      <w:r>
        <w:rPr>
          <w:rStyle w:val="10"/>
          <w:rFonts w:hint="eastAsia" w:ascii="仿宋" w:hAnsi="仿宋" w:eastAsia="仿宋"/>
          <w:sz w:val="32"/>
          <w:szCs w:val="32"/>
          <w:u w:val="single"/>
          <w:lang w:val="en-US" w:eastAsia="zh-CN"/>
        </w:rPr>
        <w:t xml:space="preserve">  118.29</w:t>
      </w:r>
      <w:r>
        <w:rPr>
          <w:rStyle w:val="10"/>
          <w:rFonts w:ascii="仿宋" w:hAnsi="仿宋" w:eastAsia="仿宋"/>
          <w:sz w:val="32"/>
          <w:szCs w:val="32"/>
        </w:rPr>
        <w:t>万元,资本性支出</w:t>
      </w:r>
      <w:r>
        <w:rPr>
          <w:rStyle w:val="10"/>
          <w:rFonts w:hint="eastAsia" w:ascii="仿宋" w:hAnsi="仿宋" w:eastAsia="仿宋"/>
          <w:sz w:val="32"/>
          <w:szCs w:val="32"/>
          <w:u w:val="single"/>
          <w:lang w:val="en-US" w:eastAsia="zh-CN"/>
        </w:rPr>
        <w:t xml:space="preserve"> 0</w:t>
      </w:r>
      <w:r>
        <w:rPr>
          <w:rStyle w:val="10"/>
          <w:rFonts w:ascii="仿宋" w:hAnsi="仿宋" w:eastAsia="仿宋"/>
          <w:sz w:val="32"/>
          <w:szCs w:val="32"/>
        </w:rPr>
        <w:t>万元。</w:t>
      </w:r>
      <w:r>
        <w:fldChar w:fldCharType="end"/>
      </w:r>
    </w:p>
    <w:p w14:paraId="399006B0">
      <w:pPr>
        <w:keepNext w:val="0"/>
        <w:keepLines w:val="0"/>
        <w:pageBreakBefore w:val="0"/>
        <w:kinsoku/>
        <w:wordWrap/>
        <w:overflowPunct/>
        <w:topLinePunct w:val="0"/>
        <w:autoSpaceDE/>
        <w:autoSpaceDN/>
        <w:bidi w:val="0"/>
        <w:adjustRightInd/>
        <w:snapToGrid/>
        <w:ind w:firstLine="420" w:firstLineChars="200"/>
        <w:textAlignment w:val="auto"/>
      </w:pPr>
    </w:p>
    <w:p w14:paraId="58FE72B6">
      <w:pPr>
        <w:keepNext w:val="0"/>
        <w:keepLines w:val="0"/>
        <w:pageBreakBefore w:val="0"/>
        <w:kinsoku/>
        <w:wordWrap/>
        <w:overflowPunct/>
        <w:topLinePunct w:val="0"/>
        <w:autoSpaceDE/>
        <w:autoSpaceDN/>
        <w:bidi w:val="0"/>
        <w:adjustRightInd/>
        <w:snapToGrid/>
        <w:ind w:firstLine="420" w:firstLineChars="200"/>
        <w:textAlignment w:val="auto"/>
      </w:pPr>
    </w:p>
    <w:p w14:paraId="405C81A5">
      <w:pPr>
        <w:keepNext w:val="0"/>
        <w:keepLines w:val="0"/>
        <w:pageBreakBefore w:val="0"/>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34A06F1E">
      <w:pPr>
        <w:keepNext w:val="0"/>
        <w:keepLines w:val="0"/>
        <w:pageBreakBefore w:val="0"/>
        <w:kinsoku/>
        <w:wordWrap/>
        <w:overflowPunct/>
        <w:topLinePunct w:val="0"/>
        <w:autoSpaceDE/>
        <w:autoSpaceDN/>
        <w:bidi w:val="0"/>
        <w:adjustRightInd/>
        <w:snapToGrid/>
        <w:ind w:firstLine="640" w:firstLineChars="200"/>
        <w:textAlignment w:val="auto"/>
        <w:rPr>
          <w:rStyle w:val="10"/>
          <w:rFonts w:hint="eastAsia" w:ascii="Adobe 仿宋 Std R" w:hAnsi="Adobe 仿宋 Std R" w:eastAsia="Adobe 仿宋 Std R" w:cs="Times New Roman"/>
          <w:sz w:val="32"/>
          <w:szCs w:val="32"/>
        </w:rPr>
      </w:pPr>
      <w:r>
        <w:rPr>
          <w:rStyle w:val="10"/>
          <w:rFonts w:hint="eastAsia" w:ascii="Adobe 仿宋 Std R" w:hAnsi="Adobe 仿宋 Std R" w:eastAsia="Adobe 仿宋 Std R" w:cs="Times New Roman"/>
          <w:sz w:val="32"/>
          <w:szCs w:val="32"/>
          <w:lang w:val="en-US" w:eastAsia="zh-CN"/>
        </w:rPr>
        <w:t>本单位</w:t>
      </w:r>
      <w:r>
        <w:rPr>
          <w:rStyle w:val="10"/>
          <w:rFonts w:hint="eastAsia" w:ascii="Adobe 仿宋 Std R" w:hAnsi="Adobe 仿宋 Std R" w:eastAsia="Adobe 仿宋 Std R" w:cs="Times New Roman"/>
          <w:sz w:val="32"/>
          <w:szCs w:val="32"/>
        </w:rPr>
        <w:t>没有使用政府性基金预算拨款安排的支出</w:t>
      </w:r>
      <w:r>
        <w:rPr>
          <w:rStyle w:val="10"/>
          <w:rFonts w:hint="eastAsia" w:ascii="Adobe 仿宋 Std R" w:hAnsi="Adobe 仿宋 Std R" w:eastAsia="Adobe 仿宋 Std R" w:cs="Times New Roman"/>
          <w:sz w:val="32"/>
          <w:szCs w:val="32"/>
          <w:lang w:eastAsia="zh-CN"/>
        </w:rPr>
        <w:t>。</w:t>
      </w:r>
      <w:r>
        <w:rPr>
          <w:rStyle w:val="10"/>
          <w:rFonts w:hint="eastAsia" w:ascii="Adobe 仿宋 Std R" w:hAnsi="Adobe 仿宋 Std R" w:eastAsia="Adobe 仿宋 Std R" w:cs="Times New Roman"/>
          <w:sz w:val="32"/>
          <w:szCs w:val="32"/>
        </w:rPr>
        <w:fldChar w:fldCharType="begin"/>
      </w:r>
      <w:r>
        <w:rPr>
          <w:rStyle w:val="10"/>
          <w:rFonts w:hint="eastAsia" w:ascii="Adobe 仿宋 Std R" w:hAnsi="Adobe 仿宋 Std R" w:eastAsia="Adobe 仿宋 Std R" w:cs="Times New Roman"/>
          <w:sz w:val="32"/>
          <w:szCs w:val="32"/>
        </w:rPr>
        <w:instrText xml:space="preserve">MERGEFIELD ${page400644146.ds215660413_REP_BGT_T_HC1100002019_DXQ02_S_ZFXJJ}</w:instrText>
      </w:r>
      <w:r>
        <w:rPr>
          <w:rStyle w:val="10"/>
          <w:rFonts w:hint="eastAsia" w:ascii="Adobe 仿宋 Std R" w:hAnsi="Adobe 仿宋 Std R" w:eastAsia="Adobe 仿宋 Std R" w:cs="Times New Roman"/>
          <w:sz w:val="32"/>
          <w:szCs w:val="32"/>
        </w:rPr>
        <w:fldChar w:fldCharType="end"/>
      </w:r>
    </w:p>
    <w:p w14:paraId="38BAA333">
      <w:pPr>
        <w:keepNext w:val="0"/>
        <w:keepLines w:val="0"/>
        <w:pageBreakBefore w:val="0"/>
        <w:widowControl/>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cs="Times New Roman"/>
          <w:b/>
          <w:sz w:val="32"/>
          <w:szCs w:val="32"/>
          <w:lang w:eastAsia="zh-CN"/>
        </w:rPr>
        <w:t>（</w:t>
      </w:r>
      <w:r>
        <w:rPr>
          <w:rStyle w:val="10"/>
          <w:rFonts w:hint="eastAsia" w:ascii="Adobe 仿宋 Std R" w:hAnsi="Adobe 仿宋 Std R" w:eastAsia="Adobe 仿宋 Std R" w:cs="Times New Roman"/>
          <w:b/>
          <w:sz w:val="32"/>
          <w:szCs w:val="32"/>
          <w:lang w:val="en-US" w:eastAsia="zh-CN"/>
        </w:rPr>
        <w:t>五</w:t>
      </w:r>
      <w:r>
        <w:rPr>
          <w:rStyle w:val="10"/>
          <w:rFonts w:hint="eastAsia" w:ascii="Adobe 仿宋 Std R" w:hAnsi="Adobe 仿宋 Std R" w:eastAsia="Adobe 仿宋 Std R" w:cs="Times New Roman"/>
          <w:b/>
          <w:sz w:val="32"/>
          <w:szCs w:val="32"/>
          <w:lang w:eastAsia="zh-CN"/>
        </w:rPr>
        <w:t>）</w:t>
      </w:r>
      <w:r>
        <w:rPr>
          <w:rStyle w:val="10"/>
          <w:rFonts w:hint="eastAsia" w:ascii="Adobe 仿宋 Std R" w:hAnsi="Adobe 仿宋 Std R" w:eastAsia="Adobe 仿宋 Std R"/>
          <w:b/>
          <w:sz w:val="32"/>
          <w:szCs w:val="32"/>
        </w:rPr>
        <w:t>国有资本经营情况</w:t>
      </w:r>
    </w:p>
    <w:p w14:paraId="2E87BE0F">
      <w:pPr>
        <w:keepNext w:val="0"/>
        <w:keepLines w:val="0"/>
        <w:pageBreakBefore w:val="0"/>
        <w:widowControl/>
        <w:kinsoku/>
        <w:wordWrap/>
        <w:overflowPunct/>
        <w:topLinePunct w:val="0"/>
        <w:autoSpaceDE/>
        <w:autoSpaceDN/>
        <w:bidi w:val="0"/>
        <w:adjustRightInd/>
        <w:snapToGrid/>
        <w:ind w:firstLine="640" w:firstLineChars="200"/>
        <w:textAlignment w:val="auto"/>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w:t>
      </w:r>
      <w:r>
        <w:rPr>
          <w:rStyle w:val="10"/>
          <w:rFonts w:hint="eastAsia" w:ascii="Adobe 仿宋 Std R" w:hAnsi="Adobe 仿宋 Std R" w:eastAsia="Adobe 仿宋 Std R"/>
          <w:sz w:val="32"/>
          <w:szCs w:val="32"/>
          <w:lang w:val="en-US" w:eastAsia="zh-CN"/>
        </w:rPr>
        <w:t>单位</w:t>
      </w:r>
      <w:r>
        <w:rPr>
          <w:rStyle w:val="10"/>
          <w:rFonts w:hint="eastAsia" w:ascii="Adobe 仿宋 Std R" w:hAnsi="Adobe 仿宋 Std R" w:eastAsia="Adobe 仿宋 Std R"/>
          <w:sz w:val="32"/>
          <w:szCs w:val="32"/>
        </w:rPr>
        <w:t>没有使用国有资本经营预算拨款安排的支出</w:t>
      </w:r>
      <w:r>
        <w:rPr>
          <w:rStyle w:val="10"/>
          <w:rFonts w:hint="eastAsia" w:ascii="Adobe 仿宋 Std R" w:hAnsi="Adobe 仿宋 Std R" w:eastAsia="Adobe 仿宋 Std R"/>
          <w:sz w:val="32"/>
          <w:szCs w:val="32"/>
          <w:lang w:eastAsia="zh-CN"/>
        </w:rPr>
        <w:t>。</w:t>
      </w:r>
    </w:p>
    <w:p w14:paraId="77CB90D4">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161E521B">
      <w:pPr>
        <w:keepNext w:val="0"/>
        <w:keepLines w:val="0"/>
        <w:pageBreakBefore w:val="0"/>
        <w:kinsoku/>
        <w:wordWrap/>
        <w:overflowPunct/>
        <w:topLinePunct w:val="0"/>
        <w:autoSpaceDE/>
        <w:autoSpaceDN/>
        <w:bidi w:val="0"/>
        <w:adjustRightInd/>
        <w:snapToGrid/>
        <w:ind w:firstLine="640" w:firstLineChars="200"/>
        <w:textAlignment w:val="auto"/>
        <w:rPr>
          <w:rStyle w:val="10"/>
          <w:rFonts w:hint="eastAsia" w:ascii="Adobe 仿宋 Std R" w:hAnsi="Adobe 仿宋 Std R" w:eastAsia="Adobe 仿宋 Std R"/>
          <w:b w:val="0"/>
          <w:bCs/>
          <w:color w:val="auto"/>
          <w:sz w:val="32"/>
          <w:szCs w:val="32"/>
        </w:rPr>
      </w:pPr>
      <w:r>
        <w:rPr>
          <w:rStyle w:val="10"/>
          <w:rFonts w:hint="eastAsia" w:ascii="Adobe 仿宋 Std R" w:hAnsi="Adobe 仿宋 Std R" w:eastAsia="Adobe 仿宋 Std R"/>
          <w:b w:val="0"/>
          <w:bCs/>
          <w:color w:val="auto"/>
          <w:sz w:val="32"/>
          <w:szCs w:val="32"/>
        </w:rPr>
        <w:t>本单位非行政参公单位，无机关运行经费</w:t>
      </w:r>
    </w:p>
    <w:p w14:paraId="73BAAA48">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3865CE3B">
      <w:pPr>
        <w:keepNext w:val="0"/>
        <w:keepLines w:val="0"/>
        <w:pageBreakBefore w:val="0"/>
        <w:kinsoku/>
        <w:wordWrap/>
        <w:overflowPunct/>
        <w:topLinePunct w:val="0"/>
        <w:autoSpaceDE/>
        <w:autoSpaceDN/>
        <w:bidi w:val="0"/>
        <w:adjustRightInd/>
        <w:snapToGrid/>
        <w:ind w:firstLine="643" w:firstLineChars="200"/>
        <w:textAlignment w:val="auto"/>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Style w:val="10"/>
          <w:rFonts w:hint="eastAsia" w:asciiTheme="majorEastAsia" w:hAnsiTheme="majorEastAsia" w:eastAsiaTheme="majorEastAsia"/>
          <w:b/>
          <w:sz w:val="32"/>
          <w:szCs w:val="32"/>
          <w:lang w:val="en-US" w:eastAsia="zh-CN"/>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所属各单位政府采购总额</w:t>
      </w:r>
      <w:r>
        <w:rPr>
          <w:rFonts w:hint="eastAsia" w:ascii="Adobe 仿宋 Std R" w:hAnsi="Adobe 仿宋 Std R" w:eastAsia="Adobe 仿宋 Std R"/>
          <w:sz w:val="32"/>
          <w:szCs w:val="32"/>
          <w:u w:val="single"/>
          <w:lang w:val="en-US" w:eastAsia="zh-CN"/>
        </w:rPr>
        <w:t>1.6</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1.6</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lang w:val="en-US" w:eastAsia="zh-CN"/>
        </w:rPr>
        <w:t xml:space="preserve"> 0 </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 xml:space="preserve"> 0</w:t>
      </w:r>
      <w:r>
        <w:rPr>
          <w:rFonts w:hint="eastAsia" w:ascii="Adobe 仿宋 Std R" w:hAnsi="Adobe 仿宋 Std R" w:eastAsia="Adobe 仿宋 Std R"/>
          <w:sz w:val="32"/>
          <w:szCs w:val="32"/>
        </w:rPr>
        <w:t>万元。</w:t>
      </w:r>
    </w:p>
    <w:p w14:paraId="232DA02A">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0A8E5F20">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u w:val="single"/>
          <w:lang w:val="en-US" w:eastAsia="zh-CN"/>
        </w:rPr>
        <w:t xml:space="preserve"> 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u w:val="single"/>
          <w:lang w:val="en-US" w:eastAsia="zh-CN"/>
        </w:rPr>
        <w:t xml:space="preserve"> 12 </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u w:val="single"/>
          <w:lang w:val="en-US" w:eastAsia="zh-CN"/>
        </w:rPr>
        <w:t xml:space="preserve"> 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单位</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u w:val="single"/>
          <w:lang w:val="en-US" w:eastAsia="zh-CN"/>
        </w:rPr>
        <w:t xml:space="preserve"> 0 </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u w:val="single"/>
          <w:lang w:val="en-US" w:eastAsia="zh-CN"/>
        </w:rPr>
        <w:t xml:space="preserve">  0  </w:t>
      </w:r>
      <w:r>
        <w:rPr>
          <w:rFonts w:ascii="Adobe 仿宋 Std R" w:hAnsi="Adobe 仿宋 Std R" w:eastAsia="Adobe 仿宋 Std R"/>
          <w:sz w:val="32"/>
          <w:szCs w:val="32"/>
        </w:rPr>
        <w:t>辆。</w:t>
      </w:r>
      <w:r>
        <w:fldChar w:fldCharType="end"/>
      </w:r>
    </w:p>
    <w:p w14:paraId="55FE21C2">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lang w:val="en-US" w:eastAsia="zh-CN"/>
        </w:rPr>
        <w:t>无购买计划。</w:t>
      </w:r>
    </w:p>
    <w:p w14:paraId="0DFB9441">
      <w:pPr>
        <w:keepNext w:val="0"/>
        <w:keepLines w:val="0"/>
        <w:pageBreakBefore w:val="0"/>
        <w:numPr>
          <w:ilvl w:val="0"/>
          <w:numId w:val="1"/>
        </w:numPr>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项目情况说明</w:t>
      </w:r>
    </w:p>
    <w:p w14:paraId="2B81EC6D">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Style w:val="10"/>
          <w:rFonts w:hint="default" w:ascii="Adobe 仿宋 Std R" w:hAnsi="Adobe 仿宋 Std R" w:eastAsia="Adobe 仿宋 Std R"/>
          <w:b/>
          <w:sz w:val="32"/>
          <w:szCs w:val="32"/>
          <w:lang w:val="en-US" w:eastAsia="zh-CN"/>
        </w:rPr>
      </w:pPr>
      <w:r>
        <w:rPr>
          <w:rStyle w:val="10"/>
          <w:rFonts w:hint="eastAsia" w:ascii="Adobe 仿宋 Std R" w:hAnsi="Adobe 仿宋 Std R" w:eastAsia="Adobe 仿宋 Std R"/>
          <w:b/>
          <w:sz w:val="32"/>
          <w:szCs w:val="32"/>
          <w:lang w:val="en-US" w:eastAsia="zh-CN"/>
        </w:rPr>
        <w:t>智慧庐山平台运行使用的工作经费</w:t>
      </w:r>
    </w:p>
    <w:p w14:paraId="58A9A0F8">
      <w:pPr>
        <w:keepNext w:val="0"/>
        <w:keepLines w:val="0"/>
        <w:pageBreakBefore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智慧庐山平台运行使用，公有云、协同办公平台、监控专线、数据采集、户外屏网络及电费，互联网出口。</w:t>
      </w:r>
    </w:p>
    <w:p w14:paraId="74037C37">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文件合同等</w:t>
      </w:r>
    </w:p>
    <w:p w14:paraId="3AFBA3D1">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中国移动通信集团江西有限公司九江分公司</w:t>
      </w:r>
    </w:p>
    <w:p w14:paraId="52841146">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按合同</w:t>
      </w:r>
    </w:p>
    <w:p w14:paraId="469A3FC9">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14:paraId="4346A896">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46.9万元。</w:t>
      </w:r>
    </w:p>
    <w:p w14:paraId="10A43703">
      <w:pPr>
        <w:keepNext w:val="0"/>
        <w:keepLines w:val="0"/>
        <w:pageBreakBefore w:val="0"/>
        <w:kinsoku/>
        <w:wordWrap/>
        <w:overflowPunct/>
        <w:topLinePunct w:val="0"/>
        <w:autoSpaceDE/>
        <w:autoSpaceDN/>
        <w:bidi w:val="0"/>
        <w:adjustRightInd/>
        <w:snapToGrid/>
        <w:ind w:firstLine="643" w:firstLineChars="200"/>
        <w:textAlignment w:val="auto"/>
        <w:rPr>
          <w:rFonts w:hint="default"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信息服务、线路租赁及维修维护工作经费</w:t>
      </w:r>
    </w:p>
    <w:p w14:paraId="631C89F8">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保障庐山网络专线及内外网的正常使用，促进庐山旅游业的发展。</w:t>
      </w:r>
    </w:p>
    <w:p w14:paraId="08C4CCF8">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文件合同等</w:t>
      </w:r>
    </w:p>
    <w:p w14:paraId="1A650F19">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中国移动通信集团江西有限公司九江分公司</w:t>
      </w:r>
    </w:p>
    <w:p w14:paraId="00C85CA7">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按合同</w:t>
      </w:r>
    </w:p>
    <w:p w14:paraId="266DAF9A">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14:paraId="6F818AFD">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17.74万元</w:t>
      </w:r>
    </w:p>
    <w:p w14:paraId="7D86962C">
      <w:pPr>
        <w:keepNext w:val="0"/>
        <w:keepLines w:val="0"/>
        <w:pageBreakBefore w:val="0"/>
        <w:kinsoku/>
        <w:wordWrap/>
        <w:overflowPunct/>
        <w:topLinePunct w:val="0"/>
        <w:autoSpaceDE/>
        <w:autoSpaceDN/>
        <w:bidi w:val="0"/>
        <w:adjustRightInd/>
        <w:snapToGrid/>
        <w:ind w:firstLine="643" w:firstLineChars="200"/>
        <w:textAlignment w:val="auto"/>
        <w:rPr>
          <w:rFonts w:hint="default"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宣传工作经费</w:t>
      </w:r>
    </w:p>
    <w:p w14:paraId="727D6DAA">
      <w:pPr>
        <w:keepNext w:val="0"/>
        <w:keepLines w:val="0"/>
        <w:pageBreakBefore w:val="0"/>
        <w:numPr>
          <w:ilvl w:val="0"/>
          <w:numId w:val="2"/>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景区宣传视频（图文）摄录，制作；宣传品设计、制作、更新、印刷；影视取景、媒体采风、专题片拍摄吃住行接待保障；素材库采集；摄录设备采购；参加对处旅游宣传推介；微信公众号图文外采合作项目；智慧中心工作生活保障、设备购置及聘请人员；原电台宿舍区维修等。</w:t>
      </w:r>
    </w:p>
    <w:p w14:paraId="30F283C1">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文件合同等。</w:t>
      </w:r>
    </w:p>
    <w:p w14:paraId="61AAD7A3">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庐山智慧旅游发展服务中心</w:t>
      </w:r>
    </w:p>
    <w:p w14:paraId="092090CA">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按合同</w:t>
      </w:r>
    </w:p>
    <w:p w14:paraId="4EDCF8DE">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14:paraId="614F8239">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23.65万元。</w:t>
      </w:r>
    </w:p>
    <w:p w14:paraId="32B2CA96">
      <w:pPr>
        <w:keepNext w:val="0"/>
        <w:keepLines w:val="0"/>
        <w:pageBreakBefore w:val="0"/>
        <w:kinsoku/>
        <w:wordWrap/>
        <w:overflowPunct/>
        <w:topLinePunct w:val="0"/>
        <w:autoSpaceDE/>
        <w:autoSpaceDN/>
        <w:bidi w:val="0"/>
        <w:adjustRightInd/>
        <w:snapToGrid/>
        <w:ind w:firstLine="643" w:firstLineChars="200"/>
        <w:textAlignment w:val="auto"/>
        <w:rPr>
          <w:rFonts w:hint="default"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租赁办公室经费</w:t>
      </w:r>
    </w:p>
    <w:p w14:paraId="0D101EAC">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租赁庐山交通索道上站台东侧商业区，面积约为1136.52平方米，用于办公室使用。</w:t>
      </w:r>
    </w:p>
    <w:p w14:paraId="4E7E7CB3">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合同</w:t>
      </w:r>
    </w:p>
    <w:p w14:paraId="1B0E5B67">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庐山智慧旅游发展服务</w:t>
      </w:r>
    </w:p>
    <w:p w14:paraId="3B633C1B">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按合同</w:t>
      </w:r>
    </w:p>
    <w:p w14:paraId="31ABF2D7">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14:paraId="0D875DFE">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30万元</w:t>
      </w:r>
    </w:p>
    <w:p w14:paraId="46BC4FF2">
      <w:pPr>
        <w:keepNext w:val="0"/>
        <w:keepLines w:val="0"/>
        <w:pageBreakBefore w:val="0"/>
        <w:kinsoku/>
        <w:wordWrap/>
        <w:overflowPunct/>
        <w:topLinePunct w:val="0"/>
        <w:autoSpaceDE/>
        <w:autoSpaceDN/>
        <w:bidi w:val="0"/>
        <w:adjustRightInd/>
        <w:snapToGrid/>
        <w:ind w:firstLine="643" w:firstLineChars="200"/>
        <w:textAlignment w:val="auto"/>
        <w:rPr>
          <w:rFonts w:hint="default"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福利保障经费</w:t>
      </w:r>
    </w:p>
    <w:p w14:paraId="112DE941">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智慧中心编制单位共有在职人员113人、退休人员133人、离休人员2人，发放高山补贴每人每月300元，及发放采暖费每人每年2000元。</w:t>
      </w:r>
    </w:p>
    <w:p w14:paraId="4A42D8F4">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按文件</w:t>
      </w:r>
    </w:p>
    <w:p w14:paraId="37748D4B">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庐山智慧旅游发展服务中心</w:t>
      </w:r>
    </w:p>
    <w:p w14:paraId="756F86E7">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按文件要求</w:t>
      </w:r>
    </w:p>
    <w:p w14:paraId="01F82543">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5FC7D04">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138.16万元</w:t>
      </w:r>
    </w:p>
    <w:p w14:paraId="422CF242">
      <w:pPr>
        <w:keepNext w:val="0"/>
        <w:keepLines w:val="0"/>
        <w:pageBreakBefore w:val="0"/>
        <w:kinsoku/>
        <w:wordWrap/>
        <w:overflowPunct/>
        <w:topLinePunct w:val="0"/>
        <w:autoSpaceDE/>
        <w:autoSpaceDN/>
        <w:bidi w:val="0"/>
        <w:adjustRightInd/>
        <w:snapToGrid/>
        <w:ind w:firstLine="643" w:firstLineChars="200"/>
        <w:textAlignment w:val="auto"/>
        <w:rPr>
          <w:rFonts w:hint="eastAsia" w:ascii="Adobe 仿宋 Std R" w:hAnsi="Adobe 仿宋 Std R" w:eastAsia="Adobe 仿宋 Std R"/>
          <w:b/>
          <w:bCs/>
          <w:sz w:val="32"/>
          <w:szCs w:val="32"/>
        </w:rPr>
      </w:pPr>
    </w:p>
    <w:p w14:paraId="4F8086A9">
      <w:pPr>
        <w:keepNext w:val="0"/>
        <w:keepLines w:val="0"/>
        <w:pageBreakBefore w:val="0"/>
        <w:kinsoku/>
        <w:wordWrap/>
        <w:overflowPunct/>
        <w:topLinePunct w:val="0"/>
        <w:autoSpaceDE/>
        <w:autoSpaceDN/>
        <w:bidi w:val="0"/>
        <w:adjustRightInd/>
        <w:snapToGrid/>
        <w:textAlignment w:val="auto"/>
        <w:rPr>
          <w:rFonts w:ascii="Adobe 仿宋 Std R" w:hAnsi="Adobe 仿宋 Std R" w:eastAsia="Adobe 仿宋 Std R"/>
          <w:sz w:val="32"/>
          <w:szCs w:val="32"/>
        </w:rPr>
      </w:pPr>
    </w:p>
    <w:p w14:paraId="5D5C9D82">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06206E40">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val="en-US" w:eastAsia="zh-CN"/>
        </w:rPr>
        <w:t>庐山智慧旅游发展服务中心</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u w:val="single"/>
          <w:lang w:val="en-US" w:eastAsia="zh-CN"/>
        </w:rPr>
        <w:t xml:space="preserve">  0  </w:t>
      </w:r>
      <w:r>
        <w:rPr>
          <w:rFonts w:hint="eastAsia" w:ascii="仿宋" w:hAnsi="仿宋" w:eastAsia="仿宋"/>
          <w:bCs/>
          <w:sz w:val="32"/>
          <w:szCs w:val="32"/>
        </w:rPr>
        <w:t>万元，其中：</w:t>
      </w:r>
    </w:p>
    <w:p w14:paraId="1C0E31F5">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u w:val="single"/>
          <w:lang w:val="en-US" w:eastAsia="zh-CN"/>
        </w:rPr>
        <w:t xml:space="preserve">  0  </w:t>
      </w:r>
      <w:r>
        <w:rPr>
          <w:rFonts w:ascii="仿宋" w:hAnsi="仿宋" w:eastAsia="仿宋"/>
          <w:bCs/>
          <w:sz w:val="32"/>
          <w:szCs w:val="32"/>
        </w:rPr>
        <w:t>万元,比上年增（减）</w:t>
      </w:r>
      <w:r>
        <w:rPr>
          <w:rFonts w:ascii="仿宋" w:hAnsi="仿宋" w:eastAsia="仿宋"/>
          <w:bCs/>
          <w:sz w:val="32"/>
          <w:szCs w:val="32"/>
          <w:u w:val="single"/>
        </w:rPr>
        <w:t>_</w:t>
      </w:r>
      <w:r>
        <w:rPr>
          <w:rFonts w:hint="eastAsia" w:ascii="仿宋" w:hAnsi="仿宋" w:eastAsia="仿宋"/>
          <w:bCs/>
          <w:sz w:val="32"/>
          <w:szCs w:val="32"/>
          <w:u w:val="single"/>
          <w:lang w:val="en-US" w:eastAsia="zh-CN"/>
        </w:rPr>
        <w:t xml:space="preserve"> 0</w:t>
      </w:r>
      <w:r>
        <w:rPr>
          <w:rFonts w:ascii="仿宋" w:hAnsi="仿宋" w:eastAsia="仿宋"/>
          <w:bCs/>
          <w:sz w:val="32"/>
          <w:szCs w:val="32"/>
          <w:u w:val="single"/>
        </w:rPr>
        <w:t>__</w:t>
      </w:r>
      <w:r>
        <w:rPr>
          <w:rFonts w:ascii="仿宋" w:hAnsi="仿宋" w:eastAsia="仿宋"/>
          <w:bCs/>
          <w:sz w:val="32"/>
          <w:szCs w:val="32"/>
        </w:rPr>
        <w:t>_万元，主要原因是：</w:t>
      </w:r>
      <w:r>
        <w:rPr>
          <w:rFonts w:hint="eastAsia" w:ascii="仿宋" w:hAnsi="仿宋" w:eastAsia="仿宋"/>
          <w:bCs/>
          <w:sz w:val="32"/>
          <w:szCs w:val="32"/>
          <w:lang w:val="en-US" w:eastAsia="zh-CN"/>
        </w:rPr>
        <w:t xml:space="preserve"> </w:t>
      </w:r>
      <w:r>
        <w:rPr>
          <w:rFonts w:hint="eastAsia" w:ascii="仿宋" w:hAnsi="仿宋" w:eastAsia="仿宋"/>
          <w:bCs/>
          <w:sz w:val="32"/>
          <w:szCs w:val="32"/>
          <w:u w:val="single"/>
          <w:lang w:val="en-US" w:eastAsia="zh-CN"/>
        </w:rPr>
        <w:t xml:space="preserve"> 单位人员无出国计划</w:t>
      </w:r>
      <w:r>
        <w:rPr>
          <w:rFonts w:ascii="仿宋" w:hAnsi="仿宋" w:eastAsia="仿宋"/>
          <w:bCs/>
          <w:sz w:val="32"/>
          <w:szCs w:val="32"/>
        </w:rPr>
        <w:t>_。</w:t>
      </w:r>
    </w:p>
    <w:p w14:paraId="5E2E78AE">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ascii="仿宋" w:hAnsi="仿宋" w:eastAsia="仿宋"/>
          <w:bCs/>
          <w:sz w:val="32"/>
          <w:szCs w:val="32"/>
        </w:rPr>
        <w:t>公务接待</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${page400644146.ds215660413_REP_BGT_T_HC1100002019_DXQ02_ZCSGJD}</w:instrText>
      </w:r>
      <w:r>
        <w:rPr>
          <w:rFonts w:ascii="仿宋" w:hAnsi="仿宋" w:eastAsia="仿宋"/>
          <w:bCs/>
          <w:sz w:val="32"/>
          <w:szCs w:val="32"/>
        </w:rPr>
        <w:fldChar w:fldCharType="separate"/>
      </w:r>
      <w:r>
        <w:rPr>
          <w:rFonts w:hint="eastAsia" w:ascii="仿宋" w:hAnsi="仿宋" w:eastAsia="仿宋"/>
          <w:bCs/>
          <w:sz w:val="32"/>
          <w:szCs w:val="32"/>
          <w:lang w:val="en-US" w:eastAsia="zh-CN"/>
        </w:rPr>
        <w:t>_</w:t>
      </w:r>
      <w:r>
        <w:fldChar w:fldCharType="end"/>
      </w:r>
      <w:r>
        <w:rPr>
          <w:rFonts w:hint="eastAsia"/>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 xml:space="preserve">   0  </w:t>
      </w:r>
      <w:r>
        <w:rPr>
          <w:rFonts w:ascii="仿宋" w:hAnsi="仿宋" w:eastAsia="仿宋"/>
          <w:bCs/>
          <w:sz w:val="32"/>
          <w:szCs w:val="32"/>
        </w:rPr>
        <w:t>万元，主要原因是：</w:t>
      </w:r>
      <w:r>
        <w:rPr>
          <w:rFonts w:hint="eastAsia" w:ascii="仿宋" w:hAnsi="仿宋" w:eastAsia="仿宋"/>
          <w:bCs/>
          <w:sz w:val="32"/>
          <w:szCs w:val="32"/>
          <w:u w:val="single"/>
          <w:lang w:val="en-US" w:eastAsia="zh-CN"/>
        </w:rPr>
        <w:t>本年度未按安排公务接待</w:t>
      </w:r>
      <w:r>
        <w:rPr>
          <w:rFonts w:ascii="仿宋" w:hAnsi="仿宋" w:eastAsia="仿宋"/>
          <w:bCs/>
          <w:sz w:val="32"/>
          <w:szCs w:val="32"/>
        </w:rPr>
        <w:t>。</w:t>
      </w:r>
    </w:p>
    <w:p w14:paraId="5D9F14AB">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_0</w:t>
      </w:r>
      <w:r>
        <w:rPr>
          <w:rFonts w:ascii="仿宋" w:hAnsi="仿宋" w:eastAsia="仿宋"/>
          <w:bCs/>
          <w:sz w:val="32"/>
          <w:szCs w:val="32"/>
        </w:rPr>
        <w:t>万元,比上年增（减）</w:t>
      </w:r>
      <w:r>
        <w:rPr>
          <w:rFonts w:hint="eastAsia" w:ascii="仿宋" w:hAnsi="仿宋" w:eastAsia="仿宋"/>
          <w:bCs/>
          <w:sz w:val="32"/>
          <w:szCs w:val="32"/>
          <w:u w:val="single"/>
          <w:lang w:val="en-US" w:eastAsia="zh-CN"/>
        </w:rPr>
        <w:t xml:space="preserve">   0 </w:t>
      </w:r>
      <w:r>
        <w:rPr>
          <w:rFonts w:ascii="仿宋" w:hAnsi="仿宋" w:eastAsia="仿宋"/>
          <w:bCs/>
          <w:sz w:val="32"/>
          <w:szCs w:val="32"/>
        </w:rPr>
        <w:t>万元，主要原因是：</w:t>
      </w:r>
      <w:r>
        <w:rPr>
          <w:rFonts w:hint="eastAsia" w:ascii="仿宋" w:hAnsi="仿宋" w:eastAsia="仿宋"/>
          <w:bCs/>
          <w:sz w:val="32"/>
          <w:szCs w:val="32"/>
          <w:u w:val="single"/>
          <w:lang w:val="en-US" w:eastAsia="zh-CN"/>
        </w:rPr>
        <w:t>本年度单位没有公务车</w:t>
      </w:r>
      <w:r>
        <w:rPr>
          <w:rFonts w:ascii="仿宋" w:hAnsi="仿宋" w:eastAsia="仿宋"/>
          <w:bCs/>
          <w:sz w:val="32"/>
          <w:szCs w:val="32"/>
        </w:rPr>
        <w:t>。</w:t>
      </w:r>
    </w:p>
    <w:p w14:paraId="6C186C0D">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_</w:t>
      </w:r>
      <w:r>
        <w:rPr>
          <w:rFonts w:ascii="仿宋" w:hAnsi="仿宋" w:eastAsia="仿宋"/>
          <w:bCs/>
          <w:sz w:val="32"/>
          <w:szCs w:val="32"/>
        </w:rPr>
        <w:t>万元,比上年增（减）</w:t>
      </w:r>
      <w:r>
        <w:rPr>
          <w:rFonts w:hint="eastAsia" w:ascii="仿宋" w:hAnsi="仿宋" w:eastAsia="仿宋"/>
          <w:bCs/>
          <w:sz w:val="32"/>
          <w:szCs w:val="32"/>
          <w:u w:val="single"/>
          <w:lang w:val="en-US" w:eastAsia="zh-CN"/>
        </w:rPr>
        <w:t xml:space="preserve">  0  </w:t>
      </w:r>
      <w:r>
        <w:rPr>
          <w:rFonts w:ascii="仿宋" w:hAnsi="仿宋" w:eastAsia="仿宋"/>
          <w:bCs/>
          <w:sz w:val="32"/>
          <w:szCs w:val="32"/>
        </w:rPr>
        <w:t>万元，主要原因是：</w:t>
      </w:r>
      <w:r>
        <w:rPr>
          <w:rFonts w:hint="eastAsia" w:ascii="仿宋" w:hAnsi="仿宋" w:eastAsia="仿宋"/>
          <w:bCs/>
          <w:sz w:val="32"/>
          <w:szCs w:val="32"/>
          <w:u w:val="single"/>
          <w:lang w:val="en-US" w:eastAsia="zh-CN"/>
        </w:rPr>
        <w:t>本年度未有公务用车购置计划</w:t>
      </w:r>
      <w:r>
        <w:rPr>
          <w:rFonts w:ascii="仿宋" w:hAnsi="仿宋" w:eastAsia="仿宋"/>
          <w:bCs/>
          <w:sz w:val="32"/>
          <w:szCs w:val="32"/>
        </w:rPr>
        <w:t>__。</w:t>
      </w:r>
    </w:p>
    <w:p w14:paraId="750DC1C2">
      <w:pPr>
        <w:widowControl/>
        <w:shd w:val="clear" w:color="auto" w:fill="FFFFFF"/>
        <w:spacing w:line="640" w:lineRule="atLeast"/>
        <w:ind w:firstLine="640"/>
        <w:jc w:val="center"/>
        <w:rPr>
          <w:rFonts w:ascii="仿宋_GB2312" w:eastAsia="仿宋_GB2312"/>
          <w:b/>
          <w:sz w:val="32"/>
          <w:szCs w:val="30"/>
        </w:rPr>
      </w:pPr>
    </w:p>
    <w:p w14:paraId="418BE19E">
      <w:pPr>
        <w:widowControl/>
        <w:shd w:val="clear" w:color="auto" w:fill="FFFFFF"/>
        <w:spacing w:line="640" w:lineRule="atLeast"/>
        <w:ind w:firstLine="640"/>
        <w:jc w:val="center"/>
        <w:rPr>
          <w:rFonts w:ascii="仿宋_GB2312" w:eastAsia="仿宋_GB2312"/>
          <w:b/>
          <w:sz w:val="32"/>
          <w:szCs w:val="30"/>
        </w:rPr>
      </w:pPr>
    </w:p>
    <w:p w14:paraId="3515A7D0">
      <w:pPr>
        <w:widowControl/>
        <w:shd w:val="clear" w:color="auto" w:fill="FFFFFF"/>
        <w:spacing w:line="640" w:lineRule="atLeast"/>
        <w:ind w:firstLine="640"/>
        <w:jc w:val="center"/>
        <w:rPr>
          <w:rFonts w:ascii="仿宋_GB2312" w:eastAsia="仿宋_GB2312"/>
          <w:b/>
          <w:sz w:val="32"/>
          <w:szCs w:val="30"/>
        </w:rPr>
      </w:pPr>
    </w:p>
    <w:p w14:paraId="51F3D1E1">
      <w:pPr>
        <w:widowControl/>
        <w:shd w:val="clear" w:color="auto" w:fill="FFFFFF"/>
        <w:spacing w:line="640" w:lineRule="atLeast"/>
        <w:ind w:firstLine="640"/>
        <w:jc w:val="center"/>
        <w:rPr>
          <w:rFonts w:ascii="仿宋_GB2312" w:eastAsia="仿宋_GB2312"/>
          <w:b/>
          <w:sz w:val="32"/>
          <w:szCs w:val="30"/>
        </w:rPr>
      </w:pPr>
    </w:p>
    <w:p w14:paraId="489A20AD">
      <w:pPr>
        <w:widowControl/>
        <w:shd w:val="clear" w:color="auto" w:fill="FFFFFF"/>
        <w:spacing w:line="640" w:lineRule="atLeast"/>
        <w:ind w:firstLine="640"/>
        <w:jc w:val="center"/>
        <w:rPr>
          <w:rFonts w:ascii="仿宋_GB2312" w:eastAsia="仿宋_GB2312"/>
          <w:b/>
          <w:sz w:val="32"/>
          <w:szCs w:val="30"/>
        </w:rPr>
      </w:pPr>
    </w:p>
    <w:p w14:paraId="29519D40">
      <w:pPr>
        <w:widowControl/>
        <w:shd w:val="clear" w:color="auto" w:fill="FFFFFF"/>
        <w:spacing w:line="640" w:lineRule="atLeast"/>
        <w:ind w:firstLine="640"/>
        <w:jc w:val="center"/>
        <w:rPr>
          <w:rFonts w:ascii="仿宋_GB2312" w:eastAsia="仿宋_GB2312"/>
          <w:b/>
          <w:sz w:val="32"/>
          <w:szCs w:val="30"/>
        </w:rPr>
      </w:pPr>
    </w:p>
    <w:p w14:paraId="4869B2BB">
      <w:pPr>
        <w:widowControl/>
        <w:shd w:val="clear" w:color="auto" w:fill="FFFFFF"/>
        <w:spacing w:line="640" w:lineRule="atLeast"/>
        <w:ind w:firstLine="640"/>
        <w:jc w:val="center"/>
        <w:rPr>
          <w:rFonts w:ascii="仿宋_GB2312" w:eastAsia="仿宋_GB2312"/>
          <w:b/>
          <w:sz w:val="32"/>
          <w:szCs w:val="30"/>
        </w:rPr>
      </w:pPr>
    </w:p>
    <w:p w14:paraId="18BFD559">
      <w:pPr>
        <w:widowControl/>
        <w:shd w:val="clear" w:color="auto" w:fill="FFFFFF"/>
        <w:spacing w:line="640" w:lineRule="atLeast"/>
        <w:ind w:firstLine="640"/>
        <w:jc w:val="center"/>
        <w:rPr>
          <w:rFonts w:ascii="仿宋_GB2312" w:eastAsia="仿宋_GB2312"/>
          <w:b/>
          <w:sz w:val="32"/>
          <w:szCs w:val="30"/>
        </w:rPr>
      </w:pPr>
    </w:p>
    <w:p w14:paraId="775752F1">
      <w:pPr>
        <w:widowControl/>
        <w:shd w:val="clear" w:color="auto" w:fill="FFFFFF"/>
        <w:spacing w:line="640" w:lineRule="atLeast"/>
        <w:ind w:firstLine="640"/>
        <w:jc w:val="center"/>
        <w:rPr>
          <w:rFonts w:ascii="仿宋_GB2312" w:eastAsia="仿宋_GB2312"/>
          <w:b/>
          <w:sz w:val="32"/>
          <w:szCs w:val="30"/>
        </w:rPr>
      </w:pPr>
    </w:p>
    <w:p w14:paraId="65138C2A">
      <w:pPr>
        <w:widowControl/>
        <w:shd w:val="clear" w:color="auto" w:fill="FFFFFF"/>
        <w:spacing w:line="640" w:lineRule="atLeast"/>
        <w:ind w:firstLine="640"/>
        <w:jc w:val="center"/>
        <w:rPr>
          <w:rFonts w:ascii="仿宋_GB2312" w:eastAsia="仿宋_GB2312"/>
          <w:b/>
          <w:sz w:val="32"/>
          <w:szCs w:val="30"/>
        </w:rPr>
      </w:pPr>
    </w:p>
    <w:p w14:paraId="250646D0">
      <w:pPr>
        <w:widowControl/>
        <w:shd w:val="clear" w:color="auto" w:fill="FFFFFF"/>
        <w:spacing w:line="640" w:lineRule="atLeast"/>
        <w:ind w:firstLine="640"/>
        <w:jc w:val="center"/>
        <w:rPr>
          <w:rFonts w:hint="eastAsia" w:ascii="仿宋_GB2312" w:eastAsia="仿宋_GB2312"/>
          <w:b/>
          <w:sz w:val="32"/>
          <w:szCs w:val="30"/>
        </w:rPr>
      </w:pPr>
    </w:p>
    <w:p w14:paraId="48A9873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7F4F05D6">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4A2A0B7">
      <w:pPr>
        <w:widowControl/>
        <w:numPr>
          <w:ilvl w:val="0"/>
          <w:numId w:val="5"/>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1575480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二</w:t>
      </w:r>
      <w:r>
        <w:rPr>
          <w:rFonts w:hint="eastAsia" w:ascii="Adobe 仿宋 Std R" w:hAnsi="Adobe 仿宋 Std R" w:eastAsia="Adobe 仿宋 Std R"/>
          <w:sz w:val="32"/>
          <w:szCs w:val="32"/>
        </w:rPr>
        <w:t>）</w:t>
      </w:r>
      <w:r>
        <w:rPr>
          <w:rFonts w:hint="eastAsia" w:ascii="仿宋_GB2312" w:eastAsia="仿宋_GB2312"/>
          <w:color w:val="000000"/>
          <w:sz w:val="32"/>
          <w:szCs w:val="30"/>
        </w:rPr>
        <w:t>事业收入：指事业单位开展专业业务活动及辅助活动取得的收入。</w:t>
      </w:r>
    </w:p>
    <w:p w14:paraId="5D27AB6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三</w:t>
      </w:r>
      <w:r>
        <w:rPr>
          <w:rFonts w:hint="eastAsia" w:ascii="Adobe 仿宋 Std R" w:hAnsi="Adobe 仿宋 Std R" w:eastAsia="Adobe 仿宋 Std R"/>
          <w:sz w:val="32"/>
          <w:szCs w:val="32"/>
        </w:rPr>
        <w:t>）</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37A581E4">
      <w:pPr>
        <w:ind w:firstLine="640" w:firstLineChars="200"/>
        <w:rPr>
          <w:rFonts w:ascii="Adobe 仿宋 Std R" w:hAnsi="Adobe 仿宋 Std R" w:eastAsia="Adobe 仿宋 Std R"/>
          <w:sz w:val="32"/>
          <w:szCs w:val="32"/>
        </w:rPr>
      </w:pPr>
    </w:p>
    <w:p w14:paraId="2F8F33D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9FD8C6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64D439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993127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D39159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4C2A6AF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000BC18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FEF1EC4">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9449FB3">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475CD">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6A086"/>
    <w:multiLevelType w:val="singleLevel"/>
    <w:tmpl w:val="E8B6A086"/>
    <w:lvl w:ilvl="0" w:tentative="0">
      <w:start w:val="1"/>
      <w:numFmt w:val="decimal"/>
      <w:suff w:val="nothing"/>
      <w:lvlText w:val="%1）"/>
      <w:lvlJc w:val="left"/>
    </w:lvl>
  </w:abstractNum>
  <w:abstractNum w:abstractNumId="1">
    <w:nsid w:val="0A38BA52"/>
    <w:multiLevelType w:val="singleLevel"/>
    <w:tmpl w:val="0A38BA52"/>
    <w:lvl w:ilvl="0" w:tentative="0">
      <w:start w:val="1"/>
      <w:numFmt w:val="decimal"/>
      <w:suff w:val="nothing"/>
      <w:lvlText w:val="%1）"/>
      <w:lvlJc w:val="left"/>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abstractNum w:abstractNumId="3">
    <w:nsid w:val="595F7C5D"/>
    <w:multiLevelType w:val="singleLevel"/>
    <w:tmpl w:val="595F7C5D"/>
    <w:lvl w:ilvl="0" w:tentative="0">
      <w:start w:val="9"/>
      <w:numFmt w:val="chineseCounting"/>
      <w:suff w:val="nothing"/>
      <w:lvlText w:val="（%1）"/>
      <w:lvlJc w:val="left"/>
      <w:rPr>
        <w:rFonts w:hint="eastAsia"/>
      </w:rPr>
    </w:lvl>
  </w:abstractNum>
  <w:abstractNum w:abstractNumId="4">
    <w:nsid w:val="640E14EA"/>
    <w:multiLevelType w:val="singleLevel"/>
    <w:tmpl w:val="640E14EA"/>
    <w:lvl w:ilvl="0" w:tentative="0">
      <w:start w:val="1"/>
      <w:numFmt w:val="decimal"/>
      <w:suff w:val="nothing"/>
      <w:lvlText w:val="%1）"/>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MzUxNDhiMjBmYWEwOWZlMTIwOTdjMjIwMDM3Nz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874D5"/>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2E810EE"/>
    <w:rsid w:val="03EA3071"/>
    <w:rsid w:val="0491132A"/>
    <w:rsid w:val="04F512AE"/>
    <w:rsid w:val="05810D93"/>
    <w:rsid w:val="05832D5D"/>
    <w:rsid w:val="06543E82"/>
    <w:rsid w:val="067A6028"/>
    <w:rsid w:val="069E1EDD"/>
    <w:rsid w:val="083B791F"/>
    <w:rsid w:val="08E91129"/>
    <w:rsid w:val="098B32FD"/>
    <w:rsid w:val="0A825391"/>
    <w:rsid w:val="0C97247A"/>
    <w:rsid w:val="0DB3098E"/>
    <w:rsid w:val="11800151"/>
    <w:rsid w:val="11A958FA"/>
    <w:rsid w:val="138A29AA"/>
    <w:rsid w:val="14D172B4"/>
    <w:rsid w:val="15827B15"/>
    <w:rsid w:val="1783099B"/>
    <w:rsid w:val="1A587EBD"/>
    <w:rsid w:val="1A9F5AEC"/>
    <w:rsid w:val="1BF9122C"/>
    <w:rsid w:val="1E933BB9"/>
    <w:rsid w:val="206D0602"/>
    <w:rsid w:val="212C5238"/>
    <w:rsid w:val="21751354"/>
    <w:rsid w:val="22430342"/>
    <w:rsid w:val="228D26CE"/>
    <w:rsid w:val="22E5023D"/>
    <w:rsid w:val="23F5498B"/>
    <w:rsid w:val="25B931E9"/>
    <w:rsid w:val="25E66CC5"/>
    <w:rsid w:val="27A504B9"/>
    <w:rsid w:val="2828673B"/>
    <w:rsid w:val="285E0D94"/>
    <w:rsid w:val="299B6018"/>
    <w:rsid w:val="2AFB4FC0"/>
    <w:rsid w:val="2C57797E"/>
    <w:rsid w:val="2EC826DF"/>
    <w:rsid w:val="303920E1"/>
    <w:rsid w:val="30D2231F"/>
    <w:rsid w:val="32213853"/>
    <w:rsid w:val="3328400E"/>
    <w:rsid w:val="36031C0A"/>
    <w:rsid w:val="368702E9"/>
    <w:rsid w:val="37296A11"/>
    <w:rsid w:val="3A2A52E4"/>
    <w:rsid w:val="3A4678DA"/>
    <w:rsid w:val="3A841EE9"/>
    <w:rsid w:val="3A9F1A72"/>
    <w:rsid w:val="3B7D1841"/>
    <w:rsid w:val="3C17152E"/>
    <w:rsid w:val="3C3025F0"/>
    <w:rsid w:val="3C851A19"/>
    <w:rsid w:val="3D2909BB"/>
    <w:rsid w:val="3D89020A"/>
    <w:rsid w:val="3DF13D37"/>
    <w:rsid w:val="3F147FA7"/>
    <w:rsid w:val="3F383632"/>
    <w:rsid w:val="3F9B06C8"/>
    <w:rsid w:val="3FF51B86"/>
    <w:rsid w:val="4052753A"/>
    <w:rsid w:val="4142704D"/>
    <w:rsid w:val="42CF2B62"/>
    <w:rsid w:val="42E61C5A"/>
    <w:rsid w:val="44D53D34"/>
    <w:rsid w:val="45D64208"/>
    <w:rsid w:val="46476EB4"/>
    <w:rsid w:val="47507FEA"/>
    <w:rsid w:val="48A83B8E"/>
    <w:rsid w:val="49137521"/>
    <w:rsid w:val="4B475260"/>
    <w:rsid w:val="4BF52F0E"/>
    <w:rsid w:val="4C07336D"/>
    <w:rsid w:val="4C286E40"/>
    <w:rsid w:val="4DB34E2F"/>
    <w:rsid w:val="4E880069"/>
    <w:rsid w:val="50245B70"/>
    <w:rsid w:val="502E68D6"/>
    <w:rsid w:val="53516268"/>
    <w:rsid w:val="53CE651E"/>
    <w:rsid w:val="55004DFD"/>
    <w:rsid w:val="55FD758F"/>
    <w:rsid w:val="563C00B7"/>
    <w:rsid w:val="565526B4"/>
    <w:rsid w:val="56C47F55"/>
    <w:rsid w:val="57CB2345"/>
    <w:rsid w:val="599D70BF"/>
    <w:rsid w:val="5AD05272"/>
    <w:rsid w:val="5C1318BA"/>
    <w:rsid w:val="5C7D6D34"/>
    <w:rsid w:val="61461DEA"/>
    <w:rsid w:val="61E0552E"/>
    <w:rsid w:val="62410803"/>
    <w:rsid w:val="62D6302D"/>
    <w:rsid w:val="62E96ED1"/>
    <w:rsid w:val="63163A3E"/>
    <w:rsid w:val="63306EE5"/>
    <w:rsid w:val="633916A0"/>
    <w:rsid w:val="63E33020"/>
    <w:rsid w:val="6464197D"/>
    <w:rsid w:val="64EB571C"/>
    <w:rsid w:val="64EF56ED"/>
    <w:rsid w:val="656A2922"/>
    <w:rsid w:val="65810156"/>
    <w:rsid w:val="66CA7019"/>
    <w:rsid w:val="679A2E90"/>
    <w:rsid w:val="6B8C6F93"/>
    <w:rsid w:val="6BE248E5"/>
    <w:rsid w:val="6EA81F5F"/>
    <w:rsid w:val="6ED924EF"/>
    <w:rsid w:val="6EDB6140"/>
    <w:rsid w:val="7041617F"/>
    <w:rsid w:val="71724535"/>
    <w:rsid w:val="71996B2B"/>
    <w:rsid w:val="737D5BBB"/>
    <w:rsid w:val="73A85115"/>
    <w:rsid w:val="77E31CE9"/>
    <w:rsid w:val="79334EF2"/>
    <w:rsid w:val="795E480A"/>
    <w:rsid w:val="7B374E23"/>
    <w:rsid w:val="7B762E74"/>
    <w:rsid w:val="7C3A6597"/>
    <w:rsid w:val="7C9B5288"/>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3433</Words>
  <Characters>3800</Characters>
  <Lines>51</Lines>
  <Paragraphs>14</Paragraphs>
  <TotalTime>0</TotalTime>
  <ScaleCrop>false</ScaleCrop>
  <LinksUpToDate>false</LinksUpToDate>
  <CharactersWithSpaces>3922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2025-08-27T13:11:02Z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450536437035456098838679343BAB63_13</vt:lpwstr>
  </property>
  <property fmtid="{D5CDD505-2E9C-101B-9397-08002B2CF9AE}" pid="4" name="KSOTemplateDocerSaveRecord">
    <vt:lpwstr>eyJoZGlkIjoiZWZkNTE3OWEwZjM5M2Y5ZTY0MjI4YjQyM2NmMGQzNjAiLCJ1c2VySWQiOiIyNzY4NzEyODQifQ==</vt:lpwstr>
  </property>
</Properties>
</file>