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20633">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rPr>
        <w:t>江西省庐山公安局2</w:t>
      </w:r>
      <w:r>
        <w:rPr>
          <w:rFonts w:hint="eastAsia" w:ascii="黑体" w:hAnsi="黑体" w:eastAsia="黑体" w:cs="Times New Roman"/>
          <w:b/>
          <w:bCs/>
          <w:color w:val="000000"/>
          <w:kern w:val="0"/>
          <w:sz w:val="44"/>
          <w:szCs w:val="44"/>
        </w:rPr>
        <w:t>024年</w:t>
      </w:r>
      <w:r>
        <w:rPr>
          <w:rFonts w:hint="eastAsia" w:ascii="黑体" w:hAnsi="黑体" w:eastAsia="黑体" w:cs="Times New Roman"/>
          <w:b/>
          <w:bCs/>
          <w:color w:val="000000" w:themeColor="text1"/>
          <w:kern w:val="0"/>
          <w:sz w:val="44"/>
          <w:szCs w:val="44"/>
        </w:rPr>
        <w:t>单位预算</w:t>
      </w:r>
    </w:p>
    <w:p w14:paraId="5DCFCA58">
      <w:pPr>
        <w:pStyle w:val="12"/>
        <w:spacing w:line="600" w:lineRule="atLeast"/>
        <w:jc w:val="center"/>
        <w:rPr>
          <w:rFonts w:ascii="黑体" w:hAnsi="黑体" w:eastAsia="黑体"/>
          <w:color w:val="000000"/>
          <w:sz w:val="32"/>
          <w:szCs w:val="32"/>
        </w:rPr>
      </w:pPr>
    </w:p>
    <w:p w14:paraId="01A26B8B">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目录</w:t>
      </w:r>
    </w:p>
    <w:p w14:paraId="47D94BDC">
      <w:pPr>
        <w:pStyle w:val="12"/>
        <w:rPr>
          <w:rFonts w:ascii="宋体" w:hAnsi="宋体"/>
          <w:color w:val="000000"/>
        </w:rPr>
      </w:pPr>
    </w:p>
    <w:p w14:paraId="140195CD">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第一部分江西省庐山公安局概况</w:t>
      </w:r>
      <w:r>
        <w:rPr>
          <w:rFonts w:ascii="仿宋_GB2312" w:eastAsia="仿宋_GB2312"/>
          <w:b/>
          <w:bCs/>
          <w:color w:val="000000"/>
          <w:sz w:val="32"/>
          <w:szCs w:val="32"/>
        </w:rPr>
        <w:tab/>
      </w:r>
    </w:p>
    <w:p w14:paraId="538EC46B">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BF7CA25">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5E99BE4">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第二部分江西省庐山公安局2024年单位预算表</w:t>
      </w:r>
    </w:p>
    <w:p w14:paraId="7DDB4A0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9DC724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6E4D88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C49EE6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0A99DEA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25D40F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180009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0AB6EA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87E1CE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57E74743">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B09B1B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第三部分江西省庐山公安局2024年单位预算情况说明</w:t>
      </w:r>
    </w:p>
    <w:p w14:paraId="24DB2C1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9946C6F">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195CF428">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609DDCE3">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第四部分名词解释</w:t>
      </w:r>
    </w:p>
    <w:p w14:paraId="5BFC6239">
      <w:pPr>
        <w:widowControl/>
        <w:spacing w:line="580" w:lineRule="exact"/>
        <w:jc w:val="center"/>
        <w:rPr>
          <w:rFonts w:ascii="仿宋_GB2312" w:eastAsia="仿宋_GB2312"/>
          <w:b/>
          <w:sz w:val="32"/>
          <w:szCs w:val="30"/>
        </w:rPr>
      </w:pPr>
    </w:p>
    <w:p w14:paraId="49BBFA0A">
      <w:pPr>
        <w:widowControl/>
        <w:spacing w:line="580" w:lineRule="exact"/>
        <w:jc w:val="center"/>
        <w:rPr>
          <w:rFonts w:ascii="仿宋_GB2312" w:eastAsia="仿宋_GB2312"/>
          <w:b/>
          <w:sz w:val="32"/>
          <w:szCs w:val="30"/>
        </w:rPr>
      </w:pPr>
    </w:p>
    <w:p w14:paraId="4E635804">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第一部分江西省庐山公安局概况</w:t>
      </w:r>
    </w:p>
    <w:p w14:paraId="75ED8428">
      <w:pPr>
        <w:widowControl/>
        <w:spacing w:line="580" w:lineRule="exact"/>
        <w:jc w:val="left"/>
        <w:rPr>
          <w:rFonts w:asciiTheme="minorEastAsia" w:hAnsiTheme="minorEastAsia"/>
          <w:b/>
          <w:sz w:val="36"/>
          <w:szCs w:val="36"/>
        </w:rPr>
      </w:pPr>
    </w:p>
    <w:p w14:paraId="44B55186">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4AD3A29">
      <w:pPr>
        <w:ind w:firstLine="640" w:firstLineChars="200"/>
        <w:rPr>
          <w:rFonts w:ascii="仿宋" w:hAnsi="仿宋" w:eastAsia="仿宋"/>
          <w:sz w:val="32"/>
          <w:szCs w:val="32"/>
        </w:rPr>
      </w:pPr>
      <w:r>
        <w:rPr>
          <w:rFonts w:hint="eastAsia" w:ascii="仿宋" w:hAnsi="仿宋" w:eastAsia="仿宋"/>
          <w:sz w:val="32"/>
          <w:szCs w:val="32"/>
        </w:rPr>
        <w:t>庐山公安局是庐山管理局主管全山公安工作的职能部门，领导、管理全山范围内的公安工作，主要任务是维护国家安全，维护社会治安秩序，保护公民的人身安全、人身自由和合法财产，保护公共财产，预防、制止和惩戒违法犯罪活动，维护交通秩序，处理交通事故，掌握林区治安动态，依法受理和查处破坏森林资源和陆生野生动物资源的行政案件、治安案件，协助森林防火主管部门开展森林防火宣传、督导，查处森林火灾案件。</w:t>
      </w:r>
    </w:p>
    <w:p w14:paraId="04311349">
      <w:pPr>
        <w:rPr>
          <w:b/>
          <w:sz w:val="36"/>
          <w:szCs w:val="36"/>
        </w:rPr>
      </w:pPr>
      <w:r>
        <w:rPr>
          <w:rFonts w:hint="eastAsia"/>
          <w:b/>
          <w:sz w:val="36"/>
          <w:szCs w:val="36"/>
        </w:rPr>
        <w:t>二、机构设置及人员情况</w:t>
      </w:r>
    </w:p>
    <w:p w14:paraId="164BF6D8">
      <w:pPr>
        <w:ind w:firstLine="640" w:firstLineChars="200"/>
        <w:rPr>
          <w:rFonts w:ascii="仿宋" w:hAnsi="仿宋" w:eastAsia="仿宋"/>
          <w:sz w:val="32"/>
          <w:szCs w:val="32"/>
        </w:rPr>
      </w:pPr>
      <w:r>
        <w:rPr>
          <w:rFonts w:hint="eastAsia" w:ascii="仿宋" w:hAnsi="仿宋" w:eastAsia="仿宋"/>
          <w:sz w:val="32"/>
          <w:szCs w:val="32"/>
        </w:rPr>
        <w:t>庐山公安局内设执法勤务机构、综合管理机构和监管场所等内设机构11个，分别是交警大队、指挥中心、政治处、警务保障室、刑侦大队、法制大队、治安大队、国保大队、看守所、督察大队、办公室；派出机构5个，分别是云中派出所、山南派出所、山北派出所、景区派出所及森林派出所。</w:t>
      </w:r>
    </w:p>
    <w:p w14:paraId="4B9E5599">
      <w:pPr>
        <w:ind w:firstLine="640" w:firstLineChars="200"/>
        <w:rPr>
          <w:rFonts w:ascii="仿宋" w:hAnsi="仿宋" w:eastAsia="仿宋"/>
          <w:sz w:val="32"/>
          <w:szCs w:val="32"/>
        </w:rPr>
      </w:pPr>
      <w:r>
        <w:rPr>
          <w:rFonts w:hint="eastAsia" w:ascii="仿宋" w:hAnsi="仿宋" w:eastAsia="仿宋"/>
          <w:sz w:val="32"/>
          <w:szCs w:val="32"/>
        </w:rPr>
        <w:t>编制人数126人，其中：行政编制123人、参照公务员管理的工勤编制人数3人；实有人数103人，其中：在职行政编制人员101人、参照公务员管理的工勤编制人数2人。退休人数60人，遗属人数1人。</w:t>
      </w:r>
    </w:p>
    <w:p w14:paraId="2428DACA">
      <w:pPr>
        <w:widowControl/>
        <w:spacing w:line="580" w:lineRule="exact"/>
        <w:jc w:val="center"/>
        <w:rPr>
          <w:rFonts w:ascii="仿宋_GB2312" w:eastAsia="仿宋_GB2312"/>
          <w:b/>
          <w:szCs w:val="30"/>
        </w:rPr>
      </w:pPr>
    </w:p>
    <w:p w14:paraId="461BE1D3">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第二部分江西省庐山公安局2024年单位预算表</w:t>
      </w:r>
    </w:p>
    <w:p w14:paraId="1378C289">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3DC7093">
      <w:pPr>
        <w:ind w:firstLine="640" w:firstLineChars="200"/>
        <w:jc w:val="left"/>
        <w:rPr>
          <w:rStyle w:val="11"/>
          <w:rFonts w:ascii="仿宋" w:hAnsi="仿宋" w:eastAsia="仿宋"/>
          <w:bCs/>
          <w:sz w:val="32"/>
          <w:szCs w:val="32"/>
        </w:rPr>
      </w:pPr>
    </w:p>
    <w:p w14:paraId="0BEA2D82">
      <w:pPr>
        <w:ind w:firstLine="640" w:firstLineChars="200"/>
        <w:jc w:val="left"/>
        <w:rPr>
          <w:rStyle w:val="11"/>
          <w:rFonts w:ascii="仿宋" w:hAnsi="仿宋" w:eastAsia="仿宋"/>
          <w:bCs/>
          <w:sz w:val="32"/>
          <w:szCs w:val="32"/>
        </w:rPr>
      </w:pPr>
    </w:p>
    <w:p w14:paraId="0B1F9EB2">
      <w:pPr>
        <w:ind w:firstLine="640" w:firstLineChars="200"/>
        <w:jc w:val="left"/>
        <w:rPr>
          <w:rStyle w:val="11"/>
          <w:rFonts w:ascii="仿宋" w:hAnsi="仿宋" w:eastAsia="仿宋"/>
          <w:bCs/>
          <w:sz w:val="32"/>
          <w:szCs w:val="32"/>
        </w:rPr>
      </w:pPr>
    </w:p>
    <w:p w14:paraId="02D24497">
      <w:pPr>
        <w:ind w:firstLine="640" w:firstLineChars="200"/>
        <w:jc w:val="left"/>
        <w:rPr>
          <w:rStyle w:val="11"/>
          <w:rFonts w:ascii="仿宋" w:hAnsi="仿宋" w:eastAsia="仿宋"/>
          <w:bCs/>
          <w:sz w:val="32"/>
          <w:szCs w:val="32"/>
        </w:rPr>
      </w:pPr>
    </w:p>
    <w:p w14:paraId="0A68CF77">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第三部分</w:t>
      </w:r>
      <w:r>
        <w:rPr>
          <w:rFonts w:hint="eastAsia" w:ascii="仿宋_GB2312" w:eastAsia="仿宋_GB2312"/>
          <w:b/>
          <w:sz w:val="32"/>
          <w:szCs w:val="30"/>
        </w:rPr>
        <w:t>江西省庐山公安局2024年单位预算情况说明</w:t>
      </w:r>
    </w:p>
    <w:p w14:paraId="222D0225">
      <w:pPr>
        <w:widowControl/>
        <w:spacing w:line="580" w:lineRule="exact"/>
        <w:jc w:val="center"/>
        <w:rPr>
          <w:rFonts w:ascii="仿宋_GB2312" w:eastAsia="仿宋_GB2312"/>
          <w:b/>
          <w:sz w:val="32"/>
          <w:szCs w:val="30"/>
        </w:rPr>
      </w:pPr>
    </w:p>
    <w:p w14:paraId="44345541">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354E799A">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4A881F8A">
      <w:pPr>
        <w:widowControl/>
        <w:ind w:firstLine="640" w:firstLineChars="200"/>
        <w:rPr>
          <w:rFonts w:ascii="仿宋" w:hAnsi="仿宋" w:cs="Times New Roman"/>
          <w:color w:val="FF0000"/>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4年江西省庐山公安局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3930.57</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307.12</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3930.57</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307.12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增加变化原因：1、辅警人数增加，又因2023年开始调整辅警薪资，上年年初预算295.76万元，本年年初预算560.03万元，增加了264.27万元；2、2024年人员工资相较上年有所上调。</w:t>
      </w:r>
    </w:p>
    <w:p w14:paraId="6285E9F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019AF46E">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4年江西省庐山公安局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rPr>
        <w:t>3930.57</w:t>
      </w:r>
      <w:r>
        <w:rPr>
          <w:rStyle w:val="11"/>
          <w:rFonts w:ascii="仿宋" w:hAnsi="仿宋" w:eastAsia="仿宋"/>
          <w:sz w:val="32"/>
          <w:szCs w:val="32"/>
        </w:rPr>
        <w:t>万元,较上年预算安排增加</w:t>
      </w:r>
      <w:r>
        <w:rPr>
          <w:rStyle w:val="11"/>
          <w:rFonts w:hint="eastAsia" w:ascii="仿宋" w:hAnsi="仿宋" w:eastAsia="仿宋"/>
          <w:sz w:val="32"/>
          <w:szCs w:val="32"/>
        </w:rPr>
        <w:t>307.12</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增加变化原因为：1、辅警人数增加，又因2023年开始调整辅警薪资，上年年初预算295.76万元，本年年初预算560.03万元，增加了264.27万元；2、2024年人员工资相较上年有所上调。</w:t>
      </w:r>
    </w:p>
    <w:p w14:paraId="219E74C8">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其中：按支出项目类别划分：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2759.82</w:t>
      </w:r>
      <w:r>
        <w:rPr>
          <w:rStyle w:val="11"/>
          <w:rFonts w:ascii="仿宋" w:hAnsi="仿宋" w:eastAsia="仿宋"/>
          <w:sz w:val="32"/>
          <w:szCs w:val="32"/>
        </w:rPr>
        <w:t>万元,较上年预算安排增加</w:t>
      </w:r>
      <w:r>
        <w:rPr>
          <w:rStyle w:val="11"/>
          <w:rFonts w:hint="eastAsia" w:ascii="仿宋" w:hAnsi="仿宋" w:eastAsia="仿宋"/>
          <w:sz w:val="32"/>
          <w:szCs w:val="32"/>
        </w:rPr>
        <w:t>105.21</w:t>
      </w:r>
      <w:r>
        <w:rPr>
          <w:rStyle w:val="11"/>
          <w:rFonts w:ascii="仿宋" w:hAnsi="仿宋" w:eastAsia="仿宋"/>
          <w:sz w:val="32"/>
          <w:szCs w:val="32"/>
        </w:rPr>
        <w:t>万元;其中：工资福利支出</w:t>
      </w:r>
      <w:r>
        <w:rPr>
          <w:rStyle w:val="11"/>
          <w:rFonts w:hint="eastAsia" w:ascii="仿宋" w:hAnsi="仿宋" w:eastAsia="仿宋"/>
          <w:sz w:val="32"/>
          <w:szCs w:val="32"/>
        </w:rPr>
        <w:t>2353</w:t>
      </w:r>
      <w:r>
        <w:rPr>
          <w:rStyle w:val="11"/>
          <w:rFonts w:ascii="仿宋" w:hAnsi="仿宋" w:eastAsia="仿宋"/>
          <w:sz w:val="32"/>
          <w:szCs w:val="32"/>
        </w:rPr>
        <w:t>万元,商品和服务支出</w:t>
      </w:r>
      <w:r>
        <w:rPr>
          <w:rStyle w:val="11"/>
          <w:rFonts w:hint="eastAsia" w:ascii="仿宋" w:hAnsi="仿宋" w:eastAsia="仿宋"/>
          <w:sz w:val="32"/>
          <w:szCs w:val="32"/>
        </w:rPr>
        <w:t>400.25</w:t>
      </w:r>
      <w:r>
        <w:rPr>
          <w:rStyle w:val="11"/>
          <w:rFonts w:ascii="仿宋" w:hAnsi="仿宋" w:eastAsia="仿宋"/>
          <w:sz w:val="32"/>
          <w:szCs w:val="32"/>
        </w:rPr>
        <w:t>万元,对个人和家庭的补助</w:t>
      </w:r>
      <w:r>
        <w:rPr>
          <w:rStyle w:val="11"/>
          <w:rFonts w:hint="eastAsia" w:ascii="仿宋" w:hAnsi="仿宋" w:eastAsia="仿宋"/>
          <w:sz w:val="32"/>
          <w:szCs w:val="32"/>
        </w:rPr>
        <w:t>1.57</w:t>
      </w:r>
      <w:r>
        <w:rPr>
          <w:rStyle w:val="11"/>
          <w:rFonts w:ascii="仿宋" w:hAnsi="仿宋" w:eastAsia="仿宋"/>
          <w:sz w:val="32"/>
          <w:szCs w:val="32"/>
        </w:rPr>
        <w:t>万元</w:t>
      </w:r>
      <w:r>
        <w:rPr>
          <w:rStyle w:val="11"/>
          <w:rFonts w:hint="eastAsia" w:ascii="仿宋" w:hAnsi="仿宋" w:eastAsia="仿宋"/>
          <w:sz w:val="32"/>
          <w:szCs w:val="32"/>
        </w:rPr>
        <w:t>，资本性支出5万</w:t>
      </w:r>
      <w:r>
        <w:rPr>
          <w:rStyle w:val="11"/>
          <w:rFonts w:ascii="仿宋" w:hAnsi="仿宋" w:eastAsia="仿宋"/>
          <w:sz w:val="32"/>
          <w:szCs w:val="32"/>
        </w:rPr>
        <w:t>。</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1170.75</w:t>
      </w:r>
      <w:r>
        <w:rPr>
          <w:rStyle w:val="11"/>
          <w:rFonts w:ascii="仿宋" w:hAnsi="仿宋" w:eastAsia="仿宋"/>
          <w:sz w:val="32"/>
          <w:szCs w:val="32"/>
        </w:rPr>
        <w:t>万元,较上年预算安排增加</w:t>
      </w:r>
      <w:r>
        <w:rPr>
          <w:rStyle w:val="11"/>
          <w:rFonts w:hint="eastAsia" w:ascii="仿宋" w:hAnsi="仿宋" w:eastAsia="仿宋"/>
          <w:sz w:val="32"/>
          <w:szCs w:val="32"/>
        </w:rPr>
        <w:t>201.91</w:t>
      </w:r>
      <w:r>
        <w:rPr>
          <w:rStyle w:val="11"/>
          <w:rFonts w:ascii="仿宋" w:hAnsi="仿宋" w:eastAsia="仿宋"/>
          <w:sz w:val="32"/>
          <w:szCs w:val="32"/>
        </w:rPr>
        <w:t>万元;其中：</w:t>
      </w:r>
      <w:r>
        <w:rPr>
          <w:rStyle w:val="11"/>
          <w:rFonts w:hint="eastAsia" w:ascii="仿宋" w:hAnsi="仿宋" w:eastAsia="仿宋"/>
          <w:sz w:val="32"/>
          <w:szCs w:val="32"/>
        </w:rPr>
        <w:t>工资福利支出560.28万元（辅警），</w:t>
      </w:r>
      <w:r>
        <w:rPr>
          <w:rStyle w:val="11"/>
          <w:rFonts w:ascii="仿宋" w:hAnsi="仿宋" w:eastAsia="仿宋"/>
          <w:sz w:val="32"/>
          <w:szCs w:val="32"/>
        </w:rPr>
        <w:t>商品和服务支出</w:t>
      </w:r>
      <w:r>
        <w:rPr>
          <w:rStyle w:val="11"/>
          <w:rFonts w:hint="eastAsia" w:ascii="仿宋" w:hAnsi="仿宋" w:eastAsia="仿宋"/>
          <w:sz w:val="32"/>
          <w:szCs w:val="32"/>
        </w:rPr>
        <w:t>485</w:t>
      </w:r>
      <w:r>
        <w:rPr>
          <w:rStyle w:val="11"/>
          <w:rFonts w:ascii="仿宋" w:hAnsi="仿宋" w:eastAsia="仿宋"/>
          <w:sz w:val="32"/>
          <w:szCs w:val="32"/>
        </w:rPr>
        <w:t>万元,</w:t>
      </w:r>
      <w:r>
        <w:rPr>
          <w:rStyle w:val="11"/>
          <w:rFonts w:hint="eastAsia" w:ascii="仿宋" w:hAnsi="仿宋" w:eastAsia="仿宋"/>
          <w:sz w:val="32"/>
          <w:szCs w:val="32"/>
        </w:rPr>
        <w:t>对个人和家庭的补助83.72万元（取暖费），</w:t>
      </w:r>
      <w:r>
        <w:rPr>
          <w:rStyle w:val="11"/>
          <w:rFonts w:ascii="仿宋" w:hAnsi="仿宋" w:eastAsia="仿宋"/>
          <w:sz w:val="32"/>
          <w:szCs w:val="32"/>
        </w:rPr>
        <w:t>资本性支出</w:t>
      </w:r>
      <w:r>
        <w:rPr>
          <w:rStyle w:val="11"/>
          <w:rFonts w:hint="eastAsia" w:ascii="仿宋" w:hAnsi="仿宋" w:eastAsia="仿宋"/>
          <w:sz w:val="32"/>
          <w:szCs w:val="32"/>
        </w:rPr>
        <w:t>41.75</w:t>
      </w:r>
      <w:r>
        <w:rPr>
          <w:rStyle w:val="11"/>
          <w:rFonts w:ascii="仿宋" w:hAnsi="仿宋" w:eastAsia="仿宋"/>
          <w:sz w:val="32"/>
          <w:szCs w:val="32"/>
        </w:rPr>
        <w:t>万元。</w:t>
      </w:r>
      <w:r>
        <w:fldChar w:fldCharType="end"/>
      </w:r>
    </w:p>
    <w:p w14:paraId="70FCCFB8">
      <w:pPr>
        <w:ind w:firstLine="640" w:firstLineChars="200"/>
        <w:rPr>
          <w:rStyle w:val="11"/>
          <w:rFonts w:ascii="仿宋" w:hAnsi="仿宋" w:eastAsia="仿宋"/>
          <w:b/>
          <w:sz w:val="20"/>
          <w:szCs w:val="32"/>
        </w:rPr>
      </w:pPr>
      <w:r>
        <w:rPr>
          <w:rStyle w:val="11"/>
          <w:rFonts w:hint="eastAsia" w:ascii="仿宋" w:hAnsi="仿宋" w:eastAsia="仿宋"/>
          <w:sz w:val="32"/>
          <w:szCs w:val="32"/>
        </w:rPr>
        <w:t>按支出功能科目划分：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hint="eastAsia" w:ascii="仿宋" w:hAnsi="仿宋" w:eastAsia="仿宋"/>
          <w:sz w:val="32"/>
          <w:szCs w:val="32"/>
        </w:rPr>
        <w:t>公共安全</w:t>
      </w:r>
      <w:r>
        <w:rPr>
          <w:rStyle w:val="11"/>
          <w:rFonts w:ascii="仿宋" w:hAnsi="仿宋" w:eastAsia="仿宋"/>
          <w:sz w:val="32"/>
          <w:szCs w:val="32"/>
        </w:rPr>
        <w:t>支出</w:t>
      </w:r>
      <w:r>
        <w:rPr>
          <w:rStyle w:val="11"/>
          <w:rFonts w:hint="eastAsia" w:ascii="仿宋" w:hAnsi="仿宋" w:eastAsia="仿宋"/>
          <w:sz w:val="32"/>
          <w:szCs w:val="32"/>
          <w:lang w:val="en-US" w:eastAsia="zh-CN"/>
        </w:rPr>
        <w:t>3374.2</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增加378.47</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288.2</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减少16.39</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110.13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减少28.09</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158.04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减少6.95</w:t>
      </w:r>
      <w:r>
        <w:rPr>
          <w:rStyle w:val="11"/>
          <w:rFonts w:ascii="仿宋" w:hAnsi="仿宋" w:eastAsia="仿宋"/>
          <w:sz w:val="32"/>
          <w:szCs w:val="32"/>
        </w:rPr>
        <w:t>万元。</w:t>
      </w:r>
      <w:r>
        <w:fldChar w:fldCharType="end"/>
      </w:r>
    </w:p>
    <w:p w14:paraId="58353A1D">
      <w:pPr>
        <w:ind w:firstLine="640" w:firstLineChars="200"/>
      </w:pPr>
      <w:r>
        <w:rPr>
          <w:rStyle w:val="11"/>
          <w:rFonts w:hint="eastAsia" w:ascii="仿宋" w:hAnsi="仿宋" w:eastAsia="仿宋"/>
          <w:sz w:val="32"/>
          <w:szCs w:val="32"/>
        </w:rPr>
        <w:t>按支出经济分类划分：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rPr>
        <w:t>2913.28</w:t>
      </w:r>
      <w:r>
        <w:rPr>
          <w:rStyle w:val="11"/>
          <w:rFonts w:ascii="仿宋" w:hAnsi="仿宋" w:eastAsia="仿宋"/>
          <w:sz w:val="32"/>
          <w:szCs w:val="32"/>
        </w:rPr>
        <w:t>万元,较上年预算安排</w:t>
      </w:r>
      <w:r>
        <w:rPr>
          <w:rStyle w:val="11"/>
          <w:rFonts w:hint="eastAsia" w:ascii="仿宋" w:hAnsi="仿宋" w:eastAsia="仿宋"/>
          <w:sz w:val="32"/>
          <w:szCs w:val="32"/>
        </w:rPr>
        <w:t>增加473.82</w:t>
      </w:r>
      <w:r>
        <w:rPr>
          <w:rStyle w:val="11"/>
          <w:rFonts w:ascii="仿宋" w:hAnsi="仿宋" w:eastAsia="仿宋"/>
          <w:sz w:val="32"/>
          <w:szCs w:val="32"/>
        </w:rPr>
        <w:t>万元;商品和服务支出</w:t>
      </w:r>
      <w:r>
        <w:rPr>
          <w:rStyle w:val="11"/>
          <w:rFonts w:hint="eastAsia" w:ascii="仿宋" w:hAnsi="仿宋" w:eastAsia="仿宋"/>
          <w:sz w:val="32"/>
          <w:szCs w:val="32"/>
        </w:rPr>
        <w:t>885.25</w:t>
      </w:r>
      <w:r>
        <w:rPr>
          <w:rStyle w:val="11"/>
          <w:rFonts w:ascii="仿宋" w:hAnsi="仿宋" w:eastAsia="仿宋"/>
          <w:sz w:val="32"/>
          <w:szCs w:val="32"/>
        </w:rPr>
        <w:t>万元,较上年预算安排减少</w:t>
      </w:r>
      <w:r>
        <w:rPr>
          <w:rStyle w:val="11"/>
          <w:rFonts w:hint="eastAsia" w:ascii="仿宋" w:hAnsi="仿宋" w:eastAsia="仿宋"/>
          <w:sz w:val="32"/>
          <w:szCs w:val="32"/>
        </w:rPr>
        <w:t>271.76</w:t>
      </w:r>
      <w:r>
        <w:rPr>
          <w:rStyle w:val="11"/>
          <w:rFonts w:ascii="仿宋" w:hAnsi="仿宋" w:eastAsia="仿宋"/>
          <w:sz w:val="32"/>
          <w:szCs w:val="32"/>
        </w:rPr>
        <w:t>万元;对个人和家庭的补助</w:t>
      </w:r>
      <w:r>
        <w:rPr>
          <w:rStyle w:val="11"/>
          <w:rFonts w:hint="eastAsia" w:ascii="仿宋" w:hAnsi="仿宋" w:eastAsia="仿宋"/>
          <w:sz w:val="32"/>
          <w:szCs w:val="32"/>
        </w:rPr>
        <w:t>85.29</w:t>
      </w:r>
      <w:r>
        <w:rPr>
          <w:rStyle w:val="11"/>
          <w:rFonts w:ascii="仿宋" w:hAnsi="仿宋" w:eastAsia="仿宋"/>
          <w:sz w:val="32"/>
          <w:szCs w:val="32"/>
        </w:rPr>
        <w:t>万元,较上年预算安排增加</w:t>
      </w:r>
      <w:r>
        <w:rPr>
          <w:rStyle w:val="11"/>
          <w:rFonts w:hint="eastAsia" w:ascii="仿宋" w:hAnsi="仿宋" w:eastAsia="仿宋"/>
          <w:sz w:val="32"/>
          <w:szCs w:val="32"/>
        </w:rPr>
        <w:t>322.45</w:t>
      </w:r>
      <w:r>
        <w:rPr>
          <w:rStyle w:val="11"/>
          <w:rFonts w:ascii="仿宋" w:hAnsi="仿宋" w:eastAsia="仿宋"/>
          <w:sz w:val="32"/>
          <w:szCs w:val="32"/>
        </w:rPr>
        <w:t>万元;资本性支出</w:t>
      </w:r>
      <w:r>
        <w:rPr>
          <w:rStyle w:val="11"/>
          <w:rFonts w:hint="eastAsia" w:ascii="仿宋" w:hAnsi="仿宋" w:eastAsia="仿宋"/>
          <w:sz w:val="32"/>
          <w:szCs w:val="32"/>
        </w:rPr>
        <w:t>46.75</w:t>
      </w:r>
      <w:r>
        <w:rPr>
          <w:rStyle w:val="11"/>
          <w:rFonts w:ascii="仿宋" w:hAnsi="仿宋" w:eastAsia="仿宋"/>
          <w:sz w:val="32"/>
          <w:szCs w:val="32"/>
        </w:rPr>
        <w:t>万元,较上年预算安排增加</w:t>
      </w:r>
      <w:r>
        <w:rPr>
          <w:rStyle w:val="11"/>
          <w:rFonts w:hint="eastAsia" w:ascii="仿宋" w:hAnsi="仿宋" w:eastAsia="仿宋"/>
          <w:sz w:val="32"/>
          <w:szCs w:val="32"/>
        </w:rPr>
        <w:t>41.75</w:t>
      </w:r>
      <w:r>
        <w:rPr>
          <w:rStyle w:val="11"/>
          <w:rFonts w:ascii="仿宋" w:hAnsi="仿宋" w:eastAsia="仿宋"/>
          <w:sz w:val="32"/>
          <w:szCs w:val="32"/>
        </w:rPr>
        <w:t>万元。</w:t>
      </w:r>
      <w:r>
        <w:fldChar w:fldCharType="end"/>
      </w:r>
    </w:p>
    <w:p w14:paraId="24568D8B">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(三)财政拨款支出情况</w:t>
      </w:r>
    </w:p>
    <w:p w14:paraId="793C92EF">
      <w:pPr>
        <w:widowControl/>
        <w:ind w:firstLine="640" w:firstLineChars="200"/>
        <w:rPr>
          <w:rFonts w:ascii="仿宋" w:hAnsi="仿宋" w:eastAsia="仿宋" w:cs="Times New Roman"/>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4年江西省庐山公安局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rPr>
        <w:t>3930.57</w:t>
      </w:r>
      <w:r>
        <w:rPr>
          <w:rStyle w:val="11"/>
          <w:rFonts w:ascii="仿宋" w:hAnsi="仿宋" w:eastAsia="仿宋"/>
          <w:sz w:val="32"/>
          <w:szCs w:val="32"/>
        </w:rPr>
        <w:t>万元,较上年预算安排增加</w:t>
      </w:r>
      <w:r>
        <w:rPr>
          <w:rStyle w:val="11"/>
          <w:rFonts w:hint="eastAsia" w:ascii="仿宋" w:hAnsi="仿宋" w:eastAsia="仿宋"/>
          <w:sz w:val="32"/>
          <w:szCs w:val="32"/>
        </w:rPr>
        <w:t>307.12</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 xml:space="preserve"> 增加变化原因为：1、辅警人数增加，又因2023年开始调整辅警薪资，上年年初预算295.76万元，本年年初预算560.03万元，增加了264.27万元；2、2024年人员工资相较上年有所上调。</w:t>
      </w:r>
    </w:p>
    <w:p w14:paraId="3132B730">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按支出功能科目划分：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hint="eastAsia" w:ascii="仿宋" w:hAnsi="仿宋" w:eastAsia="仿宋"/>
          <w:sz w:val="32"/>
          <w:szCs w:val="32"/>
        </w:rPr>
        <w:t>公共安全</w:t>
      </w:r>
      <w:r>
        <w:rPr>
          <w:rStyle w:val="11"/>
          <w:rFonts w:ascii="仿宋" w:hAnsi="仿宋" w:eastAsia="仿宋"/>
          <w:sz w:val="32"/>
          <w:szCs w:val="32"/>
        </w:rPr>
        <w:t>支出</w:t>
      </w:r>
      <w:r>
        <w:rPr>
          <w:rStyle w:val="11"/>
          <w:rFonts w:hint="eastAsia" w:ascii="仿宋" w:hAnsi="仿宋" w:eastAsia="仿宋"/>
          <w:sz w:val="32"/>
          <w:szCs w:val="32"/>
        </w:rPr>
        <w:t>3374.2</w:t>
      </w:r>
      <w:r>
        <w:rPr>
          <w:rStyle w:val="11"/>
          <w:rFonts w:ascii="仿宋" w:hAnsi="仿宋" w:eastAsia="仿宋"/>
          <w:sz w:val="32"/>
          <w:szCs w:val="32"/>
        </w:rPr>
        <w:t>万元,较上年预算安排增加</w:t>
      </w:r>
      <w:r>
        <w:rPr>
          <w:rStyle w:val="11"/>
          <w:rFonts w:hint="eastAsia" w:ascii="仿宋" w:hAnsi="仿宋" w:eastAsia="仿宋"/>
          <w:sz w:val="32"/>
          <w:szCs w:val="32"/>
        </w:rPr>
        <w:t>378.47</w:t>
      </w:r>
      <w:r>
        <w:rPr>
          <w:rStyle w:val="11"/>
          <w:rFonts w:ascii="仿宋" w:hAnsi="仿宋" w:eastAsia="仿宋"/>
          <w:sz w:val="32"/>
          <w:szCs w:val="32"/>
        </w:rPr>
        <w:t>万元;社会保障和就业支出</w:t>
      </w:r>
      <w:r>
        <w:rPr>
          <w:rStyle w:val="11"/>
          <w:rFonts w:hint="eastAsia" w:ascii="仿宋" w:hAnsi="仿宋" w:eastAsia="仿宋"/>
          <w:sz w:val="32"/>
          <w:szCs w:val="32"/>
        </w:rPr>
        <w:t>288.2</w:t>
      </w:r>
      <w:r>
        <w:rPr>
          <w:rStyle w:val="11"/>
          <w:rFonts w:ascii="仿宋" w:hAnsi="仿宋" w:eastAsia="仿宋"/>
          <w:sz w:val="32"/>
          <w:szCs w:val="32"/>
        </w:rPr>
        <w:t>万元,较上年预算安排减少</w:t>
      </w:r>
      <w:r>
        <w:rPr>
          <w:rStyle w:val="11"/>
          <w:rFonts w:hint="eastAsia" w:ascii="仿宋" w:hAnsi="仿宋" w:eastAsia="仿宋"/>
          <w:sz w:val="32"/>
          <w:szCs w:val="32"/>
        </w:rPr>
        <w:t>106.39</w:t>
      </w:r>
      <w:r>
        <w:rPr>
          <w:rStyle w:val="11"/>
          <w:rFonts w:ascii="仿宋" w:hAnsi="仿宋" w:eastAsia="仿宋"/>
          <w:sz w:val="32"/>
          <w:szCs w:val="32"/>
        </w:rPr>
        <w:t>万元;卫生健康支出</w:t>
      </w:r>
      <w:r>
        <w:rPr>
          <w:rStyle w:val="11"/>
          <w:rFonts w:hint="eastAsia" w:ascii="仿宋" w:hAnsi="仿宋" w:eastAsia="仿宋"/>
          <w:sz w:val="32"/>
          <w:szCs w:val="32"/>
        </w:rPr>
        <w:t>110.13</w:t>
      </w:r>
      <w:r>
        <w:rPr>
          <w:rStyle w:val="11"/>
          <w:rFonts w:ascii="仿宋" w:hAnsi="仿宋" w:eastAsia="仿宋"/>
          <w:sz w:val="32"/>
          <w:szCs w:val="32"/>
        </w:rPr>
        <w:t>万元,较上年预算安排减少</w:t>
      </w:r>
      <w:r>
        <w:rPr>
          <w:rStyle w:val="11"/>
          <w:rFonts w:hint="eastAsia" w:ascii="仿宋" w:hAnsi="仿宋" w:eastAsia="仿宋"/>
          <w:sz w:val="32"/>
          <w:szCs w:val="32"/>
        </w:rPr>
        <w:t>28.09</w:t>
      </w:r>
      <w:r>
        <w:rPr>
          <w:rStyle w:val="11"/>
          <w:rFonts w:ascii="仿宋" w:hAnsi="仿宋" w:eastAsia="仿宋"/>
          <w:sz w:val="32"/>
          <w:szCs w:val="32"/>
        </w:rPr>
        <w:t>万元;住房保障支出</w:t>
      </w:r>
      <w:r>
        <w:rPr>
          <w:rStyle w:val="11"/>
          <w:rFonts w:hint="eastAsia" w:ascii="仿宋" w:hAnsi="仿宋" w:eastAsia="仿宋"/>
          <w:sz w:val="32"/>
          <w:szCs w:val="32"/>
        </w:rPr>
        <w:t>158.04</w:t>
      </w:r>
      <w:r>
        <w:rPr>
          <w:rStyle w:val="11"/>
          <w:rFonts w:ascii="仿宋" w:hAnsi="仿宋" w:eastAsia="仿宋"/>
          <w:sz w:val="32"/>
          <w:szCs w:val="32"/>
        </w:rPr>
        <w:t>万元,较上年预算安排减少</w:t>
      </w:r>
      <w:r>
        <w:rPr>
          <w:rStyle w:val="11"/>
          <w:rFonts w:hint="eastAsia" w:ascii="仿宋" w:hAnsi="仿宋" w:eastAsia="仿宋"/>
          <w:sz w:val="32"/>
          <w:szCs w:val="32"/>
        </w:rPr>
        <w:t>6.95</w:t>
      </w:r>
      <w:r>
        <w:rPr>
          <w:rStyle w:val="11"/>
          <w:rFonts w:ascii="仿宋" w:hAnsi="仿宋" w:eastAsia="仿宋"/>
          <w:sz w:val="32"/>
          <w:szCs w:val="32"/>
        </w:rPr>
        <w:t>万元。</w:t>
      </w:r>
      <w:r>
        <w:fldChar w:fldCharType="end"/>
      </w:r>
    </w:p>
    <w:p w14:paraId="0FC414A4">
      <w:pPr>
        <w:ind w:firstLine="640" w:firstLineChars="200"/>
      </w:pPr>
      <w:r>
        <w:rPr>
          <w:rStyle w:val="11"/>
          <w:rFonts w:hint="eastAsia" w:ascii="仿宋" w:hAnsi="仿宋" w:eastAsia="仿宋"/>
          <w:sz w:val="32"/>
          <w:szCs w:val="32"/>
        </w:rPr>
        <w:t>按支出项目类别划分：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2759.82</w:t>
      </w:r>
      <w:r>
        <w:rPr>
          <w:rStyle w:val="11"/>
          <w:rFonts w:ascii="仿宋" w:hAnsi="仿宋" w:eastAsia="仿宋"/>
          <w:sz w:val="32"/>
          <w:szCs w:val="32"/>
        </w:rPr>
        <w:t>万元,较上年预算安排增加</w:t>
      </w:r>
      <w:r>
        <w:rPr>
          <w:rStyle w:val="11"/>
          <w:rFonts w:hint="eastAsia" w:ascii="仿宋" w:hAnsi="仿宋" w:eastAsia="仿宋"/>
          <w:sz w:val="32"/>
          <w:szCs w:val="32"/>
        </w:rPr>
        <w:t>105.21</w:t>
      </w:r>
      <w:r>
        <w:rPr>
          <w:rStyle w:val="11"/>
          <w:rFonts w:ascii="仿宋" w:hAnsi="仿宋" w:eastAsia="仿宋"/>
          <w:sz w:val="32"/>
          <w:szCs w:val="32"/>
        </w:rPr>
        <w:t>万元;其中：工资福利支出</w:t>
      </w:r>
      <w:r>
        <w:rPr>
          <w:rStyle w:val="11"/>
          <w:rFonts w:hint="eastAsia" w:ascii="仿宋" w:hAnsi="仿宋" w:eastAsia="仿宋"/>
          <w:sz w:val="32"/>
          <w:szCs w:val="32"/>
        </w:rPr>
        <w:t>2353</w:t>
      </w:r>
      <w:r>
        <w:rPr>
          <w:rStyle w:val="11"/>
          <w:rFonts w:ascii="仿宋" w:hAnsi="仿宋" w:eastAsia="仿宋"/>
          <w:sz w:val="32"/>
          <w:szCs w:val="32"/>
        </w:rPr>
        <w:t>万元,商品和服务支出</w:t>
      </w:r>
      <w:r>
        <w:rPr>
          <w:rStyle w:val="11"/>
          <w:rFonts w:hint="eastAsia" w:ascii="仿宋" w:hAnsi="仿宋" w:eastAsia="仿宋"/>
          <w:sz w:val="32"/>
          <w:szCs w:val="32"/>
        </w:rPr>
        <w:t>400.25</w:t>
      </w:r>
      <w:r>
        <w:rPr>
          <w:rStyle w:val="11"/>
          <w:rFonts w:ascii="仿宋" w:hAnsi="仿宋" w:eastAsia="仿宋"/>
          <w:sz w:val="32"/>
          <w:szCs w:val="32"/>
        </w:rPr>
        <w:t>万元,对个人和家庭的补助</w:t>
      </w:r>
      <w:r>
        <w:rPr>
          <w:rStyle w:val="11"/>
          <w:rFonts w:hint="eastAsia" w:ascii="仿宋" w:hAnsi="仿宋" w:eastAsia="仿宋"/>
          <w:sz w:val="32"/>
          <w:szCs w:val="32"/>
        </w:rPr>
        <w:t>1.57</w:t>
      </w:r>
      <w:r>
        <w:rPr>
          <w:rStyle w:val="11"/>
          <w:rFonts w:ascii="仿宋" w:hAnsi="仿宋" w:eastAsia="仿宋"/>
          <w:sz w:val="32"/>
          <w:szCs w:val="32"/>
        </w:rPr>
        <w:t>万元</w:t>
      </w:r>
      <w:r>
        <w:rPr>
          <w:rStyle w:val="11"/>
          <w:rFonts w:hint="eastAsia" w:ascii="仿宋" w:hAnsi="仿宋" w:eastAsia="仿宋"/>
          <w:sz w:val="32"/>
          <w:szCs w:val="32"/>
        </w:rPr>
        <w:t>，资本性支出5万</w:t>
      </w:r>
      <w:r>
        <w:rPr>
          <w:rStyle w:val="11"/>
          <w:rFonts w:ascii="仿宋" w:hAnsi="仿宋" w:eastAsia="仿宋"/>
          <w:sz w:val="32"/>
          <w:szCs w:val="32"/>
        </w:rPr>
        <w:t>。</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1170.75</w:t>
      </w:r>
      <w:r>
        <w:rPr>
          <w:rStyle w:val="11"/>
          <w:rFonts w:ascii="仿宋" w:hAnsi="仿宋" w:eastAsia="仿宋"/>
          <w:sz w:val="32"/>
          <w:szCs w:val="32"/>
        </w:rPr>
        <w:t>万元,较上年预算安排增加</w:t>
      </w:r>
      <w:r>
        <w:rPr>
          <w:rStyle w:val="11"/>
          <w:rFonts w:hint="eastAsia" w:ascii="仿宋" w:hAnsi="仿宋" w:eastAsia="仿宋"/>
          <w:sz w:val="32"/>
          <w:szCs w:val="32"/>
        </w:rPr>
        <w:t>201.91</w:t>
      </w:r>
      <w:r>
        <w:rPr>
          <w:rStyle w:val="11"/>
          <w:rFonts w:ascii="仿宋" w:hAnsi="仿宋" w:eastAsia="仿宋"/>
          <w:sz w:val="32"/>
          <w:szCs w:val="32"/>
        </w:rPr>
        <w:t>万元;其中：</w:t>
      </w:r>
      <w:r>
        <w:rPr>
          <w:rStyle w:val="11"/>
          <w:rFonts w:hint="eastAsia" w:ascii="仿宋" w:hAnsi="仿宋" w:eastAsia="仿宋"/>
          <w:sz w:val="32"/>
          <w:szCs w:val="32"/>
        </w:rPr>
        <w:t>工资福利支出560.28万元（辅警），</w:t>
      </w:r>
      <w:r>
        <w:rPr>
          <w:rStyle w:val="11"/>
          <w:rFonts w:ascii="仿宋" w:hAnsi="仿宋" w:eastAsia="仿宋"/>
          <w:sz w:val="32"/>
          <w:szCs w:val="32"/>
        </w:rPr>
        <w:t>商品和服务支出</w:t>
      </w:r>
      <w:r>
        <w:rPr>
          <w:rStyle w:val="11"/>
          <w:rFonts w:hint="eastAsia" w:ascii="仿宋" w:hAnsi="仿宋" w:eastAsia="仿宋"/>
          <w:sz w:val="32"/>
          <w:szCs w:val="32"/>
        </w:rPr>
        <w:t>485</w:t>
      </w:r>
      <w:r>
        <w:rPr>
          <w:rStyle w:val="11"/>
          <w:rFonts w:ascii="仿宋" w:hAnsi="仿宋" w:eastAsia="仿宋"/>
          <w:sz w:val="32"/>
          <w:szCs w:val="32"/>
        </w:rPr>
        <w:t>万元,</w:t>
      </w:r>
      <w:r>
        <w:rPr>
          <w:rStyle w:val="11"/>
          <w:rFonts w:hint="eastAsia" w:ascii="仿宋" w:hAnsi="仿宋" w:eastAsia="仿宋"/>
          <w:sz w:val="32"/>
          <w:szCs w:val="32"/>
        </w:rPr>
        <w:t>对个人和家庭的补助83.72万元（取暖费），</w:t>
      </w:r>
      <w:r>
        <w:rPr>
          <w:rStyle w:val="11"/>
          <w:rFonts w:ascii="仿宋" w:hAnsi="仿宋" w:eastAsia="仿宋"/>
          <w:sz w:val="32"/>
          <w:szCs w:val="32"/>
        </w:rPr>
        <w:t>资本性支出</w:t>
      </w:r>
      <w:r>
        <w:rPr>
          <w:rStyle w:val="11"/>
          <w:rFonts w:hint="eastAsia" w:ascii="仿宋" w:hAnsi="仿宋" w:eastAsia="仿宋"/>
          <w:sz w:val="32"/>
          <w:szCs w:val="32"/>
        </w:rPr>
        <w:t>41.75</w:t>
      </w:r>
      <w:r>
        <w:rPr>
          <w:rStyle w:val="11"/>
          <w:rFonts w:ascii="仿宋" w:hAnsi="仿宋" w:eastAsia="仿宋"/>
          <w:sz w:val="32"/>
          <w:szCs w:val="32"/>
        </w:rPr>
        <w:t>万元。</w:t>
      </w:r>
      <w:r>
        <w:fldChar w:fldCharType="end"/>
      </w:r>
    </w:p>
    <w:p w14:paraId="7C257176">
      <w:pPr>
        <w:ind w:firstLine="420" w:firstLineChars="200"/>
      </w:pPr>
    </w:p>
    <w:p w14:paraId="278F4553">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0886A313">
      <w:pPr>
        <w:ind w:firstLine="640" w:firstLineChars="200"/>
        <w:rPr>
          <w:rStyle w:val="11"/>
          <w:rFonts w:ascii="仿宋" w:hAnsi="仿宋" w:eastAsia="仿宋"/>
          <w:sz w:val="32"/>
          <w:szCs w:val="32"/>
        </w:rPr>
      </w:pPr>
      <w:r>
        <w:rPr>
          <w:rStyle w:val="11"/>
          <w:rFonts w:hint="eastAsia" w:ascii="仿宋" w:hAnsi="仿宋" w:eastAsia="仿宋"/>
          <w:sz w:val="32"/>
          <w:szCs w:val="32"/>
        </w:rPr>
        <w:t>本单位没有使用政府性基金预算拨款安排的支出。</w:t>
      </w:r>
    </w:p>
    <w:p w14:paraId="75E743A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2150EF36">
      <w:pPr>
        <w:widowControl/>
        <w:ind w:firstLine="640" w:firstLineChars="200"/>
        <w:rPr>
          <w:rStyle w:val="11"/>
          <w:rFonts w:ascii="Adobe 仿宋 Std R" w:hAnsi="Adobe 仿宋 Std R" w:eastAsia="Adobe 仿宋 Std R"/>
          <w:sz w:val="32"/>
          <w:szCs w:val="32"/>
        </w:rPr>
      </w:pPr>
      <w:r>
        <w:rPr>
          <w:rStyle w:val="11"/>
          <w:rFonts w:hint="eastAsia" w:ascii="Adobe 仿宋 Std R" w:hAnsi="Adobe 仿宋 Std R" w:eastAsia="Adobe 仿宋 Std R"/>
          <w:sz w:val="32"/>
          <w:szCs w:val="32"/>
        </w:rPr>
        <w:t>本单位没有使用国有资本经营预算拨款安排的支出。</w:t>
      </w:r>
    </w:p>
    <w:p w14:paraId="4D8C6FC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13E86680">
      <w:pPr>
        <w:widowControl/>
        <w:ind w:firstLine="640" w:firstLineChars="200"/>
        <w:rPr>
          <w:rFonts w:ascii="Adobe 仿宋 Std R" w:hAnsi="Adobe 仿宋 Std R" w:eastAsia="Adobe 仿宋 Std R"/>
          <w:sz w:val="32"/>
          <w:szCs w:val="32"/>
        </w:rPr>
      </w:pPr>
      <w:r>
        <w:rPr>
          <w:rStyle w:val="11"/>
          <w:rFonts w:hint="eastAsia" w:ascii="Adobe 仿宋 Std R" w:hAnsi="Adobe 仿宋 Std R" w:eastAsia="Adobe 仿宋 Std R"/>
          <w:sz w:val="32"/>
          <w:szCs w:val="32"/>
        </w:rPr>
        <w:t>2024年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414.23</w:t>
      </w:r>
      <w:r>
        <w:rPr>
          <w:rFonts w:hint="eastAsia" w:ascii="Adobe 仿宋 Std R" w:hAnsi="Adobe 仿宋 Std R" w:eastAsia="Adobe 仿宋 Std R"/>
          <w:sz w:val="32"/>
          <w:szCs w:val="32"/>
        </w:rPr>
        <w:t>万元，比2023年预算</w:t>
      </w:r>
      <w:r>
        <w:rPr>
          <w:rFonts w:hint="eastAsia" w:ascii="Adobe 仿宋 Std R" w:hAnsi="Adobe 仿宋 Std R" w:eastAsia="Adobe 仿宋 Std R"/>
          <w:sz w:val="32"/>
          <w:szCs w:val="32"/>
          <w:lang w:val="en-US" w:eastAsia="zh-CN"/>
        </w:rPr>
        <w:t>增加1.77</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上升0.43</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上升</w:t>
      </w:r>
      <w:r>
        <w:rPr>
          <w:rFonts w:hint="eastAsia" w:ascii="仿宋" w:hAnsi="仿宋" w:eastAsia="仿宋" w:cs="Times New Roman"/>
          <w:kern w:val="0"/>
          <w:sz w:val="32"/>
          <w:szCs w:val="32"/>
        </w:rPr>
        <w:t>变化原因为</w:t>
      </w:r>
      <w:r>
        <w:rPr>
          <w:rFonts w:hint="eastAsia" w:ascii="仿宋" w:hAnsi="仿宋" w:eastAsia="仿宋" w:cs="Times New Roman"/>
          <w:kern w:val="0"/>
          <w:sz w:val="32"/>
          <w:szCs w:val="32"/>
          <w:lang w:val="en-US" w:eastAsia="zh-CN"/>
        </w:rPr>
        <w:t>2024年机关运行经费包含了项目经费中公务用车运行维护费8.98万元</w:t>
      </w:r>
      <w:r>
        <w:rPr>
          <w:rFonts w:hint="eastAsia" w:ascii="仿宋" w:hAnsi="仿宋" w:eastAsia="仿宋" w:cs="Times New Roman"/>
          <w:kern w:val="0"/>
          <w:sz w:val="32"/>
          <w:szCs w:val="32"/>
        </w:rPr>
        <w:t>。</w:t>
      </w:r>
    </w:p>
    <w:p w14:paraId="68F39C8C">
      <w:pPr>
        <w:widowControl/>
        <w:spacing w:line="580" w:lineRule="exact"/>
        <w:ind w:firstLine="636"/>
        <w:jc w:val="left"/>
        <w:rPr>
          <w:rFonts w:ascii="Adobe 仿宋 Std R" w:hAnsi="Adobe 仿宋 Std R" w:eastAsia="Adobe 仿宋 Std R"/>
          <w:color w:val="FF0000"/>
          <w:sz w:val="32"/>
          <w:szCs w:val="32"/>
        </w:rPr>
      </w:pPr>
      <w:r>
        <w:rPr>
          <w:rFonts w:hint="eastAsia" w:ascii="Adobe 仿宋 Std R" w:hAnsi="Adobe 仿宋 Std R" w:eastAsia="Adobe 仿宋 Std R"/>
          <w:color w:val="000000" w:themeColor="text1"/>
          <w:sz w:val="32"/>
          <w:szCs w:val="32"/>
        </w:rPr>
        <w:t>其中：办公费</w:t>
      </w:r>
      <w:r>
        <w:rPr>
          <w:rFonts w:hint="eastAsia" w:ascii="Adobe 仿宋 Std R" w:hAnsi="Adobe 仿宋 Std R" w:eastAsia="Adobe 仿宋 Std R"/>
          <w:color w:val="000000" w:themeColor="text1"/>
          <w:sz w:val="32"/>
          <w:szCs w:val="32"/>
          <w:lang w:val="en-US" w:eastAsia="zh-CN"/>
        </w:rPr>
        <w:t>100</w:t>
      </w:r>
      <w:r>
        <w:rPr>
          <w:rFonts w:hint="eastAsia" w:ascii="Adobe 仿宋 Std R" w:hAnsi="Adobe 仿宋 Std R" w:eastAsia="Adobe 仿宋 Std R"/>
          <w:color w:val="000000" w:themeColor="text1"/>
          <w:sz w:val="32"/>
          <w:szCs w:val="32"/>
        </w:rPr>
        <w:t>万元、水费3.16万元、电费28.5万元、差旅费2万元、维修（护）费</w:t>
      </w:r>
      <w:r>
        <w:rPr>
          <w:rFonts w:hint="eastAsia" w:ascii="Adobe 仿宋 Std R" w:hAnsi="Adobe 仿宋 Std R" w:eastAsia="Adobe 仿宋 Std R"/>
          <w:color w:val="000000" w:themeColor="text1"/>
          <w:sz w:val="32"/>
          <w:szCs w:val="32"/>
          <w:lang w:val="en-US" w:eastAsia="zh-CN"/>
        </w:rPr>
        <w:t>80</w:t>
      </w:r>
      <w:r>
        <w:rPr>
          <w:rFonts w:hint="eastAsia" w:ascii="Adobe 仿宋 Std R" w:hAnsi="Adobe 仿宋 Std R" w:eastAsia="Adobe 仿宋 Std R"/>
          <w:color w:val="000000" w:themeColor="text1"/>
          <w:sz w:val="32"/>
          <w:szCs w:val="32"/>
        </w:rPr>
        <w:t>万元、租赁费</w:t>
      </w:r>
      <w:r>
        <w:rPr>
          <w:rFonts w:hint="eastAsia" w:ascii="Adobe 仿宋 Std R" w:hAnsi="Adobe 仿宋 Std R" w:eastAsia="Adobe 仿宋 Std R"/>
          <w:color w:val="000000" w:themeColor="text1"/>
          <w:sz w:val="32"/>
          <w:szCs w:val="32"/>
          <w:lang w:val="en-US" w:eastAsia="zh-CN"/>
        </w:rPr>
        <w:t>3</w:t>
      </w:r>
      <w:r>
        <w:rPr>
          <w:rFonts w:hint="eastAsia" w:ascii="Adobe 仿宋 Std R" w:hAnsi="Adobe 仿宋 Std R" w:eastAsia="Adobe 仿宋 Std R"/>
          <w:color w:val="000000" w:themeColor="text1"/>
          <w:sz w:val="32"/>
          <w:szCs w:val="32"/>
        </w:rPr>
        <w:t>万元、公务接待费0.4万元、劳务费5万元、福利费4万元、公务用车运行维护费</w:t>
      </w:r>
      <w:r>
        <w:rPr>
          <w:rFonts w:hint="eastAsia" w:ascii="Adobe 仿宋 Std R" w:hAnsi="Adobe 仿宋 Std R" w:eastAsia="Adobe 仿宋 Std R"/>
          <w:color w:val="000000" w:themeColor="text1"/>
          <w:sz w:val="32"/>
          <w:szCs w:val="32"/>
          <w:lang w:val="en-US" w:eastAsia="zh-CN"/>
        </w:rPr>
        <w:t>72.48</w:t>
      </w:r>
      <w:r>
        <w:rPr>
          <w:rFonts w:hint="eastAsia" w:ascii="Adobe 仿宋 Std R" w:hAnsi="Adobe 仿宋 Std R" w:eastAsia="Adobe 仿宋 Std R"/>
          <w:color w:val="000000" w:themeColor="text1"/>
          <w:sz w:val="32"/>
          <w:szCs w:val="32"/>
        </w:rPr>
        <w:t>万元、其他商品和服务支出</w:t>
      </w:r>
      <w:r>
        <w:rPr>
          <w:rFonts w:hint="eastAsia" w:ascii="Adobe 仿宋 Std R" w:hAnsi="Adobe 仿宋 Std R" w:eastAsia="Adobe 仿宋 Std R"/>
          <w:color w:val="000000" w:themeColor="text1"/>
          <w:sz w:val="32"/>
          <w:szCs w:val="32"/>
          <w:lang w:val="en-US" w:eastAsia="zh-CN"/>
        </w:rPr>
        <w:t>110.69</w:t>
      </w:r>
      <w:r>
        <w:rPr>
          <w:rFonts w:hint="eastAsia" w:ascii="Adobe 仿宋 Std R" w:hAnsi="Adobe 仿宋 Std R" w:eastAsia="Adobe 仿宋 Std R"/>
          <w:color w:val="000000" w:themeColor="text1"/>
          <w:sz w:val="32"/>
          <w:szCs w:val="32"/>
        </w:rPr>
        <w:t>万元、办公设备购置</w:t>
      </w:r>
      <w:r>
        <w:rPr>
          <w:rFonts w:hint="eastAsia" w:ascii="Adobe 仿宋 Std R" w:hAnsi="Adobe 仿宋 Std R" w:eastAsia="Adobe 仿宋 Std R"/>
          <w:color w:val="000000" w:themeColor="text1"/>
          <w:sz w:val="32"/>
          <w:szCs w:val="32"/>
          <w:lang w:val="en-US" w:eastAsia="zh-CN"/>
        </w:rPr>
        <w:t>5</w:t>
      </w:r>
      <w:bookmarkStart w:id="0" w:name="_GoBack"/>
      <w:bookmarkEnd w:id="0"/>
      <w:r>
        <w:rPr>
          <w:rFonts w:hint="eastAsia" w:ascii="Adobe 仿宋 Std R" w:hAnsi="Adobe 仿宋 Std R" w:eastAsia="Adobe 仿宋 Std R"/>
          <w:color w:val="000000" w:themeColor="text1"/>
          <w:sz w:val="32"/>
          <w:szCs w:val="32"/>
        </w:rPr>
        <w:t>万元。</w:t>
      </w:r>
    </w:p>
    <w:p w14:paraId="41DDABB6">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0F974BD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2024年政府采购总额52.88万元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政府采购货物预算41.8万元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政府采购服务预算11.08万元。</w:t>
      </w:r>
    </w:p>
    <w:p w14:paraId="6E49D47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(八)国有资产占有使用情况</w:t>
      </w:r>
    </w:p>
    <w:p w14:paraId="166BE4D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39</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39</w:t>
      </w:r>
      <w:r>
        <w:rPr>
          <w:rFonts w:ascii="Adobe 仿宋 Std R" w:hAnsi="Adobe 仿宋 Std R" w:eastAsia="Adobe 仿宋 Std R"/>
          <w:sz w:val="32"/>
          <w:szCs w:val="32"/>
        </w:rPr>
        <w:t>辆。</w:t>
      </w:r>
      <w:r>
        <w:fldChar w:fldCharType="end"/>
      </w:r>
    </w:p>
    <w:p w14:paraId="761E74F1">
      <w:pPr>
        <w:ind w:firstLine="642"/>
        <w:rPr>
          <w:rFonts w:ascii="仿宋_GB2312" w:eastAsia="仿宋_GB2312"/>
          <w:sz w:val="32"/>
          <w:szCs w:val="30"/>
        </w:rPr>
      </w:pPr>
      <w:r>
        <w:rPr>
          <w:rFonts w:hint="eastAsia" w:ascii="Adobe 仿宋 Std R" w:hAnsi="Adobe 仿宋 Std R" w:eastAsia="Adobe 仿宋 Std R"/>
          <w:sz w:val="32"/>
          <w:szCs w:val="32"/>
        </w:rPr>
        <w:t>2024年单位预算安排购置车辆</w:t>
      </w:r>
      <w:r>
        <w:rPr>
          <w:rFonts w:hint="eastAsia" w:ascii="仿宋_GB2312" w:eastAsia="仿宋_GB2312"/>
          <w:sz w:val="32"/>
          <w:szCs w:val="30"/>
          <w:u w:val="single"/>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无</w:t>
      </w:r>
      <w:r>
        <w:rPr>
          <w:rFonts w:hint="eastAsia" w:ascii="仿宋_GB2312" w:eastAsia="仿宋_GB2312"/>
          <w:sz w:val="32"/>
          <w:szCs w:val="30"/>
        </w:rPr>
        <w:t>。</w:t>
      </w:r>
    </w:p>
    <w:p w14:paraId="1CA3C86F">
      <w:pPr>
        <w:ind w:firstLine="321" w:firstLineChars="100"/>
        <w:rPr>
          <w:rStyle w:val="11"/>
          <w:rFonts w:ascii="Adobe 仿宋 Std R" w:hAnsi="Adobe 仿宋 Std R" w:eastAsia="Adobe 仿宋 Std R"/>
          <w:b/>
          <w:color w:val="FF0000"/>
          <w:sz w:val="32"/>
          <w:szCs w:val="32"/>
        </w:rPr>
      </w:pPr>
    </w:p>
    <w:p w14:paraId="3972A9F7">
      <w:pPr>
        <w:ind w:firstLine="321" w:firstLineChars="100"/>
        <w:rPr>
          <w:rStyle w:val="11"/>
          <w:rFonts w:ascii="Adobe 仿宋 Std R" w:hAnsi="Adobe 仿宋 Std R" w:eastAsia="Adobe 仿宋 Std R"/>
          <w:b/>
          <w:sz w:val="32"/>
          <w:szCs w:val="32"/>
        </w:rPr>
      </w:pPr>
    </w:p>
    <w:p w14:paraId="5EC5767C">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（九）江西省庐山公安局项目情况说明</w:t>
      </w:r>
    </w:p>
    <w:p w14:paraId="71B7678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1、辅警人员经费项目</w:t>
      </w:r>
    </w:p>
    <w:p w14:paraId="47960BBF">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1）项目概述：用于庐山公安局治安、交通辅警人员工资及养老保险等</w:t>
      </w:r>
    </w:p>
    <w:p w14:paraId="2CF78F6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2）立项依据：根据市委市政府签批文件，庐公文（2023）6号</w:t>
      </w:r>
    </w:p>
    <w:p w14:paraId="13896F1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6018319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4）实施方案：弥补警力不足，协助公安机关工作，维持秩序、劝导等公安工作。</w:t>
      </w:r>
    </w:p>
    <w:p w14:paraId="5E8CC44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5）实施周期:长期。</w:t>
      </w:r>
    </w:p>
    <w:p w14:paraId="7120B515">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）年度预算安排：560.28万元。</w:t>
      </w:r>
    </w:p>
    <w:p w14:paraId="7D8D757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2、扫黑除恶、禁毒、国保、居民身份证管理及治安协警办公经费专项资金</w:t>
      </w:r>
    </w:p>
    <w:p w14:paraId="1A55C736">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按照有黑扫黑、有恶除恶、有乱治乱、固本强基，以及扫黑除恶的宣传工作营造氛围；管控、落实各项禁毒工作措施。维护国家安全和社会政治稳定，维护本地社会政治稳定；国内安全保卫基础调查同、情报信息、秘密力量建设、重点对象；</w:t>
      </w:r>
      <w:r>
        <w:rPr>
          <w:rFonts w:ascii="Adobe 仿宋 Std R" w:hAnsi="Adobe 仿宋 Std R" w:eastAsia="Adobe 仿宋 Std R"/>
          <w:sz w:val="32"/>
          <w:szCs w:val="32"/>
        </w:rPr>
        <w:t xml:space="preserve"> </w:t>
      </w:r>
    </w:p>
    <w:p w14:paraId="59E2CB0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省财政厅、公安厅《关于进一步加强公安机关安全保卫特别业务经费保障工作的通知》（赣财行（2012）58号）要求自2013年起，公安特别业务费列入同级财政预算并单独立项，从2013年起，财政每年安排；根据管理局会议纪要和上级文件要求安排。</w:t>
      </w:r>
    </w:p>
    <w:p w14:paraId="4DE5307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6568779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有效打击，防范黑恶势力和开展禁毒宣传工作。侦察、处置所辖地区的危害国家安全案件和线索；及时处置影响社会稳定的群体性突发事件和苗头；打击、取缔邪教、非法宗教等非法组织的活动；对重点部门、对象和重点部位开展安保；受理辖区居民办理户口登记、注销、迁入迁出、变更更正、办理居民身份证及临时身份证等。</w:t>
      </w:r>
    </w:p>
    <w:p w14:paraId="45316DB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5）实施周期：长期。</w:t>
      </w:r>
    </w:p>
    <w:p w14:paraId="2EDC14B3">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）年度预算安排：18.08万元。</w:t>
      </w:r>
    </w:p>
    <w:p w14:paraId="2FC9D45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3、武警中队地方保障经费</w:t>
      </w:r>
    </w:p>
    <w:p w14:paraId="7CDA6DA8">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1）项目概述：庐山武警中队地方保障经费。</w:t>
      </w:r>
    </w:p>
    <w:p w14:paraId="60B1712D">
      <w:pPr>
        <w:ind w:firstLine="642"/>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2）立项依据：财政部文件，财防【2018】88号，经公安局党委同意并与本级财政部协商沟通完成。</w:t>
      </w:r>
    </w:p>
    <w:p w14:paraId="5F9625A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1E6CFA1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4）实施方案：武警部队调整改革期间，由地方财政部门、执勤目标单位及其上级主管部门安排武警部队的地方保障性经费。</w:t>
      </w:r>
    </w:p>
    <w:p w14:paraId="1B4C120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810FA43">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）年度预算安排：45万元。</w:t>
      </w:r>
    </w:p>
    <w:p w14:paraId="6B99471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4、“庐山国际爱情周”系列安保活动布控球项目经费</w:t>
      </w:r>
    </w:p>
    <w:p w14:paraId="6EACE510">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1）项目概述：为加强“庐山国际爱情电影周”系列活动的安全保卫工作，根据现场保卫工作需要，按安保领导小组要求采购三台5G布控球</w:t>
      </w:r>
    </w:p>
    <w:p w14:paraId="7257355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2）立项依据：庐山市委领导批复文件，庐公文【2023】9号。</w:t>
      </w:r>
    </w:p>
    <w:p w14:paraId="0A31EFD8">
      <w:pPr>
        <w:ind w:firstLine="642"/>
        <w:rPr>
          <w:rFonts w:ascii="Adobe 仿宋 Std R" w:hAnsi="Adobe 仿宋 Std R" w:eastAsia="Adobe 仿宋 Std R"/>
          <w:b/>
          <w:sz w:val="32"/>
          <w:szCs w:val="32"/>
        </w:rPr>
      </w:pPr>
      <w:r>
        <w:rPr>
          <w:rFonts w:hint="eastAsia" w:ascii="Adobe 仿宋 Std R" w:hAnsi="Adobe 仿宋 Std R" w:eastAsia="Adobe 仿宋 Std R"/>
          <w:sz w:val="32"/>
          <w:szCs w:val="32"/>
        </w:rPr>
        <w:t xml:space="preserve">   3）实施主体：庐山公安局</w:t>
      </w:r>
    </w:p>
    <w:p w14:paraId="67ABB89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4）实施方案：购买3个布控球。</w:t>
      </w:r>
    </w:p>
    <w:p w14:paraId="6ED1D59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5）实施周期：一年。</w:t>
      </w:r>
    </w:p>
    <w:p w14:paraId="3676E3F4">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）年度预算安排：5.75万元。</w:t>
      </w:r>
    </w:p>
    <w:p w14:paraId="1ED5301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5、罚没收入分配支出</w:t>
      </w:r>
    </w:p>
    <w:p w14:paraId="40F94F65">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1）项目概述：庐山公安局罚没收入分配支出。</w:t>
      </w:r>
    </w:p>
    <w:p w14:paraId="0CF3A4B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2）立项依据：本单位罚没收入弥补经费不足。</w:t>
      </w:r>
    </w:p>
    <w:p w14:paraId="7D482CC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4852048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4）实施方案：非税收入用来弥补办公、办案经费不足等情况，用于保障公安局、交通管理大队日常工作的开展，从而进一步促进维护社会治安等工作的正常落实。</w:t>
      </w:r>
    </w:p>
    <w:p w14:paraId="02C8126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6AC73F9">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）年度预算安排：80万元。</w:t>
      </w:r>
    </w:p>
    <w:p w14:paraId="0B063F9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6、天网专项工程设备维护及天网租金 </w:t>
      </w:r>
    </w:p>
    <w:p w14:paraId="03E1388B">
      <w:pPr>
        <w:ind w:firstLine="1120" w:firstLineChars="350"/>
        <w:rPr>
          <w:rFonts w:ascii="Adobe 仿宋 Std R" w:hAnsi="Adobe 仿宋 Std R" w:eastAsia="Adobe 仿宋 Std R"/>
          <w:sz w:val="32"/>
          <w:szCs w:val="32"/>
        </w:rPr>
      </w:pPr>
      <w:r>
        <w:rPr>
          <w:rFonts w:hint="eastAsia" w:ascii="Adobe 仿宋 Std R" w:hAnsi="Adobe 仿宋 Std R" w:eastAsia="Adobe 仿宋 Std R"/>
          <w:sz w:val="32"/>
          <w:szCs w:val="32"/>
        </w:rPr>
        <w:t>1）项目概述：庐山公安局天网工程维护费及租赁费用。</w:t>
      </w:r>
    </w:p>
    <w:p w14:paraId="177AA3C1">
      <w:pPr>
        <w:ind w:firstLine="642"/>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2）立项依据：根据管理局会议纪要安排，并按照合同执行。</w:t>
      </w:r>
    </w:p>
    <w:p w14:paraId="32340C8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66A568F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4）实施方案：庐山管理局2004年自建的23个监控点，庐山公安局2010年、2011年自建的23个监控点及2015年新增的6个监控点设备维保工作及支付天网租金。</w:t>
      </w:r>
    </w:p>
    <w:p w14:paraId="38A787E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5）实施周期：长期。</w:t>
      </w:r>
    </w:p>
    <w:p w14:paraId="58B77A19">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）年度预算安排:31.92万元。</w:t>
      </w:r>
    </w:p>
    <w:p w14:paraId="61584B4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7、备勤宿舍维修加固项目</w:t>
      </w:r>
    </w:p>
    <w:p w14:paraId="7EF0C2BD">
      <w:pPr>
        <w:ind w:firstLine="800" w:firstLineChars="25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1）项目概述：对庐山公安局的备勤宿舍进行维修加固</w:t>
      </w:r>
      <w:r>
        <w:rPr>
          <w:rFonts w:hint="eastAsia" w:ascii="仿宋_GB2312" w:eastAsia="仿宋_GB2312"/>
          <w:color w:val="000000"/>
          <w:sz w:val="32"/>
          <w:szCs w:val="30"/>
        </w:rPr>
        <w:t>。</w:t>
      </w:r>
    </w:p>
    <w:p w14:paraId="73EBE421">
      <w:pPr>
        <w:widowControl/>
        <w:spacing w:line="600" w:lineRule="exact"/>
        <w:ind w:firstLine="640"/>
        <w:jc w:val="left"/>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2）立项依据：因该房屋鉴定为D类，不能居住,因此用本单位非税收入安排此项目。</w:t>
      </w:r>
    </w:p>
    <w:p w14:paraId="04D8B14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7222D11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4）实施方案：严格按照相关要求执行维修加固等工作。</w:t>
      </w:r>
    </w:p>
    <w:p w14:paraId="3B24048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20F49F5A">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）年度预算安排：310万元。</w:t>
      </w:r>
    </w:p>
    <w:p w14:paraId="3C6A779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8、工艺大楼租金</w:t>
      </w:r>
    </w:p>
    <w:p w14:paraId="79F9672C">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1）项目概述：原工艺大楼用做庐山公安局机关民警备勤用房租金。</w:t>
      </w:r>
    </w:p>
    <w:p w14:paraId="54FB2EB0">
      <w:pPr>
        <w:ind w:firstLine="642"/>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2）立项依据：根据管理局会议纪要安排，按照合同执行（2014年开始）。</w:t>
      </w:r>
    </w:p>
    <w:p w14:paraId="0B13AD2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02634C4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4）实施方案：支付民警备勤用房租金。</w:t>
      </w:r>
    </w:p>
    <w:p w14:paraId="59D261E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76447E6">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）年度预算安排：26万元。</w:t>
      </w:r>
    </w:p>
    <w:p w14:paraId="13179C0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9、庐山景区采暖费项目</w:t>
      </w:r>
    </w:p>
    <w:p w14:paraId="2C90D250">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1）项目概述：2024年庐山公安局在职及退休民警采暖费。</w:t>
      </w:r>
    </w:p>
    <w:p w14:paraId="4AB772D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2）立项依据：财政要求。</w:t>
      </w:r>
    </w:p>
    <w:p w14:paraId="061428C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5553786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4）实施方案：按时足额发放庐山公安局在职及退休民警采暖费。</w:t>
      </w:r>
    </w:p>
    <w:p w14:paraId="5D5A841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692F948C">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）年度预算安排：83.72万元。</w:t>
      </w:r>
    </w:p>
    <w:p w14:paraId="6ACC2FC4">
      <w:pPr>
        <w:ind w:left="1118" w:leftChars="304" w:hanging="480" w:hangingChars="150"/>
        <w:rPr>
          <w:rFonts w:ascii="Adobe 仿宋 Std R" w:hAnsi="Adobe 仿宋 Std R" w:eastAsia="Adobe 仿宋 Std R"/>
          <w:sz w:val="32"/>
          <w:szCs w:val="32"/>
        </w:rPr>
      </w:pPr>
      <w:r>
        <w:rPr>
          <w:rFonts w:hint="eastAsia" w:ascii="Adobe 仿宋 Std R" w:hAnsi="Adobe 仿宋 Std R" w:eastAsia="Adobe 仿宋 Std R"/>
          <w:sz w:val="32"/>
          <w:szCs w:val="32"/>
        </w:rPr>
        <w:t>10、庐山交管大队好汉坡（铁骑）中队营房维修等经费 1）项目概述：庐山交管大队好汉坡（铁骑）中队营房装修维修改造。</w:t>
      </w:r>
    </w:p>
    <w:p w14:paraId="5E51029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2）立项依据：庐山市委领导批复文件。</w:t>
      </w:r>
    </w:p>
    <w:p w14:paraId="358BDEEE">
      <w:pPr>
        <w:ind w:firstLine="642"/>
        <w:rPr>
          <w:rFonts w:ascii="Adobe 仿宋 Std R" w:hAnsi="Adobe 仿宋 Std R" w:eastAsia="Adobe 仿宋 Std R"/>
          <w:b/>
          <w:sz w:val="32"/>
          <w:szCs w:val="32"/>
        </w:rPr>
      </w:pPr>
      <w:r>
        <w:rPr>
          <w:rFonts w:hint="eastAsia" w:ascii="Adobe 仿宋 Std R" w:hAnsi="Adobe 仿宋 Std R" w:eastAsia="Adobe 仿宋 Std R"/>
          <w:sz w:val="32"/>
          <w:szCs w:val="32"/>
        </w:rPr>
        <w:t xml:space="preserve">   3）实施主体：庐山公安局（交警大队）</w:t>
      </w:r>
    </w:p>
    <w:p w14:paraId="4750B29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4）实施方案：对好汉坡（铁骑）中队营房进行装修维修改造。</w:t>
      </w:r>
    </w:p>
    <w:p w14:paraId="21E05DD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5A9D6EC8">
      <w:pPr>
        <w:ind w:firstLine="1120" w:firstLineChars="350"/>
        <w:rPr>
          <w:rStyle w:val="11"/>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）年度预算安排：10万元。</w:t>
      </w:r>
    </w:p>
    <w:p w14:paraId="64E763C4">
      <w:pPr>
        <w:widowControl/>
        <w:spacing w:line="580" w:lineRule="exact"/>
        <w:ind w:firstLine="636"/>
        <w:jc w:val="left"/>
        <w:rPr>
          <w:rFonts w:ascii="Adobe 仿宋 Std R" w:hAnsi="Adobe 仿宋 Std R" w:eastAsia="Adobe 仿宋 Std R"/>
          <w:sz w:val="32"/>
          <w:szCs w:val="32"/>
        </w:rPr>
      </w:pPr>
    </w:p>
    <w:p w14:paraId="042D9312">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6CC48955">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4年江西省庐山公安局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经费财政拨款安排_万元，其中：</w:t>
      </w:r>
    </w:p>
    <w:p w14:paraId="68E74E72">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w:t>
      </w:r>
      <w:r>
        <w:rPr>
          <w:rFonts w:hint="eastAsia" w:ascii="仿宋" w:hAnsi="仿宋" w:eastAsia="仿宋"/>
          <w:bCs/>
          <w:sz w:val="32"/>
          <w:szCs w:val="32"/>
        </w:rPr>
        <w:t>与上年安排保持一致。</w:t>
      </w:r>
    </w:p>
    <w:p w14:paraId="3F8ED096">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0.4</w:t>
      </w:r>
      <w:r>
        <w:rPr>
          <w:rFonts w:ascii="仿宋" w:hAnsi="仿宋" w:eastAsia="仿宋"/>
          <w:bCs/>
          <w:sz w:val="32"/>
          <w:szCs w:val="32"/>
        </w:rPr>
        <w:t>万元,比上年</w:t>
      </w:r>
      <w:r>
        <w:rPr>
          <w:rFonts w:hint="eastAsia" w:ascii="仿宋" w:hAnsi="仿宋" w:eastAsia="仿宋"/>
          <w:bCs/>
          <w:sz w:val="32"/>
          <w:szCs w:val="32"/>
        </w:rPr>
        <w:t>减少0.1</w:t>
      </w:r>
      <w:r>
        <w:rPr>
          <w:rFonts w:ascii="仿宋" w:hAnsi="仿宋" w:eastAsia="仿宋"/>
          <w:bCs/>
          <w:sz w:val="32"/>
          <w:szCs w:val="32"/>
        </w:rPr>
        <w:t>万元，主要原因是：</w:t>
      </w:r>
      <w:r>
        <w:rPr>
          <w:rFonts w:hint="eastAsia" w:ascii="仿宋" w:hAnsi="仿宋" w:eastAsia="仿宋"/>
          <w:bCs/>
          <w:sz w:val="32"/>
          <w:szCs w:val="32"/>
        </w:rPr>
        <w:t>2024年本单位“公务接待”预算指标不足</w:t>
      </w:r>
      <w:r>
        <w:rPr>
          <w:rFonts w:ascii="仿宋" w:hAnsi="仿宋" w:eastAsia="仿宋"/>
          <w:bCs/>
          <w:sz w:val="32"/>
          <w:szCs w:val="32"/>
        </w:rPr>
        <w:t>。</w:t>
      </w:r>
    </w:p>
    <w:p w14:paraId="7F940EFC">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72.48</w:t>
      </w:r>
      <w:r>
        <w:rPr>
          <w:rFonts w:ascii="仿宋" w:hAnsi="仿宋" w:eastAsia="仿宋"/>
          <w:bCs/>
          <w:sz w:val="32"/>
          <w:szCs w:val="32"/>
        </w:rPr>
        <w:t>万元,比上年</w:t>
      </w:r>
      <w:r>
        <w:rPr>
          <w:rFonts w:hint="eastAsia" w:ascii="仿宋" w:hAnsi="仿宋" w:eastAsia="仿宋"/>
          <w:bCs/>
          <w:sz w:val="32"/>
          <w:szCs w:val="32"/>
        </w:rPr>
        <w:t>减少35.48</w:t>
      </w:r>
      <w:r>
        <w:rPr>
          <w:rFonts w:ascii="仿宋" w:hAnsi="仿宋" w:eastAsia="仿宋"/>
          <w:bCs/>
          <w:sz w:val="32"/>
          <w:szCs w:val="32"/>
        </w:rPr>
        <w:t>万元，主要原因是：</w:t>
      </w:r>
      <w:r>
        <w:rPr>
          <w:rFonts w:hint="eastAsia" w:ascii="仿宋" w:hAnsi="仿宋" w:eastAsia="仿宋"/>
          <w:bCs/>
          <w:sz w:val="32"/>
          <w:szCs w:val="32"/>
        </w:rPr>
        <w:t>2023年把一半的公车运行维护费从政法转移支付资金中列支</w:t>
      </w:r>
      <w:r>
        <w:rPr>
          <w:rFonts w:ascii="仿宋" w:hAnsi="仿宋" w:eastAsia="仿宋"/>
          <w:bCs/>
          <w:sz w:val="32"/>
          <w:szCs w:val="32"/>
        </w:rPr>
        <w:t>。</w:t>
      </w:r>
    </w:p>
    <w:p w14:paraId="4C35AE2F">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w:t>
      </w:r>
      <w:r>
        <w:rPr>
          <w:rFonts w:hint="eastAsia" w:ascii="仿宋" w:hAnsi="仿宋" w:eastAsia="仿宋"/>
          <w:bCs/>
          <w:sz w:val="32"/>
          <w:szCs w:val="32"/>
        </w:rPr>
        <w:t>与上年安排保持一致。</w:t>
      </w:r>
    </w:p>
    <w:p w14:paraId="7115D046">
      <w:pPr>
        <w:widowControl/>
        <w:spacing w:line="580" w:lineRule="exact"/>
        <w:ind w:firstLine="636"/>
        <w:jc w:val="left"/>
        <w:rPr>
          <w:rStyle w:val="11"/>
          <w:rFonts w:ascii="仿宋" w:hAnsi="仿宋" w:eastAsia="仿宋"/>
          <w:color w:val="FF0000"/>
          <w:sz w:val="32"/>
          <w:szCs w:val="32"/>
        </w:rPr>
      </w:pPr>
    </w:p>
    <w:p w14:paraId="207CD93D">
      <w:pPr>
        <w:widowControl/>
        <w:spacing w:line="580" w:lineRule="exact"/>
        <w:ind w:firstLine="636"/>
        <w:jc w:val="left"/>
        <w:rPr>
          <w:rStyle w:val="11"/>
          <w:rFonts w:ascii="仿宋" w:hAnsi="仿宋" w:eastAsia="仿宋"/>
          <w:sz w:val="32"/>
          <w:szCs w:val="32"/>
        </w:rPr>
      </w:pPr>
    </w:p>
    <w:p w14:paraId="4849B577">
      <w:pPr>
        <w:widowControl/>
        <w:spacing w:line="580" w:lineRule="exact"/>
        <w:ind w:firstLine="636"/>
        <w:jc w:val="left"/>
        <w:rPr>
          <w:rStyle w:val="11"/>
          <w:rFonts w:ascii="仿宋" w:hAnsi="仿宋" w:eastAsia="仿宋"/>
          <w:sz w:val="32"/>
          <w:szCs w:val="32"/>
        </w:rPr>
      </w:pPr>
    </w:p>
    <w:p w14:paraId="3DA7D564">
      <w:pPr>
        <w:widowControl/>
        <w:spacing w:line="580" w:lineRule="exact"/>
        <w:ind w:firstLine="636"/>
        <w:jc w:val="left"/>
        <w:rPr>
          <w:rStyle w:val="11"/>
          <w:rFonts w:ascii="仿宋" w:hAnsi="仿宋" w:eastAsia="仿宋"/>
          <w:sz w:val="32"/>
          <w:szCs w:val="32"/>
        </w:rPr>
      </w:pPr>
    </w:p>
    <w:p w14:paraId="104098D0">
      <w:pPr>
        <w:widowControl/>
        <w:spacing w:line="580" w:lineRule="exact"/>
        <w:ind w:firstLine="636"/>
        <w:jc w:val="left"/>
        <w:rPr>
          <w:rStyle w:val="11"/>
          <w:rFonts w:ascii="仿宋" w:hAnsi="仿宋" w:eastAsia="仿宋"/>
          <w:sz w:val="32"/>
          <w:szCs w:val="32"/>
        </w:rPr>
      </w:pPr>
    </w:p>
    <w:p w14:paraId="38872C4F">
      <w:pPr>
        <w:widowControl/>
        <w:spacing w:line="580" w:lineRule="exact"/>
        <w:ind w:firstLine="636"/>
        <w:jc w:val="left"/>
        <w:rPr>
          <w:rStyle w:val="11"/>
          <w:rFonts w:ascii="仿宋" w:hAnsi="仿宋" w:eastAsia="仿宋"/>
          <w:sz w:val="32"/>
          <w:szCs w:val="32"/>
        </w:rPr>
      </w:pPr>
    </w:p>
    <w:p w14:paraId="1088C606">
      <w:pPr>
        <w:widowControl/>
        <w:spacing w:line="580" w:lineRule="exact"/>
        <w:ind w:firstLine="636"/>
        <w:jc w:val="left"/>
        <w:rPr>
          <w:rStyle w:val="11"/>
          <w:rFonts w:ascii="仿宋" w:hAnsi="仿宋" w:eastAsia="仿宋"/>
          <w:sz w:val="32"/>
          <w:szCs w:val="32"/>
        </w:rPr>
      </w:pPr>
    </w:p>
    <w:p w14:paraId="6A1165D9">
      <w:pPr>
        <w:widowControl/>
        <w:shd w:val="clear" w:color="auto" w:fill="FFFFFF"/>
        <w:spacing w:line="640" w:lineRule="atLeast"/>
        <w:ind w:firstLine="640"/>
        <w:jc w:val="center"/>
        <w:rPr>
          <w:rFonts w:ascii="仿宋_GB2312" w:eastAsia="仿宋_GB2312"/>
          <w:b/>
          <w:sz w:val="32"/>
          <w:szCs w:val="30"/>
        </w:rPr>
      </w:pPr>
    </w:p>
    <w:p w14:paraId="395744AC">
      <w:pPr>
        <w:widowControl/>
        <w:shd w:val="clear" w:color="auto" w:fill="FFFFFF"/>
        <w:spacing w:line="640" w:lineRule="atLeast"/>
        <w:ind w:firstLine="640"/>
        <w:jc w:val="center"/>
        <w:rPr>
          <w:rFonts w:ascii="仿宋_GB2312" w:eastAsia="仿宋_GB2312"/>
          <w:b/>
          <w:sz w:val="32"/>
          <w:szCs w:val="30"/>
        </w:rPr>
      </w:pPr>
    </w:p>
    <w:p w14:paraId="5B412A4D">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第四部分名词解释</w:t>
      </w:r>
    </w:p>
    <w:p w14:paraId="67009E6C">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91A6E86">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3F13C962">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60AC7C4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D4FC72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DB88AC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203A259">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83BA87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257628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使用非财政拨款结余：填列历年滚存的非限定用途的非统计财政拨款结余弥补2024年收支差额的数额。</w:t>
      </w:r>
    </w:p>
    <w:p w14:paraId="2B144532">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上年结转和结余：填列2023年全部结转和结余的资金数，包括当年结转结余资金和历年滚存结转结余资金。</w:t>
      </w:r>
    </w:p>
    <w:p w14:paraId="1122AFD0">
      <w:pPr>
        <w:ind w:firstLine="640" w:firstLineChars="200"/>
        <w:rPr>
          <w:rFonts w:ascii="Adobe 仿宋 Std R" w:hAnsi="Adobe 仿宋 Std R" w:eastAsia="Adobe 仿宋 Std R"/>
          <w:sz w:val="32"/>
          <w:szCs w:val="32"/>
        </w:rPr>
      </w:pPr>
    </w:p>
    <w:p w14:paraId="419F2124">
      <w:pPr>
        <w:ind w:firstLine="640" w:firstLineChars="200"/>
        <w:rPr>
          <w:rFonts w:ascii="Adobe 仿宋 Std R" w:hAnsi="Adobe 仿宋 Std R" w:eastAsia="Adobe 仿宋 Std R"/>
          <w:sz w:val="32"/>
          <w:szCs w:val="32"/>
        </w:rPr>
      </w:pPr>
    </w:p>
    <w:p w14:paraId="112B6C7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1F141FE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35337E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10BAB14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7CF810E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4874950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525D3DB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787D1C5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9E2D7B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D3335D9">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443D653">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71215">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ljMmMwMjM2NTZhYzkyZWEyMmRjODUwODI3YmQ3MWMifQ=="/>
  </w:docVars>
  <w:rsids>
    <w:rsidRoot w:val="00DF43D8"/>
    <w:rsid w:val="000001B2"/>
    <w:rsid w:val="000115C3"/>
    <w:rsid w:val="00014049"/>
    <w:rsid w:val="0001648A"/>
    <w:rsid w:val="00022CB3"/>
    <w:rsid w:val="00031749"/>
    <w:rsid w:val="00041EAA"/>
    <w:rsid w:val="00052EE3"/>
    <w:rsid w:val="00055F20"/>
    <w:rsid w:val="000630BE"/>
    <w:rsid w:val="0006515E"/>
    <w:rsid w:val="000801EA"/>
    <w:rsid w:val="00085227"/>
    <w:rsid w:val="000927A9"/>
    <w:rsid w:val="000963CD"/>
    <w:rsid w:val="00097B57"/>
    <w:rsid w:val="000A2066"/>
    <w:rsid w:val="000A693E"/>
    <w:rsid w:val="000B4F9E"/>
    <w:rsid w:val="000C6AF7"/>
    <w:rsid w:val="000D2860"/>
    <w:rsid w:val="000D4A4B"/>
    <w:rsid w:val="000E1BC2"/>
    <w:rsid w:val="000E6313"/>
    <w:rsid w:val="000F227D"/>
    <w:rsid w:val="000F2E5F"/>
    <w:rsid w:val="000F4BCE"/>
    <w:rsid w:val="00104F58"/>
    <w:rsid w:val="00105A38"/>
    <w:rsid w:val="00117D8C"/>
    <w:rsid w:val="00120E69"/>
    <w:rsid w:val="0012565F"/>
    <w:rsid w:val="00131F78"/>
    <w:rsid w:val="00143884"/>
    <w:rsid w:val="00144EB3"/>
    <w:rsid w:val="00156074"/>
    <w:rsid w:val="0016641B"/>
    <w:rsid w:val="00176E24"/>
    <w:rsid w:val="001823EA"/>
    <w:rsid w:val="00186709"/>
    <w:rsid w:val="00192620"/>
    <w:rsid w:val="00193C37"/>
    <w:rsid w:val="001C4ED5"/>
    <w:rsid w:val="001C6F31"/>
    <w:rsid w:val="001D2644"/>
    <w:rsid w:val="001E3644"/>
    <w:rsid w:val="001E5504"/>
    <w:rsid w:val="001E6FA2"/>
    <w:rsid w:val="001F1DED"/>
    <w:rsid w:val="0021331D"/>
    <w:rsid w:val="00213D4E"/>
    <w:rsid w:val="0022612A"/>
    <w:rsid w:val="00232A32"/>
    <w:rsid w:val="002436CD"/>
    <w:rsid w:val="00251AD0"/>
    <w:rsid w:val="00256522"/>
    <w:rsid w:val="002616FE"/>
    <w:rsid w:val="00261ED4"/>
    <w:rsid w:val="00273EE1"/>
    <w:rsid w:val="00281632"/>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35CA6"/>
    <w:rsid w:val="003560FC"/>
    <w:rsid w:val="0036119C"/>
    <w:rsid w:val="00380DD1"/>
    <w:rsid w:val="00391C90"/>
    <w:rsid w:val="00394DC6"/>
    <w:rsid w:val="003959F5"/>
    <w:rsid w:val="003A2923"/>
    <w:rsid w:val="003B3DAA"/>
    <w:rsid w:val="003B68F4"/>
    <w:rsid w:val="003B76FD"/>
    <w:rsid w:val="003C0BFF"/>
    <w:rsid w:val="003C0D66"/>
    <w:rsid w:val="003C19AF"/>
    <w:rsid w:val="003C7840"/>
    <w:rsid w:val="003D0809"/>
    <w:rsid w:val="003D3F2C"/>
    <w:rsid w:val="00406851"/>
    <w:rsid w:val="00406BF6"/>
    <w:rsid w:val="004345D9"/>
    <w:rsid w:val="00436836"/>
    <w:rsid w:val="0044016E"/>
    <w:rsid w:val="00446148"/>
    <w:rsid w:val="004535A0"/>
    <w:rsid w:val="004535AC"/>
    <w:rsid w:val="00456869"/>
    <w:rsid w:val="004664AF"/>
    <w:rsid w:val="00472987"/>
    <w:rsid w:val="00477FDB"/>
    <w:rsid w:val="00480768"/>
    <w:rsid w:val="00495985"/>
    <w:rsid w:val="00496629"/>
    <w:rsid w:val="004A0058"/>
    <w:rsid w:val="004A52B5"/>
    <w:rsid w:val="004B06B4"/>
    <w:rsid w:val="004D2293"/>
    <w:rsid w:val="004D46B3"/>
    <w:rsid w:val="004D6A23"/>
    <w:rsid w:val="004E0577"/>
    <w:rsid w:val="004E5555"/>
    <w:rsid w:val="004F51F3"/>
    <w:rsid w:val="004F5378"/>
    <w:rsid w:val="004F6E46"/>
    <w:rsid w:val="004F7260"/>
    <w:rsid w:val="005006DE"/>
    <w:rsid w:val="00502AB1"/>
    <w:rsid w:val="00516279"/>
    <w:rsid w:val="0052565B"/>
    <w:rsid w:val="00526265"/>
    <w:rsid w:val="00526CE0"/>
    <w:rsid w:val="00532264"/>
    <w:rsid w:val="00541FE6"/>
    <w:rsid w:val="00542B50"/>
    <w:rsid w:val="00544895"/>
    <w:rsid w:val="00553AA6"/>
    <w:rsid w:val="0055670D"/>
    <w:rsid w:val="00571A5D"/>
    <w:rsid w:val="00580BF8"/>
    <w:rsid w:val="005828C8"/>
    <w:rsid w:val="005902D1"/>
    <w:rsid w:val="0059038A"/>
    <w:rsid w:val="005942E5"/>
    <w:rsid w:val="0059672A"/>
    <w:rsid w:val="00596957"/>
    <w:rsid w:val="005A0AB4"/>
    <w:rsid w:val="005A3FD6"/>
    <w:rsid w:val="005C3DDD"/>
    <w:rsid w:val="005D2B46"/>
    <w:rsid w:val="005D7ACB"/>
    <w:rsid w:val="005F090C"/>
    <w:rsid w:val="005F35BD"/>
    <w:rsid w:val="005F69D4"/>
    <w:rsid w:val="00611FE7"/>
    <w:rsid w:val="006168F7"/>
    <w:rsid w:val="00623A52"/>
    <w:rsid w:val="00631E83"/>
    <w:rsid w:val="00631FA4"/>
    <w:rsid w:val="0063286F"/>
    <w:rsid w:val="00640231"/>
    <w:rsid w:val="00650900"/>
    <w:rsid w:val="00655E8B"/>
    <w:rsid w:val="00660CC3"/>
    <w:rsid w:val="006740FD"/>
    <w:rsid w:val="006833F4"/>
    <w:rsid w:val="0068680E"/>
    <w:rsid w:val="006924DA"/>
    <w:rsid w:val="00696646"/>
    <w:rsid w:val="006A1709"/>
    <w:rsid w:val="006B2CA6"/>
    <w:rsid w:val="006C185B"/>
    <w:rsid w:val="006C3868"/>
    <w:rsid w:val="006D069C"/>
    <w:rsid w:val="006E25EE"/>
    <w:rsid w:val="006E470E"/>
    <w:rsid w:val="006F034E"/>
    <w:rsid w:val="006F20BD"/>
    <w:rsid w:val="00704CAB"/>
    <w:rsid w:val="00723F08"/>
    <w:rsid w:val="007424E0"/>
    <w:rsid w:val="00742D51"/>
    <w:rsid w:val="0075709B"/>
    <w:rsid w:val="007574FE"/>
    <w:rsid w:val="00777795"/>
    <w:rsid w:val="00777962"/>
    <w:rsid w:val="00783DEB"/>
    <w:rsid w:val="007913DC"/>
    <w:rsid w:val="00792A6C"/>
    <w:rsid w:val="0079393D"/>
    <w:rsid w:val="00796F4F"/>
    <w:rsid w:val="007A2C78"/>
    <w:rsid w:val="007A4D44"/>
    <w:rsid w:val="007B4314"/>
    <w:rsid w:val="007C27E0"/>
    <w:rsid w:val="007C7E60"/>
    <w:rsid w:val="007D4ACC"/>
    <w:rsid w:val="007E1A20"/>
    <w:rsid w:val="007F1616"/>
    <w:rsid w:val="007F5C86"/>
    <w:rsid w:val="007F79A6"/>
    <w:rsid w:val="00804C42"/>
    <w:rsid w:val="0081269F"/>
    <w:rsid w:val="00823697"/>
    <w:rsid w:val="00846526"/>
    <w:rsid w:val="008506D9"/>
    <w:rsid w:val="00863898"/>
    <w:rsid w:val="00865CCE"/>
    <w:rsid w:val="008669B1"/>
    <w:rsid w:val="00872CE4"/>
    <w:rsid w:val="00875B04"/>
    <w:rsid w:val="00875C3A"/>
    <w:rsid w:val="00876D17"/>
    <w:rsid w:val="00882C91"/>
    <w:rsid w:val="00884FAE"/>
    <w:rsid w:val="00885EBC"/>
    <w:rsid w:val="00894455"/>
    <w:rsid w:val="008979F6"/>
    <w:rsid w:val="008A3989"/>
    <w:rsid w:val="008B30B9"/>
    <w:rsid w:val="008B52E8"/>
    <w:rsid w:val="008C011F"/>
    <w:rsid w:val="008C01B1"/>
    <w:rsid w:val="008C6EEE"/>
    <w:rsid w:val="008D4786"/>
    <w:rsid w:val="008E1EFA"/>
    <w:rsid w:val="008F76B0"/>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22F7"/>
    <w:rsid w:val="009A4624"/>
    <w:rsid w:val="009A7AB9"/>
    <w:rsid w:val="009B4813"/>
    <w:rsid w:val="009C2EBF"/>
    <w:rsid w:val="009E1C45"/>
    <w:rsid w:val="009E1F3F"/>
    <w:rsid w:val="009F72E5"/>
    <w:rsid w:val="00A0455D"/>
    <w:rsid w:val="00A10F16"/>
    <w:rsid w:val="00A12B44"/>
    <w:rsid w:val="00A2168A"/>
    <w:rsid w:val="00A26531"/>
    <w:rsid w:val="00A33186"/>
    <w:rsid w:val="00A345A4"/>
    <w:rsid w:val="00A41BB8"/>
    <w:rsid w:val="00A42935"/>
    <w:rsid w:val="00A54282"/>
    <w:rsid w:val="00A55773"/>
    <w:rsid w:val="00A56E20"/>
    <w:rsid w:val="00A60B4D"/>
    <w:rsid w:val="00A74A61"/>
    <w:rsid w:val="00A77E62"/>
    <w:rsid w:val="00A81B89"/>
    <w:rsid w:val="00A81BA2"/>
    <w:rsid w:val="00A901F0"/>
    <w:rsid w:val="00A92E5A"/>
    <w:rsid w:val="00AA4301"/>
    <w:rsid w:val="00AB45D8"/>
    <w:rsid w:val="00AB4B24"/>
    <w:rsid w:val="00AB656D"/>
    <w:rsid w:val="00AB7307"/>
    <w:rsid w:val="00AC370A"/>
    <w:rsid w:val="00AD40D5"/>
    <w:rsid w:val="00AD45AA"/>
    <w:rsid w:val="00AE09D7"/>
    <w:rsid w:val="00AF095D"/>
    <w:rsid w:val="00AF3859"/>
    <w:rsid w:val="00AF57C9"/>
    <w:rsid w:val="00AF62CD"/>
    <w:rsid w:val="00B128C8"/>
    <w:rsid w:val="00B15E09"/>
    <w:rsid w:val="00B169A7"/>
    <w:rsid w:val="00B348A8"/>
    <w:rsid w:val="00B5453F"/>
    <w:rsid w:val="00B57D15"/>
    <w:rsid w:val="00B619F8"/>
    <w:rsid w:val="00B6242B"/>
    <w:rsid w:val="00B67D51"/>
    <w:rsid w:val="00B71EBE"/>
    <w:rsid w:val="00B82840"/>
    <w:rsid w:val="00BA572C"/>
    <w:rsid w:val="00BB676A"/>
    <w:rsid w:val="00BC3A18"/>
    <w:rsid w:val="00BE37DB"/>
    <w:rsid w:val="00BF2EC0"/>
    <w:rsid w:val="00C03AFB"/>
    <w:rsid w:val="00C33157"/>
    <w:rsid w:val="00C35830"/>
    <w:rsid w:val="00C429DA"/>
    <w:rsid w:val="00C474E4"/>
    <w:rsid w:val="00C53916"/>
    <w:rsid w:val="00C53977"/>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D69DB"/>
    <w:rsid w:val="00DE2065"/>
    <w:rsid w:val="00DE20E0"/>
    <w:rsid w:val="00DE5904"/>
    <w:rsid w:val="00DE6773"/>
    <w:rsid w:val="00DF29E5"/>
    <w:rsid w:val="00DF2E83"/>
    <w:rsid w:val="00DF43D8"/>
    <w:rsid w:val="00E01C5E"/>
    <w:rsid w:val="00E04E74"/>
    <w:rsid w:val="00E11187"/>
    <w:rsid w:val="00E147FF"/>
    <w:rsid w:val="00E163D4"/>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4C21"/>
    <w:rsid w:val="00EB5768"/>
    <w:rsid w:val="00EB656D"/>
    <w:rsid w:val="00EB6777"/>
    <w:rsid w:val="00EC3DDF"/>
    <w:rsid w:val="00ED0D2B"/>
    <w:rsid w:val="00EE6568"/>
    <w:rsid w:val="00EF76CA"/>
    <w:rsid w:val="00F01B58"/>
    <w:rsid w:val="00F11FE4"/>
    <w:rsid w:val="00F132AE"/>
    <w:rsid w:val="00F219C8"/>
    <w:rsid w:val="00F2583E"/>
    <w:rsid w:val="00F32E83"/>
    <w:rsid w:val="00F92657"/>
    <w:rsid w:val="00F95E5A"/>
    <w:rsid w:val="00F975EB"/>
    <w:rsid w:val="00FA278B"/>
    <w:rsid w:val="00FA354D"/>
    <w:rsid w:val="00FA3B89"/>
    <w:rsid w:val="00FB1979"/>
    <w:rsid w:val="00FD29E0"/>
    <w:rsid w:val="00FD5EC9"/>
    <w:rsid w:val="00FE0E90"/>
    <w:rsid w:val="00FE32CC"/>
    <w:rsid w:val="00FE55B3"/>
    <w:rsid w:val="00FF1558"/>
    <w:rsid w:val="00FF60EC"/>
    <w:rsid w:val="00FF6368"/>
    <w:rsid w:val="00FF7FED"/>
    <w:rsid w:val="01A75A49"/>
    <w:rsid w:val="02263797"/>
    <w:rsid w:val="067A6028"/>
    <w:rsid w:val="068F47B3"/>
    <w:rsid w:val="08EC3843"/>
    <w:rsid w:val="0A0925FF"/>
    <w:rsid w:val="0C97247A"/>
    <w:rsid w:val="0D1A7920"/>
    <w:rsid w:val="0D2269B3"/>
    <w:rsid w:val="0DB3098E"/>
    <w:rsid w:val="0E945E78"/>
    <w:rsid w:val="12220323"/>
    <w:rsid w:val="13363E7A"/>
    <w:rsid w:val="13FB007C"/>
    <w:rsid w:val="16B036C0"/>
    <w:rsid w:val="1A705E7F"/>
    <w:rsid w:val="1ABF2D84"/>
    <w:rsid w:val="1E13358C"/>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7D19E0"/>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58B24C1"/>
    <w:rsid w:val="67B10C38"/>
    <w:rsid w:val="67DC7D34"/>
    <w:rsid w:val="68E97589"/>
    <w:rsid w:val="6BE248E5"/>
    <w:rsid w:val="6C617282"/>
    <w:rsid w:val="6CCB135B"/>
    <w:rsid w:val="6D822F70"/>
    <w:rsid w:val="6EAF555B"/>
    <w:rsid w:val="6EDB6140"/>
    <w:rsid w:val="6F2C7111"/>
    <w:rsid w:val="714A36AC"/>
    <w:rsid w:val="71AF11DD"/>
    <w:rsid w:val="72746F20"/>
    <w:rsid w:val="73543105"/>
    <w:rsid w:val="73A85115"/>
    <w:rsid w:val="759E1500"/>
    <w:rsid w:val="7C1C38B8"/>
    <w:rsid w:val="7D1C2D3E"/>
    <w:rsid w:val="7DCC76C3"/>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5367</Words>
  <Characters>5899</Characters>
  <Lines>14</Lines>
  <Paragraphs>14</Paragraphs>
  <TotalTime>651</TotalTime>
  <ScaleCrop>false</ScaleCrop>
  <LinksUpToDate>false</LinksUpToDate>
  <CharactersWithSpaces>6038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WPS_1580110596</cp:lastModifiedBy>
  <dcterms:modified xsi:type="dcterms:W3CDTF">2025-08-28T07:42:33Z</dcterms:modified>
  <cp:revision>221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eyJoZGlkIjoiNThhMDQ5ODRhNTcyZWZiZDBmYjZkZDc1ODQ5ZTM2MGIiLCJ1c2VySWQiOiI3NjU1ODkwNTgifQ==</vt:lpwstr>
  </property>
</Properties>
</file>