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t>庐山市发改委202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kern w:val="0"/>
          <w:sz w:val="44"/>
          <w:szCs w:val="44"/>
          <w:lang w:val="en-US" w:eastAsia="zh-CN"/>
        </w:rPr>
        <w:t>部门</w:t>
      </w:r>
      <w:r>
        <w:rPr>
          <w:rFonts w:hint="eastAsia" w:ascii="黑体" w:hAnsi="黑体" w:eastAsia="黑体" w:cs="Times New Roman"/>
          <w:b/>
          <w:bCs/>
          <w:color w:val="000000"/>
          <w:kern w:val="0"/>
          <w:sz w:val="44"/>
          <w:szCs w:val="44"/>
        </w:rPr>
        <w:t>预算</w:t>
      </w:r>
    </w:p>
    <w:p>
      <w:pPr>
        <w:pStyle w:val="12"/>
        <w:spacing w:line="600" w:lineRule="atLeast"/>
        <w:jc w:val="center"/>
        <w:rPr>
          <w:rFonts w:ascii="黑体" w:hAnsi="黑体" w:eastAsia="黑体"/>
          <w:color w:val="000000"/>
          <w:sz w:val="32"/>
          <w:szCs w:val="32"/>
        </w:rPr>
      </w:pPr>
    </w:p>
    <w:p>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12"/>
        <w:rPr>
          <w:rFonts w:ascii="宋体" w:hAnsi="宋体"/>
          <w:color w:val="000000"/>
        </w:rPr>
      </w:pPr>
    </w:p>
    <w:p>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第一部分 庐山市发改委概况</w:t>
      </w:r>
      <w:r>
        <w:rPr>
          <w:rFonts w:ascii="仿宋_GB2312" w:eastAsia="仿宋_GB2312"/>
          <w:b/>
          <w:bCs/>
          <w:color w:val="000000"/>
          <w:sz w:val="32"/>
          <w:szCs w:val="32"/>
        </w:rPr>
        <w:tab/>
      </w:r>
    </w:p>
    <w:p>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lang w:val="en-US" w:eastAsia="zh-CN"/>
        </w:rPr>
        <w:t>部门</w:t>
      </w:r>
      <w:r>
        <w:rPr>
          <w:rFonts w:ascii="Adobe 仿宋 Std R" w:hAnsi="Adobe 仿宋 Std R" w:eastAsia="Adobe 仿宋 Std R" w:cstheme="minorBidi"/>
          <w:kern w:val="2"/>
          <w:sz w:val="32"/>
          <w:szCs w:val="30"/>
        </w:rPr>
        <w:t>主要职责</w:t>
      </w:r>
    </w:p>
    <w:p>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第二部分 庐山市发改委202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p>
    <w:p>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lang w:val="en-US" w:eastAsia="zh-CN"/>
        </w:rPr>
        <w:t>十、《部门整体支出绩效目标表》</w:t>
      </w:r>
      <w:r>
        <w:rPr>
          <w:rFonts w:hint="eastAsia" w:ascii="Adobe 仿宋 Std R" w:hAnsi="Adobe 仿宋 Std R" w:eastAsia="Adobe 仿宋 Std R" w:cstheme="minorBidi"/>
          <w:kern w:val="2"/>
          <w:sz w:val="32"/>
          <w:szCs w:val="30"/>
        </w:rPr>
        <w:tab/>
      </w:r>
    </w:p>
    <w:p>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hint="eastAsia" w:ascii="Adobe 仿宋 Std R" w:hAnsi="Adobe 仿宋 Std R" w:eastAsia="Adobe 仿宋 Std R" w:cstheme="minorBidi"/>
          <w:kern w:val="2"/>
          <w:sz w:val="32"/>
          <w:szCs w:val="30"/>
          <w:lang w:val="en-US" w:eastAsia="zh-CN"/>
        </w:rPr>
        <w:t>一</w:t>
      </w:r>
      <w:r>
        <w:rPr>
          <w:rFonts w:hint="eastAsia" w:ascii="Adobe 仿宋 Std R" w:hAnsi="Adobe 仿宋 Std R" w:eastAsia="Adobe 仿宋 Std R" w:cstheme="minorBidi"/>
          <w:kern w:val="2"/>
          <w:sz w:val="32"/>
          <w:szCs w:val="30"/>
        </w:rPr>
        <w:t>、</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第三部分庐山市发改委202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w:t>
      </w:r>
      <w:r>
        <w:rPr>
          <w:rFonts w:hint="eastAsia" w:ascii="仿宋_GB2312" w:eastAsia="仿宋_GB2312"/>
          <w:b/>
          <w:bCs/>
          <w:color w:val="000000"/>
          <w:sz w:val="32"/>
          <w:szCs w:val="32"/>
          <w:lang w:val="en-US" w:eastAsia="zh-CN"/>
        </w:rPr>
        <w:t>部门</w:t>
      </w:r>
      <w:r>
        <w:rPr>
          <w:rFonts w:hint="eastAsia" w:ascii="仿宋_GB2312" w:eastAsia="仿宋_GB2312"/>
          <w:b/>
          <w:bCs/>
          <w:color w:val="000000"/>
          <w:sz w:val="32"/>
          <w:szCs w:val="32"/>
        </w:rPr>
        <w:t>预算情况说明</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lang w:val="en-US" w:eastAsia="zh-CN"/>
        </w:rPr>
        <w:t>部门</w:t>
      </w:r>
      <w:r>
        <w:rPr>
          <w:rFonts w:ascii="Adobe 仿宋 Std R" w:hAnsi="Adobe 仿宋 Std R" w:eastAsia="Adobe 仿宋 Std R" w:cstheme="minorBidi"/>
          <w:kern w:val="2"/>
          <w:sz w:val="32"/>
          <w:szCs w:val="30"/>
        </w:rPr>
        <w:t>预算收支情况说明</w:t>
      </w:r>
    </w:p>
    <w:p>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color w:val="000000"/>
          <w:sz w:val="32"/>
          <w:szCs w:val="32"/>
        </w:rPr>
        <w:t>庐山市发改委</w:t>
      </w:r>
      <w:r>
        <w:rPr>
          <w:rFonts w:hint="eastAsia" w:ascii="仿宋_GB2312" w:eastAsia="仿宋_GB2312"/>
          <w:b/>
          <w:sz w:val="32"/>
          <w:szCs w:val="30"/>
        </w:rPr>
        <w:t>概况</w:t>
      </w:r>
    </w:p>
    <w:p>
      <w:pPr>
        <w:widowControl/>
        <w:spacing w:line="580" w:lineRule="exact"/>
        <w:jc w:val="left"/>
        <w:rPr>
          <w:rFonts w:asciiTheme="minorEastAsia" w:hAnsiTheme="minorEastAsia"/>
          <w:b/>
          <w:sz w:val="36"/>
          <w:szCs w:val="36"/>
        </w:rPr>
      </w:pPr>
    </w:p>
    <w:p>
      <w:pPr>
        <w:widowControl/>
        <w:spacing w:line="580" w:lineRule="exact"/>
        <w:ind w:firstLine="361" w:firstLineChars="100"/>
        <w:jc w:val="left"/>
        <w:rPr>
          <w:rFonts w:asciiTheme="minorEastAsia" w:hAnsiTheme="minorEastAsia"/>
          <w:b/>
          <w:sz w:val="36"/>
          <w:szCs w:val="36"/>
        </w:rPr>
      </w:pPr>
      <w:r>
        <w:rPr>
          <w:rFonts w:hint="eastAsia" w:asciiTheme="minorEastAsia" w:hAnsiTheme="minorEastAsia"/>
          <w:b/>
          <w:sz w:val="36"/>
          <w:szCs w:val="36"/>
        </w:rPr>
        <w:t>一、单位主要职责</w:t>
      </w:r>
    </w:p>
    <w:p>
      <w:pPr>
        <w:spacing w:line="560" w:lineRule="exact"/>
        <w:ind w:firstLine="480"/>
        <w:rPr>
          <w:rFonts w:ascii="仿宋" w:hAnsi="仿宋" w:eastAsia="仿宋" w:cs="仿宋_GB2312"/>
          <w:sz w:val="32"/>
          <w:szCs w:val="32"/>
        </w:rPr>
      </w:pPr>
      <w:r>
        <w:rPr>
          <w:rFonts w:hint="eastAsia" w:ascii="仿宋" w:hAnsi="仿宋" w:eastAsia="仿宋" w:cs="仿宋_GB2312"/>
          <w:sz w:val="32"/>
          <w:szCs w:val="32"/>
        </w:rPr>
        <w:t>庐山市发改委主要职责：（一）拟订并组织实施全市国民经济和社会发展战略、中长期规划和年度计划，统筹协调经济社会发展，研究分析国内外经济形势，提出全市国民经济发展、价格总水平调控和优化重大经济结构的目标、政策，提出综合运用各种经济手段和政策的建议，受市政府委托向市人大提交全市国民经济和社会发展计划报告。</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（二）负责监测全市宏观经济和社会发展态势，研究全市宏观经济运行、总量平衡、经济安全和总体产业安全等重要问题并提出宏观调控政策建议，负责协调解决经济运行中的重大问题，调节经济运行。</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三）承担指导推进和综合协调经济体制改革的有关工作，研究全市经济体制改革和对外开放的重大问题，组织拟订综合性经济体制改革方案，协调有关专项经济体制改革方案，会同有关部门搞好重要专项经济体制改革之间的衔接，指导经济体制改革试点和改革试验区工作。</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四）承担规划全市重大建设项目和生产力布局的有关工作，拟订全社会固定资产投资总规模和投资结构的调控目标、政策及措施，衔接平衡需要安排中央、省、九江市和庐山市级财政性投资和涉及重大建设项目的专项规划。审查政府投资建设项目初步设计，核定工程概算，控制投资规模。按管理权限开展固定资产投资项目节能评估和审查工作。会同有关部门做好全市全口径外债的总量控制、结构优化和监测工作，指导和监督全市国外贷款建设资金的使用，引导民间投资的方向，会同有关部门研究提出全市利用外资和境外投资的战略、规划、总量平衡和结构优化的目标和政策。指导全市工程咨询业发展。</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五）推进经济结构战略性调整。组织拟订全市综合性产业政策，协调第一、二、三产业发展的重大问题并衔接平衡相关发展规划和重大政策，做好与全市国民经济和社会发展规划、计划的衔接平衡；配合有关部门协调全市农业和农村经济社会发展的重大问题，衔接农业、林业、水利、气象等专项规划和政策；会同有关部门拟定全市服务业发展战略和重大政策，会同有关部门组织拟订高技术产业发展、产业技术进步的战略、规划和重大政策，协调解决重大技术装备推广应用等方面的重大问题。</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六）组织拟订全市区域协调发展的战略、规划和重大政策研究提出全市城镇化发展战略和重大政策。安排以工代赈资金、组织实施以工代赈项目。负责全市地区经济协作的统筹协调。承担全市军民融合相关工作。</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七）承担全市重要商品总量平衡和宏观调控的有关工作，会同有关部门编制外贸进出口发展规划和年度计划以及全市重要农产品、工业品和原材料进出口总量计划并监督执行，根据经济运行情况对进出口总量计划进行调整。</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八）负责全市社会发展与国民经济发展的政策衔接，组织拟订全市社会发展战略、总体规划和年度计划，参与拟订人口、科学技术、教育、文化、卫生、民政等发展政策，推进社会事业建设，研究提出促进就业、调整收入分配、完善社会保障与经济协调发展的政策建议，协调社会事业发展和改革中的重大问题及政策。</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九）推进全市可持续发展战略，组织拟订发展循环经济、全社会能源资源节约和综合利用规划及政策措施并协调实施。研究提出全市能源消费总量控制目标的建议，牵头制订能源消费总量控制工作方案并组织实施。参与编制生态建设、环境保护规划，协调生态文明试验区建设、能源资源节约和综合利用的重大问题，协调推进节能环保产业有关工作。承担能效标识管理职能。</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（十）起草全市国民经济和社会发展、经济体制改革和对外开放有关规范性文件。指导和协调全市招标投标工作。</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十一）组织编制全市国民经济动员规划、计划，研究国民经济动员与国民经济、国防建设的关系，协调相关重大问题，组织实施国民经济动员有关工作。研究拟订推进全市经济建设与国防建设协调发展的战略和规划，协调有关重大问题。</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十二）研究全市交通运输发展状况，统筹交通运输发展规划与国民经济和社会发展规划、计划的衔接平衡，安排交通建设年度计划和重大交通投资项目，参与交通运输综合协调工作。负责全市铁路建设发展中长期规划和年度计划，负责铁路建设项目的规划研究、立项、可行性研究、初步设计等前期工作。</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十三）研究提出能源发展战略的建议，拟订能源发展规划、产业政策并组织实施。推进能源体制改革，组织实施国家、省关于能源方面的规划、政策和改革方案，协调能源发展和改革中的重大问题。负责煤炭、成品油（石油）、天然气、电力（含核电）、新能源和可再生能源等能源的行业管理，不含成品油流通监督管理。组织实施有关能源行业标准，监测能源发展情况，衔接能源生产建设和供需平衡，指导协调农村能源发展工作。依法管理供电营业区划分工作。负责电力运行行政管理工作，加强电力需求侧管理。负责能源行政执法监督等工作。督促电力行业加强安全生产管理，主管石油、天然气长输管道建设和保护工作。督促供电企业落实对非法违法生产经营单位实施的停供电措施，协调供电企业参与有关安全生产事故应急救援的电力保障工作。</w:t>
      </w:r>
    </w:p>
    <w:p>
      <w:pPr>
        <w:spacing w:line="56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十四）贯彻执行国家、省、九江市有关价格方面的法律、法规和方针、政策，研究提出全市价格政策、规定。负责国家、省、九江市下达的价格改革和价格调整方案在全市范围内实施。按照商品和服务的定价目录规定的定价权限和具体适用范围，会同有关部门拟订和调整政府定价、政府指导价。拟定全市价格总水平调控目标。指导、监督市政府各业务主管部门价格管理工作。开展全市市场重要商品和服务价格的监测、分析、预警，发布价格变化动态。开展重要农产品、重要商品和服务的成本调查和政府定价商品和服务价格的成本监审工作。开展全市涉案（刑事）、涉纪、涉税财物的价格认定，协调处理价格纠纷。对重要商品价格和收费标准调整组织价格听证。组织实施或停止全市社会救助和保障标准与物价上涨挂钩联动机制并督促检查贯彻执行情况。   （</w:t>
      </w:r>
      <w:r>
        <w:rPr>
          <w:rFonts w:hint="eastAsia" w:ascii="仿宋" w:hAnsi="仿宋" w:eastAsia="仿宋" w:cs="仿宋_GB2312"/>
          <w:sz w:val="32"/>
          <w:szCs w:val="32"/>
          <w:lang w:val="en-US" w:eastAsia="zh-CN"/>
        </w:rPr>
        <w:t>十五</w:t>
      </w:r>
      <w:r>
        <w:rPr>
          <w:rFonts w:hint="eastAsia" w:ascii="仿宋" w:hAnsi="仿宋" w:eastAsia="仿宋" w:cs="仿宋_GB2312"/>
          <w:sz w:val="32"/>
          <w:szCs w:val="32"/>
        </w:rPr>
        <w:t>）贯彻执行国防动员、人民防空和军事设施保护法律法规，组织拟订我市国防动员、人民防空和军事设施保护的政府规范性文件草案，拟订相关政策、规划、计划并组织实施。</w:t>
      </w:r>
    </w:p>
    <w:p>
      <w:pPr>
        <w:spacing w:line="56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w:t>
      </w:r>
      <w:r>
        <w:rPr>
          <w:rFonts w:hint="eastAsia" w:ascii="仿宋" w:hAnsi="仿宋" w:eastAsia="仿宋" w:cs="仿宋_GB2312"/>
          <w:sz w:val="32"/>
          <w:szCs w:val="32"/>
          <w:lang w:val="en-US" w:eastAsia="zh-CN"/>
        </w:rPr>
        <w:t>十六</w:t>
      </w:r>
      <w:r>
        <w:rPr>
          <w:rFonts w:hint="eastAsia" w:ascii="仿宋" w:hAnsi="仿宋" w:eastAsia="仿宋" w:cs="仿宋_GB2312"/>
          <w:sz w:val="32"/>
          <w:szCs w:val="32"/>
        </w:rPr>
        <w:t>)负责经济动员、人民防空、交通战备、科技动员、信息动员等综合协调。</w:t>
      </w:r>
    </w:p>
    <w:p>
      <w:pPr>
        <w:spacing w:line="56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w:t>
      </w:r>
      <w:r>
        <w:rPr>
          <w:rFonts w:hint="eastAsia" w:ascii="仿宋" w:hAnsi="仿宋" w:eastAsia="仿宋" w:cs="仿宋_GB2312"/>
          <w:sz w:val="32"/>
          <w:szCs w:val="32"/>
          <w:lang w:val="en-US" w:eastAsia="zh-CN"/>
        </w:rPr>
        <w:t>十七</w:t>
      </w:r>
      <w:r>
        <w:rPr>
          <w:rFonts w:hint="eastAsia" w:ascii="仿宋" w:hAnsi="仿宋" w:eastAsia="仿宋" w:cs="仿宋_GB2312"/>
          <w:sz w:val="32"/>
          <w:szCs w:val="32"/>
        </w:rPr>
        <w:t>)统筹指导各行业主管部门国防动员专业保障队伍、群众防空组织建设。</w:t>
      </w:r>
    </w:p>
    <w:p>
      <w:pPr>
        <w:spacing w:line="56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w:t>
      </w:r>
      <w:r>
        <w:rPr>
          <w:rFonts w:hint="eastAsia" w:ascii="仿宋" w:hAnsi="仿宋" w:eastAsia="仿宋" w:cs="仿宋_GB2312"/>
          <w:sz w:val="32"/>
          <w:szCs w:val="32"/>
          <w:lang w:val="en-US" w:eastAsia="zh-CN"/>
        </w:rPr>
        <w:t>十八</w:t>
      </w:r>
      <w:r>
        <w:rPr>
          <w:rFonts w:hint="eastAsia" w:ascii="仿宋" w:hAnsi="仿宋" w:eastAsia="仿宋" w:cs="仿宋_GB2312"/>
          <w:sz w:val="32"/>
          <w:szCs w:val="32"/>
        </w:rPr>
        <w:t>)组织开展国防动员潜力统计调查·，统筹推进国防动员信息化建设。</w:t>
      </w:r>
    </w:p>
    <w:p>
      <w:pPr>
        <w:spacing w:line="56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w:t>
      </w:r>
      <w:r>
        <w:rPr>
          <w:rFonts w:hint="eastAsia" w:ascii="仿宋" w:hAnsi="仿宋" w:eastAsia="仿宋" w:cs="仿宋_GB2312"/>
          <w:sz w:val="32"/>
          <w:szCs w:val="32"/>
          <w:lang w:val="en-US" w:eastAsia="zh-CN"/>
        </w:rPr>
        <w:t>十九</w:t>
      </w:r>
      <w:r>
        <w:rPr>
          <w:rFonts w:hint="eastAsia" w:ascii="仿宋" w:hAnsi="仿宋" w:eastAsia="仿宋" w:cs="仿宋_GB2312"/>
          <w:sz w:val="32"/>
          <w:szCs w:val="32"/>
        </w:rPr>
        <w:t>)组织指导协调军事设施保护，会同有关部门监督指导重要经济目标防护工作。</w:t>
      </w:r>
    </w:p>
    <w:p>
      <w:pPr>
        <w:spacing w:line="56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w:t>
      </w:r>
      <w:r>
        <w:rPr>
          <w:rFonts w:hint="eastAsia" w:ascii="仿宋" w:hAnsi="仿宋" w:eastAsia="仿宋" w:cs="仿宋_GB2312"/>
          <w:sz w:val="32"/>
          <w:szCs w:val="32"/>
          <w:lang w:val="en-US" w:eastAsia="zh-CN"/>
        </w:rPr>
        <w:t>二十</w:t>
      </w:r>
      <w:r>
        <w:rPr>
          <w:rFonts w:hint="eastAsia" w:ascii="仿宋" w:hAnsi="仿宋" w:eastAsia="仿宋" w:cs="仿宋_GB2312"/>
          <w:sz w:val="32"/>
          <w:szCs w:val="32"/>
        </w:rPr>
        <w:t>)负责人民防空建设管理和组织实施，管理人民防空经费和国有资产。</w:t>
      </w:r>
    </w:p>
    <w:p>
      <w:pPr>
        <w:pStyle w:val="2"/>
        <w:ind w:firstLine="640" w:firstLineChars="200"/>
        <w:rPr>
          <w:rFonts w:hint="eastAsia"/>
        </w:rPr>
      </w:pPr>
      <w:r>
        <w:rPr>
          <w:rFonts w:hint="eastAsia" w:ascii="仿宋" w:hAnsi="仿宋" w:eastAsia="仿宋" w:cs="仿宋_GB2312"/>
          <w:sz w:val="32"/>
          <w:szCs w:val="32"/>
          <w:lang w:val="en-US" w:eastAsia="zh-CN"/>
        </w:rPr>
        <w:t>（二十一</w:t>
      </w:r>
      <w:r>
        <w:rPr>
          <w:rFonts w:hint="eastAsia" w:ascii="仿宋" w:hAnsi="仿宋" w:eastAsia="仿宋" w:cs="仿宋_GB2312"/>
          <w:sz w:val="32"/>
          <w:szCs w:val="32"/>
        </w:rPr>
        <w:t>）承办市委、市政府交办的其他事项。</w:t>
      </w:r>
    </w:p>
    <w:p>
      <w:pPr>
        <w:ind w:firstLine="723" w:firstLineChars="200"/>
        <w:rPr>
          <w:b/>
          <w:sz w:val="36"/>
          <w:szCs w:val="36"/>
        </w:rPr>
      </w:pPr>
      <w:r>
        <w:rPr>
          <w:rFonts w:hint="eastAsia"/>
          <w:b/>
          <w:sz w:val="36"/>
          <w:szCs w:val="36"/>
        </w:rPr>
        <w:t>二、机构设置及人员情况</w:t>
      </w:r>
    </w:p>
    <w:p>
      <w:pPr>
        <w:spacing w:line="56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年庐山市发改委共有预算单位1个</w:t>
      </w:r>
      <w:r>
        <w:rPr>
          <w:rFonts w:hint="eastAsia" w:ascii="仿宋" w:hAnsi="仿宋" w:eastAsia="仿宋" w:cs="仿宋_GB2312"/>
          <w:sz w:val="32"/>
          <w:szCs w:val="32"/>
          <w:lang w:val="en-US" w:eastAsia="zh-CN"/>
        </w:rPr>
        <w:t>。</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fldChar w:fldCharType="begin"/>
      </w:r>
      <w:r>
        <w:rPr>
          <w:rFonts w:hint="eastAsia" w:ascii="仿宋" w:hAnsi="仿宋" w:eastAsia="仿宋" w:cs="仿宋_GB2312"/>
          <w:sz w:val="32"/>
          <w:szCs w:val="32"/>
        </w:rPr>
        <w:instrText xml:space="preserve">MERGEFIELD ${page400644146.ds532982397_REP_JX_BAS_AGENCY_INFO_ZYFRS_S_BZRSXJ}</w:instrText>
      </w:r>
      <w:r>
        <w:rPr>
          <w:rFonts w:hint="eastAsia" w:ascii="仿宋" w:hAnsi="仿宋" w:eastAsia="仿宋" w:cs="仿宋_GB2312"/>
          <w:sz w:val="32"/>
          <w:szCs w:val="32"/>
        </w:rPr>
        <w:fldChar w:fldCharType="separate"/>
      </w:r>
      <w:r>
        <w:rPr>
          <w:rFonts w:hint="eastAsia" w:ascii="仿宋" w:hAnsi="仿宋" w:eastAsia="仿宋" w:cs="仿宋_GB2312"/>
          <w:sz w:val="32"/>
          <w:szCs w:val="32"/>
        </w:rPr>
        <w:t>编制人数小计</w:t>
      </w:r>
      <w:r>
        <w:rPr>
          <w:rFonts w:hint="eastAsia" w:ascii="仿宋" w:hAnsi="仿宋" w:eastAsia="仿宋" w:cs="仿宋_GB2312"/>
          <w:sz w:val="32"/>
          <w:szCs w:val="32"/>
          <w:lang w:val="en-US" w:eastAsia="zh-CN"/>
        </w:rPr>
        <w:t>33</w:t>
      </w:r>
      <w:r>
        <w:rPr>
          <w:rFonts w:hint="eastAsia" w:ascii="仿宋" w:hAnsi="仿宋" w:eastAsia="仿宋" w:cs="仿宋_GB2312"/>
          <w:sz w:val="32"/>
          <w:szCs w:val="32"/>
        </w:rPr>
        <w:t>人,</w:t>
      </w:r>
      <w:r>
        <w:rPr>
          <w:rFonts w:hint="eastAsia" w:ascii="仿宋" w:hAnsi="仿宋" w:eastAsia="仿宋" w:cs="仿宋_GB2312"/>
          <w:sz w:val="32"/>
          <w:szCs w:val="32"/>
        </w:rPr>
        <w:fldChar w:fldCharType="end"/>
      </w:r>
      <w:r>
        <w:rPr>
          <w:rFonts w:hint="eastAsia" w:ascii="仿宋" w:hAnsi="仿宋" w:eastAsia="仿宋" w:cs="仿宋_GB2312"/>
          <w:sz w:val="32"/>
          <w:szCs w:val="32"/>
        </w:rPr>
        <w:t>其中：</w:t>
      </w:r>
      <w:r>
        <w:rPr>
          <w:rFonts w:hint="eastAsia" w:ascii="仿宋" w:hAnsi="仿宋" w:eastAsia="仿宋" w:cs="仿宋_GB2312"/>
          <w:sz w:val="32"/>
          <w:szCs w:val="32"/>
        </w:rPr>
        <w:fldChar w:fldCharType="begin"/>
      </w:r>
      <w:r>
        <w:rPr>
          <w:rFonts w:hint="eastAsia" w:ascii="仿宋" w:hAnsi="仿宋" w:eastAsia="仿宋" w:cs="仿宋_GB2312"/>
          <w:sz w:val="32"/>
          <w:szCs w:val="32"/>
        </w:rPr>
        <w:instrText xml:space="preserve">MERGEFIELD ${page400644146.ds532982397_REP_JX_BAS_AGENCY_INFO_ZYFRS_S_BZRSMX}</w:instrText>
      </w:r>
      <w:r>
        <w:rPr>
          <w:rFonts w:hint="eastAsia" w:ascii="仿宋" w:hAnsi="仿宋" w:eastAsia="仿宋" w:cs="仿宋_GB2312"/>
          <w:sz w:val="32"/>
          <w:szCs w:val="32"/>
        </w:rPr>
        <w:fldChar w:fldCharType="separate"/>
      </w:r>
      <w:r>
        <w:rPr>
          <w:rFonts w:hint="eastAsia" w:ascii="仿宋" w:hAnsi="仿宋" w:eastAsia="仿宋" w:cs="仿宋_GB2312"/>
          <w:sz w:val="32"/>
          <w:szCs w:val="32"/>
        </w:rPr>
        <w:t>行政编制人数</w:t>
      </w:r>
      <w:r>
        <w:rPr>
          <w:rFonts w:hint="eastAsia" w:ascii="仿宋" w:hAnsi="仿宋" w:eastAsia="仿宋" w:cs="仿宋_GB2312"/>
          <w:sz w:val="32"/>
          <w:szCs w:val="32"/>
          <w:lang w:val="en-US" w:eastAsia="zh-CN"/>
        </w:rPr>
        <w:t>14</w:t>
      </w:r>
      <w:r>
        <w:rPr>
          <w:rFonts w:hint="eastAsia" w:ascii="仿宋" w:hAnsi="仿宋" w:eastAsia="仿宋" w:cs="仿宋_GB2312"/>
          <w:sz w:val="32"/>
          <w:szCs w:val="32"/>
        </w:rPr>
        <w:t>人,工勤编制2人，全部补助事业编制人数</w:t>
      </w:r>
      <w:r>
        <w:rPr>
          <w:rFonts w:hint="eastAsia" w:ascii="仿宋" w:hAnsi="仿宋" w:eastAsia="仿宋" w:cs="仿宋_GB2312"/>
          <w:sz w:val="32"/>
          <w:szCs w:val="32"/>
          <w:lang w:val="en-US" w:eastAsia="zh-CN"/>
        </w:rPr>
        <w:t>17</w:t>
      </w:r>
      <w:r>
        <w:rPr>
          <w:rFonts w:hint="eastAsia" w:ascii="仿宋" w:hAnsi="仿宋" w:eastAsia="仿宋" w:cs="仿宋_GB2312"/>
          <w:sz w:val="32"/>
          <w:szCs w:val="32"/>
        </w:rPr>
        <w:t>人,</w:t>
      </w:r>
      <w:r>
        <w:rPr>
          <w:rFonts w:hint="eastAsia" w:ascii="仿宋" w:hAnsi="仿宋" w:eastAsia="仿宋" w:cs="仿宋_GB2312"/>
          <w:sz w:val="32"/>
          <w:szCs w:val="32"/>
          <w:lang w:val="en-US" w:eastAsia="zh-CN"/>
        </w:rPr>
        <w:t>部分补助事业编制人数0人</w:t>
      </w:r>
      <w:r>
        <w:rPr>
          <w:rFonts w:hint="eastAsia" w:ascii="仿宋" w:hAnsi="仿宋" w:eastAsia="仿宋" w:cs="仿宋_GB2312"/>
          <w:sz w:val="32"/>
          <w:szCs w:val="32"/>
        </w:rPr>
        <w:t>。</w:t>
      </w:r>
      <w:r>
        <w:rPr>
          <w:rFonts w:hint="eastAsia" w:ascii="仿宋" w:hAnsi="仿宋" w:eastAsia="仿宋" w:cs="仿宋_GB2312"/>
          <w:sz w:val="32"/>
          <w:szCs w:val="32"/>
        </w:rPr>
        <w:fldChar w:fldCharType="end"/>
      </w:r>
      <w:r>
        <w:rPr>
          <w:rFonts w:hint="eastAsia" w:ascii="仿宋" w:hAnsi="仿宋" w:eastAsia="仿宋" w:cs="仿宋_GB2312"/>
          <w:sz w:val="32"/>
          <w:szCs w:val="32"/>
        </w:rPr>
        <w:fldChar w:fldCharType="begin"/>
      </w:r>
      <w:r>
        <w:rPr>
          <w:rFonts w:hint="eastAsia" w:ascii="仿宋" w:hAnsi="仿宋" w:eastAsia="仿宋" w:cs="仿宋_GB2312"/>
          <w:sz w:val="32"/>
          <w:szCs w:val="32"/>
        </w:rPr>
        <w:instrText xml:space="preserve">MERGEFIELD ${page400644146.ds532982397_REP_JX_BAS_AGENCY_INFO_ZYFRS_S_SYRSXJ}</w:instrText>
      </w:r>
      <w:r>
        <w:rPr>
          <w:rFonts w:hint="eastAsia" w:ascii="仿宋" w:hAnsi="仿宋" w:eastAsia="仿宋" w:cs="仿宋_GB2312"/>
          <w:sz w:val="32"/>
          <w:szCs w:val="32"/>
        </w:rPr>
        <w:fldChar w:fldCharType="separate"/>
      </w:r>
      <w:r>
        <w:rPr>
          <w:rFonts w:hint="eastAsia" w:ascii="仿宋" w:hAnsi="仿宋" w:eastAsia="仿宋" w:cs="仿宋_GB2312"/>
          <w:sz w:val="32"/>
          <w:szCs w:val="32"/>
        </w:rPr>
        <w:t>实有人数小计</w:t>
      </w:r>
      <w:r>
        <w:rPr>
          <w:rFonts w:hint="eastAsia" w:ascii="仿宋" w:hAnsi="仿宋" w:eastAsia="仿宋" w:cs="仿宋_GB2312"/>
          <w:sz w:val="32"/>
          <w:szCs w:val="32"/>
          <w:lang w:val="en-US" w:eastAsia="zh-CN"/>
        </w:rPr>
        <w:t>58</w:t>
      </w:r>
      <w:r>
        <w:rPr>
          <w:rFonts w:hint="eastAsia" w:ascii="仿宋" w:hAnsi="仿宋" w:eastAsia="仿宋" w:cs="仿宋_GB2312"/>
          <w:sz w:val="32"/>
          <w:szCs w:val="32"/>
        </w:rPr>
        <w:t>人,</w:t>
      </w:r>
      <w:r>
        <w:rPr>
          <w:rFonts w:hint="eastAsia" w:ascii="仿宋" w:hAnsi="仿宋" w:eastAsia="仿宋" w:cs="仿宋_GB2312"/>
          <w:sz w:val="32"/>
          <w:szCs w:val="32"/>
        </w:rPr>
        <w:fldChar w:fldCharType="end"/>
      </w:r>
      <w:r>
        <w:rPr>
          <w:rFonts w:hint="eastAsia" w:ascii="仿宋" w:hAnsi="仿宋" w:eastAsia="仿宋" w:cs="仿宋_GB2312"/>
          <w:sz w:val="32"/>
          <w:szCs w:val="32"/>
        </w:rPr>
        <w:t>其中：</w:t>
      </w:r>
      <w:r>
        <w:rPr>
          <w:rFonts w:hint="eastAsia" w:ascii="仿宋" w:hAnsi="仿宋" w:eastAsia="仿宋" w:cs="仿宋_GB2312"/>
          <w:sz w:val="32"/>
          <w:szCs w:val="32"/>
        </w:rPr>
        <w:fldChar w:fldCharType="begin"/>
      </w:r>
      <w:r>
        <w:rPr>
          <w:rFonts w:hint="eastAsia" w:ascii="仿宋" w:hAnsi="仿宋" w:eastAsia="仿宋" w:cs="仿宋_GB2312"/>
          <w:sz w:val="32"/>
          <w:szCs w:val="32"/>
        </w:rPr>
        <w:instrText xml:space="preserve">MERGEFIELD ${page400644146.ds532982397_REP_JX_BAS_AGENCY_INFO_ZYFRS_S_ZZRSXJ}</w:instrText>
      </w:r>
      <w:r>
        <w:rPr>
          <w:rFonts w:hint="eastAsia" w:ascii="仿宋" w:hAnsi="仿宋" w:eastAsia="仿宋" w:cs="仿宋_GB2312"/>
          <w:sz w:val="32"/>
          <w:szCs w:val="32"/>
        </w:rPr>
        <w:fldChar w:fldCharType="separate"/>
      </w:r>
      <w:r>
        <w:rPr>
          <w:rFonts w:hint="eastAsia" w:ascii="仿宋" w:hAnsi="仿宋" w:eastAsia="仿宋" w:cs="仿宋_GB2312"/>
          <w:sz w:val="32"/>
          <w:szCs w:val="32"/>
        </w:rPr>
        <w:t>在职人数小计</w:t>
      </w:r>
      <w:r>
        <w:rPr>
          <w:rFonts w:hint="eastAsia" w:ascii="仿宋" w:hAnsi="仿宋" w:eastAsia="仿宋" w:cs="仿宋_GB2312"/>
          <w:sz w:val="32"/>
          <w:szCs w:val="32"/>
          <w:lang w:val="en-US" w:eastAsia="zh-CN"/>
        </w:rPr>
        <w:t>33</w:t>
      </w:r>
      <w:r>
        <w:rPr>
          <w:rFonts w:hint="eastAsia" w:ascii="仿宋" w:hAnsi="仿宋" w:eastAsia="仿宋" w:cs="仿宋_GB2312"/>
          <w:sz w:val="32"/>
          <w:szCs w:val="32"/>
        </w:rPr>
        <w:t>人,</w:t>
      </w:r>
      <w:r>
        <w:rPr>
          <w:rFonts w:hint="eastAsia" w:ascii="仿宋" w:hAnsi="仿宋" w:eastAsia="仿宋" w:cs="仿宋_GB2312"/>
          <w:sz w:val="32"/>
          <w:szCs w:val="32"/>
        </w:rPr>
        <w:fldChar w:fldCharType="end"/>
      </w:r>
      <w:r>
        <w:rPr>
          <w:rFonts w:hint="eastAsia" w:ascii="仿宋" w:hAnsi="仿宋" w:eastAsia="仿宋" w:cs="仿宋_GB2312"/>
          <w:sz w:val="32"/>
          <w:szCs w:val="32"/>
        </w:rPr>
        <w:fldChar w:fldCharType="begin"/>
      </w:r>
      <w:r>
        <w:rPr>
          <w:rFonts w:hint="eastAsia" w:ascii="仿宋" w:hAnsi="仿宋" w:eastAsia="仿宋" w:cs="仿宋_GB2312"/>
          <w:sz w:val="32"/>
          <w:szCs w:val="32"/>
        </w:rPr>
        <w:instrText xml:space="preserve">MERGEFIELD ${page400644146.ds532982397_REP_JX_BAS_AGENCY_INFO_ZYFRS_S_ZZRSMX}</w:instrText>
      </w:r>
      <w:r>
        <w:rPr>
          <w:rFonts w:hint="eastAsia" w:ascii="仿宋" w:hAnsi="仿宋" w:eastAsia="仿宋" w:cs="仿宋_GB2312"/>
          <w:sz w:val="32"/>
          <w:szCs w:val="32"/>
        </w:rPr>
        <w:fldChar w:fldCharType="separate"/>
      </w:r>
      <w:r>
        <w:rPr>
          <w:rFonts w:hint="eastAsia" w:ascii="仿宋" w:hAnsi="仿宋" w:eastAsia="仿宋" w:cs="仿宋_GB2312"/>
          <w:sz w:val="32"/>
          <w:szCs w:val="32"/>
        </w:rPr>
        <w:t>行政在职人数</w:t>
      </w:r>
      <w:r>
        <w:rPr>
          <w:rFonts w:hint="eastAsia" w:ascii="仿宋" w:hAnsi="仿宋" w:eastAsia="仿宋" w:cs="仿宋_GB2312"/>
          <w:sz w:val="32"/>
          <w:szCs w:val="32"/>
          <w:lang w:val="en-US" w:eastAsia="zh-CN"/>
        </w:rPr>
        <w:t>14</w:t>
      </w:r>
      <w:r>
        <w:rPr>
          <w:rFonts w:hint="eastAsia" w:ascii="仿宋" w:hAnsi="仿宋" w:eastAsia="仿宋" w:cs="仿宋_GB2312"/>
          <w:sz w:val="32"/>
          <w:szCs w:val="32"/>
        </w:rPr>
        <w:t>人,工勤在职人数2人，全部补助事业在职人数</w:t>
      </w:r>
      <w:r>
        <w:rPr>
          <w:rFonts w:hint="eastAsia" w:ascii="仿宋" w:hAnsi="仿宋" w:eastAsia="仿宋" w:cs="仿宋_GB2312"/>
          <w:sz w:val="32"/>
          <w:szCs w:val="32"/>
          <w:lang w:val="en-US" w:eastAsia="zh-CN"/>
        </w:rPr>
        <w:t>17</w:t>
      </w:r>
      <w:r>
        <w:rPr>
          <w:rFonts w:hint="eastAsia" w:ascii="仿宋" w:hAnsi="仿宋" w:eastAsia="仿宋" w:cs="仿宋_GB2312"/>
          <w:sz w:val="32"/>
          <w:szCs w:val="32"/>
        </w:rPr>
        <w:t>人</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部分补助事业在职人数0人</w:t>
      </w:r>
      <w:r>
        <w:rPr>
          <w:rFonts w:hint="eastAsia" w:ascii="仿宋" w:hAnsi="仿宋" w:eastAsia="仿宋" w:cs="仿宋_GB2312"/>
          <w:sz w:val="32"/>
          <w:szCs w:val="32"/>
        </w:rPr>
        <w:t>。</w:t>
      </w:r>
      <w:r>
        <w:rPr>
          <w:rFonts w:hint="eastAsia" w:ascii="仿宋" w:hAnsi="仿宋" w:eastAsia="仿宋" w:cs="仿宋_GB2312"/>
          <w:sz w:val="32"/>
          <w:szCs w:val="32"/>
        </w:rPr>
        <w:fldChar w:fldCharType="end"/>
      </w:r>
      <w:r>
        <w:rPr>
          <w:rFonts w:hint="eastAsia" w:ascii="仿宋" w:hAnsi="仿宋" w:eastAsia="仿宋" w:cs="仿宋_GB2312"/>
          <w:sz w:val="32"/>
          <w:szCs w:val="32"/>
        </w:rPr>
        <w:fldChar w:fldCharType="begin"/>
      </w:r>
      <w:r>
        <w:rPr>
          <w:rFonts w:hint="eastAsia" w:ascii="仿宋" w:hAnsi="仿宋" w:eastAsia="仿宋" w:cs="仿宋_GB2312"/>
          <w:sz w:val="32"/>
          <w:szCs w:val="32"/>
        </w:rPr>
        <w:instrText xml:space="preserve">MERGEFIELD ${page400644146.ds532982397_REP_JX_BAS_AGENCY_INFO_ZYFRS_S_QTRSMX}</w:instrText>
      </w:r>
      <w:r>
        <w:rPr>
          <w:rFonts w:hint="eastAsia" w:ascii="仿宋" w:hAnsi="仿宋" w:eastAsia="仿宋" w:cs="仿宋_GB2312"/>
          <w:sz w:val="32"/>
          <w:szCs w:val="32"/>
        </w:rPr>
        <w:fldChar w:fldCharType="separate"/>
      </w:r>
      <w:r>
        <w:rPr>
          <w:rFonts w:hint="eastAsia" w:ascii="仿宋" w:hAnsi="仿宋" w:eastAsia="仿宋" w:cs="仿宋_GB2312"/>
          <w:sz w:val="32"/>
          <w:szCs w:val="32"/>
        </w:rPr>
        <w:t>离休人数小计0人,退休人数小计</w:t>
      </w:r>
      <w:r>
        <w:rPr>
          <w:rFonts w:hint="eastAsia" w:ascii="仿宋" w:hAnsi="仿宋" w:eastAsia="仿宋" w:cs="仿宋_GB2312"/>
          <w:sz w:val="32"/>
          <w:szCs w:val="32"/>
          <w:lang w:val="en-US" w:eastAsia="zh-CN"/>
        </w:rPr>
        <w:t>25</w:t>
      </w:r>
      <w:r>
        <w:rPr>
          <w:rFonts w:hint="eastAsia" w:ascii="仿宋" w:hAnsi="仿宋" w:eastAsia="仿宋" w:cs="仿宋_GB2312"/>
          <w:sz w:val="32"/>
          <w:szCs w:val="32"/>
        </w:rPr>
        <w:t>,退职人员0人,遗属人数0人。</w:t>
      </w:r>
      <w:r>
        <w:rPr>
          <w:rFonts w:hint="eastAsia" w:ascii="仿宋" w:hAnsi="仿宋" w:eastAsia="仿宋" w:cs="仿宋_GB2312"/>
          <w:sz w:val="32"/>
          <w:szCs w:val="32"/>
        </w:rPr>
        <w:fldChar w:fldCharType="end"/>
      </w: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 w:hAnsi="仿宋" w:eastAsia="仿宋"/>
          <w:b/>
          <w:sz w:val="32"/>
          <w:szCs w:val="32"/>
        </w:rPr>
        <w:t>庐山市发改委</w:t>
      </w:r>
      <w:r>
        <w:rPr>
          <w:b/>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w:t>
      </w:r>
      <w:r>
        <w:rPr>
          <w:rFonts w:hint="eastAsia" w:ascii="仿宋_GB2312" w:eastAsia="仿宋_GB2312"/>
          <w:b/>
          <w:sz w:val="32"/>
          <w:szCs w:val="30"/>
          <w:lang w:val="en-US" w:eastAsia="zh-CN"/>
        </w:rPr>
        <w:t>部门</w:t>
      </w:r>
      <w:r>
        <w:rPr>
          <w:rFonts w:hint="eastAsia" w:ascii="仿宋_GB2312" w:eastAsia="仿宋_GB2312"/>
          <w:b/>
          <w:sz w:val="32"/>
          <w:szCs w:val="30"/>
        </w:rPr>
        <w:t>预算表</w:t>
      </w:r>
    </w:p>
    <w:p>
      <w:pPr>
        <w:ind w:firstLine="640" w:firstLineChars="200"/>
        <w:jc w:val="center"/>
        <w:rPr>
          <w:rStyle w:val="11"/>
          <w:rFonts w:ascii="仿宋" w:hAnsi="仿宋" w:eastAsia="仿宋"/>
          <w:bCs/>
          <w:sz w:val="32"/>
          <w:szCs w:val="32"/>
        </w:rPr>
      </w:pPr>
      <w:r>
        <w:rPr>
          <w:rFonts w:hint="eastAsia" w:ascii="仿宋" w:hAnsi="仿宋" w:eastAsia="仿宋"/>
          <w:bCs/>
          <w:sz w:val="32"/>
          <w:szCs w:val="32"/>
        </w:rPr>
        <w:t>（详见附表）</w:t>
      </w:r>
    </w:p>
    <w:p>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第三部分</w:t>
      </w:r>
      <w:r>
        <w:rPr>
          <w:rFonts w:hint="eastAsia" w:ascii="仿宋_GB2312" w:eastAsia="仿宋_GB2312"/>
          <w:b/>
          <w:sz w:val="32"/>
          <w:szCs w:val="30"/>
        </w:rPr>
        <w:t xml:space="preserve">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 w:hAnsi="仿宋" w:eastAsia="仿宋"/>
          <w:b/>
          <w:sz w:val="32"/>
          <w:szCs w:val="32"/>
        </w:rPr>
        <w:t>庐山市发改委</w:t>
      </w:r>
      <w:r>
        <w:rPr>
          <w:b/>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w:t>
      </w:r>
      <w:r>
        <w:rPr>
          <w:rFonts w:hint="eastAsia" w:ascii="仿宋_GB2312" w:eastAsia="仿宋_GB2312"/>
          <w:b/>
          <w:sz w:val="32"/>
          <w:szCs w:val="30"/>
          <w:lang w:val="en-US" w:eastAsia="zh-CN"/>
        </w:rPr>
        <w:t>部门</w:t>
      </w:r>
      <w:r>
        <w:rPr>
          <w:rFonts w:hint="eastAsia" w:ascii="仿宋_GB2312" w:eastAsia="仿宋_GB2312"/>
          <w:b/>
          <w:sz w:val="32"/>
          <w:szCs w:val="30"/>
        </w:rPr>
        <w:t>预算情况说明</w:t>
      </w:r>
    </w:p>
    <w:p>
      <w:pPr>
        <w:widowControl/>
        <w:spacing w:line="580" w:lineRule="exact"/>
        <w:ind w:firstLine="643" w:firstLineChars="200"/>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w:t>
      </w:r>
      <w:r>
        <w:rPr>
          <w:rFonts w:hint="eastAsia" w:ascii="楷体_GB2312" w:eastAsia="楷体_GB2312"/>
          <w:b/>
          <w:sz w:val="32"/>
          <w:szCs w:val="30"/>
          <w:lang w:val="en-US" w:eastAsia="zh-CN"/>
        </w:rPr>
        <w:t>部门</w:t>
      </w:r>
      <w:r>
        <w:rPr>
          <w:rFonts w:hint="eastAsia" w:ascii="楷体_GB2312" w:eastAsia="楷体_GB2312"/>
          <w:b/>
          <w:sz w:val="32"/>
          <w:szCs w:val="30"/>
        </w:rPr>
        <w:t>预算收支情况说明</w:t>
      </w:r>
    </w:p>
    <w:p>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pPr>
        <w:widowControl/>
        <w:ind w:firstLine="640" w:firstLineChars="200"/>
        <w:rPr>
          <w:rFonts w:ascii="仿宋" w:hAnsi="仿宋" w:eastAsia="仿宋" w:cs="Times New Roman"/>
          <w:kern w:val="0"/>
          <w:sz w:val="32"/>
          <w:szCs w:val="32"/>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_GB2312" w:eastAsia="仿宋_GB2312"/>
          <w:sz w:val="32"/>
          <w:szCs w:val="30"/>
        </w:rPr>
        <w:fldChar w:fldCharType="begin"/>
      </w:r>
      <w:r>
        <w:rPr>
          <w:rFonts w:ascii="仿宋_GB2312" w:eastAsia="仿宋_GB2312"/>
          <w:sz w:val="32"/>
          <w:szCs w:val="30"/>
        </w:rPr>
        <w:instrText xml:space="preserve">MERGEFIELD ${page540426799.ds254512694_REP_JXJC_AGENCY_WZR_NAME}</w:instrText>
      </w:r>
      <w:r>
        <w:rPr>
          <w:rFonts w:ascii="仿宋_GB2312" w:eastAsia="仿宋_GB2312"/>
          <w:sz w:val="32"/>
          <w:szCs w:val="30"/>
        </w:rPr>
        <w:fldChar w:fldCharType="separate"/>
      </w:r>
      <w:r>
        <w:rPr>
          <w:rFonts w:hint="eastAsia" w:ascii="仿宋" w:hAnsi="仿宋" w:eastAsia="仿宋"/>
          <w:sz w:val="32"/>
          <w:szCs w:val="32"/>
        </w:rPr>
        <w:t>庐山市发改委</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1231.7</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增加372.8</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1231.7</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增加372.8</w:t>
      </w:r>
      <w:r>
        <w:rPr>
          <w:rFonts w:ascii="仿宋" w:hAnsi="仿宋" w:eastAsia="仿宋" w:cs="Times New Roman"/>
          <w:kern w:val="0"/>
          <w:sz w:val="32"/>
          <w:szCs w:val="32"/>
        </w:rPr>
        <w:t>万元</w:t>
      </w:r>
      <w:r>
        <w:rPr>
          <w:rFonts w:ascii="仿宋" w:hAnsi="仿宋" w:eastAsia="仿宋" w:cs="Times New Roman"/>
          <w:kern w:val="0"/>
          <w:sz w:val="32"/>
          <w:szCs w:val="32"/>
        </w:rPr>
        <w:fldChar w:fldCharType="end"/>
      </w:r>
      <w:r>
        <w:rPr>
          <w:rFonts w:hint="eastAsia" w:ascii="仿宋" w:hAnsi="仿宋" w:eastAsia="仿宋" w:cs="Times New Roman"/>
          <w:kern w:val="0"/>
          <w:sz w:val="32"/>
          <w:szCs w:val="32"/>
          <w:lang w:val="en-US" w:eastAsia="zh-CN"/>
        </w:rPr>
        <w:t>；事业单位经营收入0万元，较上年预算预算安排增减0万元。</w:t>
      </w:r>
      <w:r>
        <w:rPr>
          <w:rFonts w:hint="eastAsia" w:ascii="仿宋" w:hAnsi="仿宋" w:eastAsia="仿宋" w:cs="Times New Roman"/>
          <w:kern w:val="0"/>
          <w:sz w:val="32"/>
          <w:szCs w:val="32"/>
        </w:rPr>
        <w:t>增</w:t>
      </w:r>
      <w:r>
        <w:rPr>
          <w:rFonts w:hint="eastAsia" w:ascii="仿宋" w:hAnsi="仿宋" w:eastAsia="仿宋" w:cs="Times New Roman"/>
          <w:kern w:val="0"/>
          <w:sz w:val="32"/>
          <w:szCs w:val="32"/>
          <w:lang w:val="en-US" w:eastAsia="zh-CN"/>
        </w:rPr>
        <w:t>加</w:t>
      </w:r>
      <w:r>
        <w:rPr>
          <w:rFonts w:hint="eastAsia" w:ascii="仿宋" w:hAnsi="仿宋" w:eastAsia="仿宋" w:cs="Times New Roman"/>
          <w:kern w:val="0"/>
          <w:sz w:val="32"/>
          <w:szCs w:val="32"/>
        </w:rPr>
        <w:t>原因：</w:t>
      </w:r>
      <w:r>
        <w:rPr>
          <w:rFonts w:hint="eastAsia" w:ascii="仿宋" w:hAnsi="仿宋" w:eastAsia="仿宋" w:cs="Times New Roman"/>
          <w:kern w:val="0"/>
          <w:sz w:val="32"/>
          <w:szCs w:val="32"/>
          <w:lang w:val="en-US" w:eastAsia="zh-CN"/>
        </w:rPr>
        <w:t>原隶属于政府办的人防办划转至本单位，由此增加的人员经费及人防业务经费</w:t>
      </w:r>
      <w:r>
        <w:rPr>
          <w:rFonts w:hint="eastAsia" w:ascii="仿宋" w:hAnsi="仿宋" w:eastAsia="仿宋" w:cs="Times New Roman"/>
          <w:kern w:val="0"/>
          <w:sz w:val="32"/>
          <w:szCs w:val="32"/>
        </w:rPr>
        <w:t>。</w:t>
      </w:r>
    </w:p>
    <w:p>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pPr>
        <w:widowControl/>
        <w:ind w:firstLine="640" w:firstLineChars="200"/>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ascii="仿宋_GB2312" w:eastAsia="仿宋_GB2312"/>
          <w:bCs/>
          <w:sz w:val="32"/>
          <w:szCs w:val="30"/>
        </w:rPr>
        <w:fldChar w:fldCharType="begin"/>
      </w:r>
      <w:r>
        <w:rPr>
          <w:rFonts w:ascii="仿宋_GB2312" w:eastAsia="仿宋_GB2312"/>
          <w:bCs/>
          <w:sz w:val="32"/>
          <w:szCs w:val="30"/>
        </w:rPr>
        <w:instrText xml:space="preserve">MERGEFIELD ${page540426799.ds254512694_REP_JXJC_AGENCY_WZR_NAME}</w:instrText>
      </w:r>
      <w:r>
        <w:rPr>
          <w:rFonts w:ascii="仿宋_GB2312" w:eastAsia="仿宋_GB2312"/>
          <w:bCs/>
          <w:sz w:val="32"/>
          <w:szCs w:val="30"/>
        </w:rPr>
        <w:fldChar w:fldCharType="separate"/>
      </w:r>
      <w:r>
        <w:rPr>
          <w:rFonts w:hint="eastAsia" w:ascii="仿宋" w:hAnsi="仿宋" w:eastAsia="仿宋"/>
          <w:bCs/>
          <w:sz w:val="32"/>
          <w:szCs w:val="32"/>
        </w:rPr>
        <w:t>庐山市发改委</w:t>
      </w:r>
      <w:r>
        <w:rPr>
          <w:bCs/>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lang w:val="en-US" w:eastAsia="zh-CN"/>
        </w:rPr>
        <w:t>1231.7</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增加372.8</w:t>
      </w:r>
      <w:r>
        <w:rPr>
          <w:rStyle w:val="11"/>
          <w:rFonts w:ascii="仿宋" w:hAnsi="仿宋" w:eastAsia="仿宋"/>
          <w:sz w:val="32"/>
          <w:szCs w:val="32"/>
        </w:rPr>
        <w:t>万元;</w:t>
      </w:r>
      <w:r>
        <w:fldChar w:fldCharType="end"/>
      </w:r>
      <w:r>
        <w:rPr>
          <w:rStyle w:val="11"/>
          <w:rFonts w:hint="eastAsia" w:ascii="仿宋" w:hAnsi="仿宋" w:eastAsia="仿宋"/>
          <w:sz w:val="32"/>
          <w:szCs w:val="32"/>
        </w:rPr>
        <w:t xml:space="preserve"> </w:t>
      </w:r>
      <w:r>
        <w:rPr>
          <w:rFonts w:hint="eastAsia" w:ascii="仿宋" w:hAnsi="仿宋" w:eastAsia="仿宋" w:cs="Times New Roman"/>
          <w:kern w:val="0"/>
          <w:sz w:val="32"/>
          <w:szCs w:val="32"/>
        </w:rPr>
        <w:t>增</w:t>
      </w:r>
      <w:r>
        <w:rPr>
          <w:rFonts w:hint="eastAsia" w:ascii="仿宋" w:hAnsi="仿宋" w:eastAsia="仿宋" w:cs="Times New Roman"/>
          <w:kern w:val="0"/>
          <w:sz w:val="32"/>
          <w:szCs w:val="32"/>
          <w:lang w:val="en-US" w:eastAsia="zh-CN"/>
        </w:rPr>
        <w:t>加</w:t>
      </w:r>
      <w:r>
        <w:rPr>
          <w:rFonts w:hint="eastAsia" w:ascii="仿宋" w:hAnsi="仿宋" w:eastAsia="仿宋" w:cs="Times New Roman"/>
          <w:kern w:val="0"/>
          <w:sz w:val="32"/>
          <w:szCs w:val="32"/>
        </w:rPr>
        <w:t>原因：</w:t>
      </w:r>
      <w:r>
        <w:rPr>
          <w:rFonts w:hint="eastAsia" w:ascii="仿宋" w:hAnsi="仿宋" w:eastAsia="仿宋" w:cs="Times New Roman"/>
          <w:kern w:val="0"/>
          <w:sz w:val="32"/>
          <w:szCs w:val="32"/>
          <w:lang w:val="en-US" w:eastAsia="zh-CN"/>
        </w:rPr>
        <w:t>原隶属于政府办的人防办划转至本单位，由此增加的人员经费及人防业务经费</w:t>
      </w:r>
      <w:r>
        <w:rPr>
          <w:rFonts w:hint="eastAsia" w:ascii="仿宋" w:hAnsi="仿宋" w:eastAsia="仿宋" w:cs="Times New Roman"/>
          <w:kern w:val="0"/>
          <w:sz w:val="32"/>
          <w:szCs w:val="32"/>
        </w:rPr>
        <w:t>。</w:t>
      </w:r>
    </w:p>
    <w:p>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w:t>
      </w:r>
      <w:r>
        <w:rPr>
          <w:rStyle w:val="11"/>
          <w:rFonts w:hint="eastAsia" w:ascii="仿宋" w:hAnsi="仿宋" w:eastAsia="仿宋"/>
          <w:color w:val="000000" w:themeColor="text1"/>
          <w:sz w:val="32"/>
          <w:szCs w:val="32"/>
          <w14:textFill>
            <w14:solidFill>
              <w14:schemeClr w14:val="tx1"/>
            </w14:solidFill>
          </w14:textFill>
        </w:rPr>
        <w:t>支出项目类别</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672.24</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91.1</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622.73</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49.33</w:t>
      </w:r>
      <w:r>
        <w:rPr>
          <w:rStyle w:val="11"/>
          <w:rFonts w:ascii="仿宋" w:hAnsi="仿宋" w:eastAsia="仿宋"/>
          <w:sz w:val="32"/>
          <w:szCs w:val="32"/>
        </w:rPr>
        <w:t>万元,对个人和家庭的补助</w:t>
      </w:r>
      <w:r>
        <w:rPr>
          <w:rStyle w:val="11"/>
          <w:rFonts w:hint="eastAsia" w:ascii="仿宋" w:hAnsi="仿宋" w:eastAsia="仿宋"/>
          <w:sz w:val="32"/>
          <w:szCs w:val="32"/>
        </w:rPr>
        <w:t>0.18</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559.46</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增加281.7</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276</w:t>
      </w:r>
      <w:r>
        <w:rPr>
          <w:rStyle w:val="11"/>
          <w:rFonts w:ascii="仿宋" w:hAnsi="仿宋" w:eastAsia="仿宋"/>
          <w:sz w:val="32"/>
          <w:szCs w:val="32"/>
        </w:rPr>
        <w:t>万元</w:t>
      </w:r>
      <w:r>
        <w:rPr>
          <w:rStyle w:val="11"/>
          <w:rFonts w:hint="eastAsia" w:ascii="仿宋" w:hAnsi="仿宋" w:eastAsia="仿宋"/>
          <w:sz w:val="32"/>
          <w:szCs w:val="32"/>
          <w:lang w:val="en-US" w:eastAsia="zh-CN"/>
        </w:rPr>
        <w:t>；</w:t>
      </w:r>
      <w:r>
        <w:rPr>
          <w:rStyle w:val="11"/>
          <w:rFonts w:ascii="仿宋" w:hAnsi="仿宋" w:eastAsia="仿宋"/>
          <w:sz w:val="32"/>
          <w:szCs w:val="32"/>
        </w:rPr>
        <w:t>资本性支出</w:t>
      </w:r>
      <w:r>
        <w:rPr>
          <w:rStyle w:val="11"/>
          <w:rFonts w:hint="eastAsia" w:ascii="仿宋" w:hAnsi="仿宋" w:eastAsia="仿宋"/>
          <w:sz w:val="32"/>
          <w:szCs w:val="32"/>
          <w:lang w:val="en-US" w:eastAsia="zh-CN"/>
        </w:rPr>
        <w:t>254</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hint="eastAsia" w:ascii="仿宋" w:hAnsi="仿宋" w:eastAsia="仿宋"/>
          <w:sz w:val="32"/>
          <w:szCs w:val="32"/>
          <w:lang w:val="en-US" w:eastAsia="zh-CN"/>
        </w:rPr>
        <w:t>对企业补助29.46万元</w:t>
      </w:r>
      <w:r>
        <w:rPr>
          <w:rStyle w:val="11"/>
          <w:rFonts w:ascii="仿宋" w:hAnsi="仿宋" w:eastAsia="仿宋"/>
          <w:sz w:val="32"/>
          <w:szCs w:val="32"/>
        </w:rPr>
        <w:t>。</w:t>
      </w:r>
      <w:r>
        <w:fldChar w:fldCharType="end"/>
      </w:r>
    </w:p>
    <w:p>
      <w:pPr>
        <w:ind w:firstLine="640" w:firstLineChars="200"/>
        <w:rPr>
          <w:rStyle w:val="11"/>
          <w:rFonts w:ascii="仿宋" w:hAnsi="仿宋" w:eastAsia="仿宋"/>
          <w:b/>
          <w:sz w:val="20"/>
          <w:szCs w:val="32"/>
        </w:rPr>
      </w:pPr>
      <w:r>
        <w:rPr>
          <w:rStyle w:val="11"/>
          <w:rFonts w:hint="eastAsia" w:ascii="仿宋" w:hAnsi="仿宋" w:eastAsia="仿宋"/>
          <w:sz w:val="32"/>
          <w:szCs w:val="32"/>
        </w:rPr>
        <w:t>按</w:t>
      </w:r>
      <w:r>
        <w:rPr>
          <w:rStyle w:val="11"/>
          <w:rFonts w:hint="eastAsia" w:ascii="仿宋" w:hAnsi="仿宋" w:eastAsia="仿宋"/>
          <w:color w:val="000000" w:themeColor="text1"/>
          <w:sz w:val="32"/>
          <w:szCs w:val="32"/>
          <w14:textFill>
            <w14:solidFill>
              <w14:schemeClr w14:val="tx1"/>
            </w14:solidFill>
          </w14:textFill>
        </w:rPr>
        <w:t>支出功能科目</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1117.24</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增加387.16</w:t>
      </w:r>
      <w:r>
        <w:rPr>
          <w:rStyle w:val="11"/>
          <w:rFonts w:ascii="仿宋" w:hAnsi="仿宋" w:eastAsia="仿宋"/>
          <w:sz w:val="32"/>
          <w:szCs w:val="32"/>
        </w:rPr>
        <w:t>万元;社会保障和就业支出</w:t>
      </w:r>
      <w:r>
        <w:rPr>
          <w:rStyle w:val="11"/>
          <w:rFonts w:hint="eastAsia" w:ascii="仿宋" w:hAnsi="仿宋" w:eastAsia="仿宋"/>
          <w:sz w:val="32"/>
          <w:szCs w:val="32"/>
          <w:lang w:val="en-US" w:eastAsia="zh-CN"/>
        </w:rPr>
        <w:t>82.28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15.18</w:t>
      </w:r>
      <w:r>
        <w:rPr>
          <w:rStyle w:val="11"/>
          <w:rFonts w:ascii="仿宋" w:hAnsi="仿宋" w:eastAsia="仿宋"/>
          <w:sz w:val="32"/>
          <w:szCs w:val="32"/>
        </w:rPr>
        <w:t>万元;卫生健康支出</w:t>
      </w:r>
      <w:r>
        <w:rPr>
          <w:rStyle w:val="11"/>
          <w:rFonts w:hint="eastAsia" w:ascii="仿宋" w:hAnsi="仿宋" w:eastAsia="仿宋"/>
          <w:sz w:val="32"/>
          <w:szCs w:val="32"/>
          <w:lang w:val="en-US" w:eastAsia="zh-CN"/>
        </w:rPr>
        <w:t>32.18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12.48</w:t>
      </w:r>
      <w:r>
        <w:rPr>
          <w:rStyle w:val="11"/>
          <w:rFonts w:ascii="仿宋" w:hAnsi="仿宋" w:eastAsia="仿宋"/>
          <w:sz w:val="32"/>
          <w:szCs w:val="32"/>
        </w:rPr>
        <w:t>万元。</w:t>
      </w:r>
      <w:r>
        <w:fldChar w:fldCharType="end"/>
      </w:r>
    </w:p>
    <w:p>
      <w:pPr>
        <w:ind w:firstLine="640" w:firstLineChars="200"/>
        <w:rPr>
          <w:rStyle w:val="11"/>
          <w:rFonts w:ascii="仿宋" w:hAnsi="仿宋" w:eastAsia="仿宋" w:cs="Times New Roman"/>
          <w:sz w:val="32"/>
          <w:szCs w:val="32"/>
        </w:rPr>
      </w:pPr>
      <w:r>
        <w:rPr>
          <w:rStyle w:val="11"/>
          <w:rFonts w:hint="eastAsia" w:ascii="仿宋" w:hAnsi="仿宋" w:eastAsia="仿宋"/>
          <w:sz w:val="32"/>
          <w:szCs w:val="32"/>
        </w:rPr>
        <w:t>按</w:t>
      </w:r>
      <w:r>
        <w:rPr>
          <w:rStyle w:val="11"/>
          <w:rFonts w:hint="eastAsia" w:ascii="仿宋" w:hAnsi="仿宋" w:eastAsia="仿宋"/>
          <w:color w:val="000000" w:themeColor="text1"/>
          <w:sz w:val="32"/>
          <w:szCs w:val="32"/>
          <w14:textFill>
            <w14:solidFill>
              <w14:schemeClr w14:val="tx1"/>
            </w14:solidFill>
          </w14:textFill>
        </w:rPr>
        <w:t>支出经济分类</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cs="Times New Roman"/>
          <w:sz w:val="32"/>
          <w:szCs w:val="32"/>
        </w:rPr>
        <w:fldChar w:fldCharType="begin"/>
      </w:r>
      <w:r>
        <w:rPr>
          <w:rStyle w:val="11"/>
          <w:rFonts w:ascii="仿宋" w:hAnsi="仿宋" w:eastAsia="仿宋" w:cs="Times New Roman"/>
          <w:sz w:val="32"/>
          <w:szCs w:val="32"/>
        </w:rPr>
        <w:instrText xml:space="preserve">MERGEFIELD ${page540426799.ds197859873_REP_BGT_T_HC1100002019DXQ01DW_JJMX}</w:instrText>
      </w:r>
      <w:r>
        <w:rPr>
          <w:rStyle w:val="11"/>
          <w:rFonts w:ascii="仿宋" w:hAnsi="仿宋" w:eastAsia="仿宋" w:cs="Times New Roman"/>
          <w:sz w:val="32"/>
          <w:szCs w:val="32"/>
        </w:rPr>
        <w:fldChar w:fldCharType="separate"/>
      </w:r>
      <w:r>
        <w:rPr>
          <w:rStyle w:val="11"/>
          <w:rFonts w:ascii="仿宋" w:hAnsi="仿宋" w:eastAsia="仿宋" w:cs="Times New Roman"/>
          <w:sz w:val="32"/>
          <w:szCs w:val="32"/>
        </w:rPr>
        <w:t>工资福利支出</w:t>
      </w:r>
      <w:r>
        <w:rPr>
          <w:rStyle w:val="11"/>
          <w:rFonts w:hint="eastAsia" w:ascii="仿宋" w:hAnsi="仿宋" w:eastAsia="仿宋" w:cs="Times New Roman"/>
          <w:sz w:val="32"/>
          <w:szCs w:val="32"/>
          <w:lang w:val="en-US" w:eastAsia="zh-CN"/>
        </w:rPr>
        <w:t>622.73</w:t>
      </w:r>
      <w:r>
        <w:rPr>
          <w:rStyle w:val="11"/>
          <w:rFonts w:ascii="仿宋" w:hAnsi="仿宋" w:eastAsia="仿宋" w:cs="Times New Roman"/>
          <w:sz w:val="32"/>
          <w:szCs w:val="32"/>
        </w:rPr>
        <w:t>万元,较上年预算安排增加</w:t>
      </w:r>
      <w:r>
        <w:rPr>
          <w:rStyle w:val="11"/>
          <w:rFonts w:hint="eastAsia" w:ascii="仿宋" w:hAnsi="仿宋" w:eastAsia="仿宋" w:cs="Times New Roman"/>
          <w:sz w:val="32"/>
          <w:szCs w:val="32"/>
          <w:lang w:val="en-US" w:eastAsia="zh-CN"/>
        </w:rPr>
        <w:t>96.03</w:t>
      </w:r>
      <w:r>
        <w:rPr>
          <w:rStyle w:val="11"/>
          <w:rFonts w:ascii="仿宋" w:hAnsi="仿宋" w:eastAsia="仿宋" w:cs="Times New Roman"/>
          <w:sz w:val="32"/>
          <w:szCs w:val="32"/>
        </w:rPr>
        <w:t>万元;</w:t>
      </w:r>
      <w:r>
        <w:rPr>
          <w:rStyle w:val="11"/>
          <w:rFonts w:hint="eastAsia" w:ascii="仿宋" w:hAnsi="仿宋" w:eastAsia="仿宋" w:cs="Times New Roman"/>
          <w:sz w:val="32"/>
          <w:szCs w:val="32"/>
          <w:lang w:val="en-US" w:eastAsia="zh-CN"/>
        </w:rPr>
        <w:t>商品和服务支出325.33万元，较上年预算安排增加27.67万元；</w:t>
      </w:r>
      <w:r>
        <w:rPr>
          <w:rStyle w:val="11"/>
          <w:rFonts w:hint="eastAsia" w:ascii="仿宋" w:hAnsi="仿宋" w:eastAsia="仿宋" w:cs="Times New Roman"/>
          <w:sz w:val="32"/>
          <w:szCs w:val="32"/>
        </w:rPr>
        <w:t>对个人和家庭补助支出0.18万元，较上年预算安排减少</w:t>
      </w:r>
      <w:r>
        <w:rPr>
          <w:rStyle w:val="11"/>
          <w:rFonts w:hint="eastAsia" w:ascii="仿宋" w:hAnsi="仿宋" w:eastAsia="仿宋" w:cs="Times New Roman"/>
          <w:sz w:val="32"/>
          <w:szCs w:val="32"/>
          <w:lang w:val="en-US" w:eastAsia="zh-CN"/>
        </w:rPr>
        <w:t>25.36</w:t>
      </w:r>
      <w:r>
        <w:rPr>
          <w:rStyle w:val="11"/>
          <w:rFonts w:hint="eastAsia" w:ascii="仿宋" w:hAnsi="仿宋" w:eastAsia="仿宋" w:cs="Times New Roman"/>
          <w:sz w:val="32"/>
          <w:szCs w:val="32"/>
        </w:rPr>
        <w:t>万元</w:t>
      </w:r>
      <w:r>
        <w:rPr>
          <w:rStyle w:val="11"/>
          <w:rFonts w:hint="eastAsia" w:ascii="仿宋" w:hAnsi="仿宋" w:eastAsia="仿宋" w:cs="Times New Roman"/>
          <w:sz w:val="32"/>
          <w:szCs w:val="32"/>
          <w:lang w:val="en-US" w:eastAsia="zh-CN"/>
        </w:rPr>
        <w:t>；资本性支出254万元，较上年预算安排增加245万元；对企业补助29.46万元，较上年预算安排增加29.46万元。</w:t>
      </w:r>
      <w:r>
        <w:rPr>
          <w:rStyle w:val="11"/>
          <w:rFonts w:ascii="仿宋" w:hAnsi="仿宋" w:eastAsia="仿宋" w:cs="Times New Roman"/>
          <w:sz w:val="32"/>
          <w:szCs w:val="32"/>
        </w:rPr>
        <w:fldChar w:fldCharType="end"/>
      </w:r>
    </w:p>
    <w:p>
      <w:pPr>
        <w:numPr>
          <w:ilvl w:val="0"/>
          <w:numId w:val="1"/>
        </w:numPr>
        <w:ind w:left="480" w:leftChars="0" w:firstLine="0" w:firstLineChars="0"/>
        <w:rPr>
          <w:rStyle w:val="11"/>
          <w:rFonts w:hint="eastAsia" w:ascii="Adobe 仿宋 Std R" w:hAnsi="Adobe 仿宋 Std R" w:eastAsia="Adobe 仿宋 Std R"/>
          <w:b/>
          <w:sz w:val="32"/>
          <w:szCs w:val="32"/>
        </w:rPr>
      </w:pPr>
      <w:r>
        <w:rPr>
          <w:rStyle w:val="11"/>
          <w:rFonts w:hint="eastAsia" w:ascii="Adobe 仿宋 Std R" w:hAnsi="Adobe 仿宋 Std R" w:eastAsia="Adobe 仿宋 Std R"/>
          <w:b/>
          <w:sz w:val="32"/>
          <w:szCs w:val="32"/>
        </w:rPr>
        <w:t>财政拨款支出情况</w:t>
      </w:r>
    </w:p>
    <w:p>
      <w:pPr>
        <w:pStyle w:val="2"/>
        <w:keepNext w:val="0"/>
        <w:keepLines w:val="0"/>
        <w:pageBreakBefore w:val="0"/>
        <w:widowControl w:val="0"/>
        <w:numPr>
          <w:ilvl w:val="0"/>
          <w:numId w:val="0"/>
        </w:numPr>
        <w:kinsoku/>
        <w:wordWrap w:val="0"/>
        <w:overflowPunct/>
        <w:topLinePunct w:val="0"/>
        <w:autoSpaceDE/>
        <w:autoSpaceDN/>
        <w:bidi w:val="0"/>
        <w:adjustRightInd/>
        <w:snapToGrid/>
        <w:spacing w:after="0"/>
        <w:ind w:firstLine="640" w:firstLineChars="200"/>
        <w:textAlignment w:val="auto"/>
        <w:rPr>
          <w:rFonts w:ascii="仿宋" w:hAnsi="仿宋" w:eastAsia="仿宋" w:cs="Times New Roman"/>
          <w:kern w:val="0"/>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ascii="仿宋_GB2312" w:eastAsia="仿宋_GB2312"/>
          <w:sz w:val="32"/>
          <w:szCs w:val="30"/>
        </w:rPr>
        <w:fldChar w:fldCharType="begin"/>
      </w:r>
      <w:r>
        <w:rPr>
          <w:rFonts w:ascii="仿宋_GB2312" w:eastAsia="仿宋_GB2312"/>
          <w:sz w:val="32"/>
          <w:szCs w:val="30"/>
        </w:rPr>
        <w:instrText xml:space="preserve">MERGEFIELD ${page540426799.ds254512694_REP_JXJC_AGENCY_WZR_NAME}</w:instrText>
      </w:r>
      <w:r>
        <w:rPr>
          <w:rFonts w:ascii="仿宋_GB2312" w:eastAsia="仿宋_GB2312"/>
          <w:sz w:val="32"/>
          <w:szCs w:val="30"/>
        </w:rPr>
        <w:fldChar w:fldCharType="separate"/>
      </w:r>
      <w:r>
        <w:rPr>
          <w:rFonts w:hint="eastAsia" w:ascii="仿宋" w:hAnsi="仿宋" w:eastAsia="仿宋"/>
          <w:sz w:val="32"/>
          <w:szCs w:val="32"/>
        </w:rPr>
        <w:t>庐山市发改委</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w:t>
      </w:r>
      <w:r>
        <w:rPr>
          <w:rFonts w:hint="eastAsia" w:ascii="仿宋" w:hAnsi="仿宋" w:eastAsia="仿宋" w:cs="Times New Roman"/>
          <w:kern w:val="0"/>
          <w:sz w:val="32"/>
          <w:szCs w:val="32"/>
          <w:lang w:val="en-US" w:eastAsia="zh-CN"/>
        </w:rPr>
        <w:t>支出预算总额1231.7</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增加372.8万元</w:t>
      </w:r>
      <w:r>
        <w:rPr>
          <w:rFonts w:ascii="仿宋" w:hAnsi="仿宋" w:eastAsia="仿宋" w:cs="Times New Roman"/>
          <w:kern w:val="0"/>
          <w:sz w:val="32"/>
          <w:szCs w:val="32"/>
        </w:rPr>
        <w:t>。</w:t>
      </w:r>
      <w:r>
        <w:rPr>
          <w:rFonts w:ascii="仿宋" w:hAnsi="仿宋" w:eastAsia="仿宋" w:cs="Times New Roman"/>
          <w:kern w:val="0"/>
          <w:sz w:val="32"/>
          <w:szCs w:val="32"/>
        </w:rPr>
        <w:fldChar w:fldCharType="end"/>
      </w:r>
      <w:r>
        <w:rPr>
          <w:rFonts w:hint="eastAsia" w:ascii="仿宋" w:hAnsi="仿宋" w:eastAsia="仿宋" w:cs="Times New Roman"/>
          <w:kern w:val="0"/>
          <w:sz w:val="32"/>
          <w:szCs w:val="32"/>
        </w:rPr>
        <w:t>增</w:t>
      </w:r>
      <w:r>
        <w:rPr>
          <w:rFonts w:hint="eastAsia" w:ascii="仿宋" w:hAnsi="仿宋" w:eastAsia="仿宋" w:cs="Times New Roman"/>
          <w:kern w:val="0"/>
          <w:sz w:val="32"/>
          <w:szCs w:val="32"/>
          <w:lang w:val="en-US" w:eastAsia="zh-CN"/>
        </w:rPr>
        <w:t>加变化</w:t>
      </w:r>
      <w:r>
        <w:rPr>
          <w:rFonts w:hint="eastAsia" w:ascii="仿宋" w:hAnsi="仿宋" w:eastAsia="仿宋" w:cs="Times New Roman"/>
          <w:kern w:val="0"/>
          <w:sz w:val="32"/>
          <w:szCs w:val="32"/>
        </w:rPr>
        <w:t>原因：</w:t>
      </w:r>
      <w:r>
        <w:rPr>
          <w:rFonts w:hint="eastAsia" w:ascii="仿宋" w:hAnsi="仿宋" w:eastAsia="仿宋" w:cs="Times New Roman"/>
          <w:kern w:val="0"/>
          <w:sz w:val="32"/>
          <w:szCs w:val="32"/>
          <w:lang w:val="en-US" w:eastAsia="zh-CN"/>
        </w:rPr>
        <w:t>原隶属于政府办的人防办划转至本单位，由此增加的人员经费及人防业务经费</w:t>
      </w:r>
      <w:r>
        <w:rPr>
          <w:rFonts w:hint="eastAsia" w:ascii="仿宋" w:hAnsi="仿宋" w:eastAsia="仿宋" w:cs="Times New Roman"/>
          <w:kern w:val="0"/>
          <w:sz w:val="32"/>
          <w:szCs w:val="32"/>
        </w:rPr>
        <w:t>。</w:t>
      </w:r>
    </w:p>
    <w:p>
      <w:pPr>
        <w:ind w:firstLine="640" w:firstLineChars="200"/>
      </w:pPr>
      <w:r>
        <w:rPr>
          <w:rStyle w:val="11"/>
          <w:rFonts w:hint="eastAsia" w:ascii="仿宋" w:hAnsi="仿宋" w:eastAsia="仿宋"/>
          <w:sz w:val="32"/>
          <w:szCs w:val="32"/>
        </w:rPr>
        <w:t>按</w:t>
      </w:r>
      <w:r>
        <w:rPr>
          <w:rStyle w:val="11"/>
          <w:rFonts w:hint="eastAsia" w:ascii="仿宋" w:hAnsi="仿宋" w:eastAsia="仿宋"/>
          <w:color w:val="000000" w:themeColor="text1"/>
          <w:sz w:val="32"/>
          <w:szCs w:val="32"/>
          <w14:textFill>
            <w14:solidFill>
              <w14:schemeClr w14:val="tx1"/>
            </w14:solidFill>
          </w14:textFill>
        </w:rPr>
        <w:t>支出功能科目</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1117.24</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增加387.16</w:t>
      </w:r>
      <w:r>
        <w:rPr>
          <w:rStyle w:val="11"/>
          <w:rFonts w:ascii="仿宋" w:hAnsi="仿宋" w:eastAsia="仿宋"/>
          <w:sz w:val="32"/>
          <w:szCs w:val="32"/>
        </w:rPr>
        <w:t>万元;社会保障和就业支出</w:t>
      </w:r>
      <w:r>
        <w:rPr>
          <w:rStyle w:val="11"/>
          <w:rFonts w:hint="eastAsia" w:ascii="仿宋" w:hAnsi="仿宋" w:eastAsia="仿宋"/>
          <w:sz w:val="32"/>
          <w:szCs w:val="32"/>
          <w:lang w:val="en-US" w:eastAsia="zh-CN"/>
        </w:rPr>
        <w:t>82.28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15.18</w:t>
      </w:r>
      <w:r>
        <w:rPr>
          <w:rStyle w:val="11"/>
          <w:rFonts w:ascii="仿宋" w:hAnsi="仿宋" w:eastAsia="仿宋"/>
          <w:sz w:val="32"/>
          <w:szCs w:val="32"/>
        </w:rPr>
        <w:t>万元;卫生健康支出</w:t>
      </w:r>
      <w:r>
        <w:rPr>
          <w:rStyle w:val="11"/>
          <w:rFonts w:hint="eastAsia" w:ascii="仿宋" w:hAnsi="仿宋" w:eastAsia="仿宋"/>
          <w:sz w:val="32"/>
          <w:szCs w:val="32"/>
          <w:lang w:val="en-US" w:eastAsia="zh-CN"/>
        </w:rPr>
        <w:t>32.18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12.48</w:t>
      </w:r>
      <w:r>
        <w:rPr>
          <w:rStyle w:val="11"/>
          <w:rFonts w:ascii="仿宋" w:hAnsi="仿宋" w:eastAsia="仿宋"/>
          <w:sz w:val="32"/>
          <w:szCs w:val="32"/>
        </w:rPr>
        <w:t>万元</w:t>
      </w:r>
      <w:r>
        <w:rPr>
          <w:rFonts w:hint="eastAsia"/>
          <w:lang w:val="en-US" w:eastAsia="zh-CN"/>
        </w:rPr>
        <w:t>；</w:t>
      </w:r>
      <w:r>
        <w:fldChar w:fldCharType="end"/>
      </w:r>
      <w:r>
        <w:rPr>
          <w:rStyle w:val="11"/>
          <w:rFonts w:ascii="仿宋" w:hAnsi="仿宋" w:eastAsia="仿宋"/>
          <w:sz w:val="32"/>
          <w:szCs w:val="32"/>
        </w:rPr>
        <w:t>住房保障支出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减少42.02</w:t>
      </w:r>
      <w:r>
        <w:rPr>
          <w:rStyle w:val="11"/>
          <w:rFonts w:ascii="仿宋" w:hAnsi="仿宋" w:eastAsia="仿宋"/>
          <w:sz w:val="32"/>
          <w:szCs w:val="32"/>
        </w:rPr>
        <w:t>万元。</w:t>
      </w:r>
    </w:p>
    <w:p>
      <w:pPr>
        <w:ind w:firstLine="640" w:firstLineChars="200"/>
      </w:pPr>
      <w:r>
        <w:rPr>
          <w:rStyle w:val="11"/>
          <w:rFonts w:hint="eastAsia" w:ascii="仿宋" w:hAnsi="仿宋" w:eastAsia="仿宋"/>
          <w:sz w:val="32"/>
          <w:szCs w:val="32"/>
        </w:rPr>
        <w:t>按</w:t>
      </w:r>
      <w:r>
        <w:rPr>
          <w:rStyle w:val="11"/>
          <w:rFonts w:hint="eastAsia" w:ascii="仿宋" w:hAnsi="仿宋" w:eastAsia="仿宋"/>
          <w:color w:val="000000" w:themeColor="text1"/>
          <w:sz w:val="32"/>
          <w:szCs w:val="32"/>
          <w14:textFill>
            <w14:solidFill>
              <w14:schemeClr w14:val="tx1"/>
            </w14:solidFill>
          </w14:textFill>
        </w:rPr>
        <w:t>支出项目类别</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672.24</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91.1</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622.73</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49.33</w:t>
      </w:r>
      <w:r>
        <w:rPr>
          <w:rStyle w:val="11"/>
          <w:rFonts w:ascii="仿宋" w:hAnsi="仿宋" w:eastAsia="仿宋"/>
          <w:sz w:val="32"/>
          <w:szCs w:val="32"/>
        </w:rPr>
        <w:t>万元,对个人和家庭的补助</w:t>
      </w:r>
      <w:r>
        <w:rPr>
          <w:rStyle w:val="11"/>
          <w:rFonts w:hint="eastAsia" w:ascii="仿宋" w:hAnsi="仿宋" w:eastAsia="仿宋"/>
          <w:sz w:val="32"/>
          <w:szCs w:val="32"/>
        </w:rPr>
        <w:t>0.18</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559.46</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增加281.7</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276</w:t>
      </w:r>
      <w:r>
        <w:rPr>
          <w:rStyle w:val="11"/>
          <w:rFonts w:ascii="仿宋" w:hAnsi="仿宋" w:eastAsia="仿宋"/>
          <w:sz w:val="32"/>
          <w:szCs w:val="32"/>
        </w:rPr>
        <w:t>万元</w:t>
      </w:r>
      <w:r>
        <w:rPr>
          <w:rStyle w:val="11"/>
          <w:rFonts w:hint="eastAsia" w:ascii="仿宋" w:hAnsi="仿宋" w:eastAsia="仿宋"/>
          <w:sz w:val="32"/>
          <w:szCs w:val="32"/>
          <w:lang w:val="en-US" w:eastAsia="zh-CN"/>
        </w:rPr>
        <w:t>；</w:t>
      </w:r>
      <w:r>
        <w:rPr>
          <w:rStyle w:val="11"/>
          <w:rFonts w:ascii="仿宋" w:hAnsi="仿宋" w:eastAsia="仿宋"/>
          <w:sz w:val="32"/>
          <w:szCs w:val="32"/>
        </w:rPr>
        <w:t>资本性支出</w:t>
      </w:r>
      <w:r>
        <w:rPr>
          <w:rStyle w:val="11"/>
          <w:rFonts w:hint="eastAsia" w:ascii="仿宋" w:hAnsi="仿宋" w:eastAsia="仿宋"/>
          <w:sz w:val="32"/>
          <w:szCs w:val="32"/>
          <w:lang w:val="en-US" w:eastAsia="zh-CN"/>
        </w:rPr>
        <w:t>254</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hint="eastAsia" w:ascii="仿宋" w:hAnsi="仿宋" w:eastAsia="仿宋"/>
          <w:sz w:val="32"/>
          <w:szCs w:val="32"/>
          <w:lang w:val="en-US" w:eastAsia="zh-CN"/>
        </w:rPr>
        <w:t>对企业补助29.46万元</w:t>
      </w:r>
      <w:r>
        <w:rPr>
          <w:rStyle w:val="11"/>
          <w:rFonts w:ascii="仿宋" w:hAnsi="仿宋" w:eastAsia="仿宋"/>
          <w:sz w:val="32"/>
          <w:szCs w:val="32"/>
        </w:rPr>
        <w:t>。</w:t>
      </w:r>
      <w:r>
        <w:fldChar w:fldCharType="end"/>
      </w:r>
    </w:p>
    <w:p>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pPr>
        <w:ind w:firstLine="630"/>
        <w:rPr>
          <w:rFonts w:hint="eastAsia" w:ascii="仿宋" w:hAnsi="仿宋" w:eastAsia="仿宋"/>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hint="eastAsia" w:ascii="仿宋" w:hAnsi="仿宋" w:eastAsia="仿宋"/>
          <w:sz w:val="32"/>
          <w:szCs w:val="32"/>
          <w:lang w:val="en-US" w:eastAsia="zh-CN"/>
        </w:rPr>
        <w:t>庐山市发展和改革委员会政府性基金支出的预算为0</w:t>
      </w:r>
      <w:r>
        <w:rPr>
          <w:rFonts w:hint="eastAsia" w:ascii="仿宋" w:hAnsi="仿宋" w:eastAsia="仿宋"/>
          <w:sz w:val="32"/>
          <w:szCs w:val="32"/>
        </w:rPr>
        <w:t>。</w:t>
      </w:r>
    </w:p>
    <w:p>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pPr>
        <w:widowControl/>
        <w:ind w:firstLine="640" w:firstLineChars="200"/>
        <w:rPr>
          <w:rStyle w:val="11"/>
          <w:rFonts w:ascii="Adobe 仿宋 Std R" w:hAnsi="Adobe 仿宋 Std R" w:eastAsia="Adobe 仿宋 Std R"/>
          <w:sz w:val="32"/>
          <w:szCs w:val="32"/>
        </w:rPr>
      </w:pPr>
      <w:r>
        <w:rPr>
          <w:rStyle w:val="11"/>
          <w:rFonts w:hint="eastAsia" w:ascii="Adobe 仿宋 Std R" w:hAnsi="Adobe 仿宋 Std R" w:eastAsia="Adobe 仿宋 Std R"/>
          <w:sz w:val="32"/>
          <w:szCs w:val="32"/>
        </w:rPr>
        <w:t>本</w:t>
      </w:r>
      <w:r>
        <w:rPr>
          <w:rStyle w:val="11"/>
          <w:rFonts w:hint="eastAsia" w:ascii="Adobe 仿宋 Std R" w:hAnsi="Adobe 仿宋 Std R" w:eastAsia="Adobe 仿宋 Std R"/>
          <w:sz w:val="32"/>
          <w:szCs w:val="32"/>
          <w:lang w:val="en-US" w:eastAsia="zh-CN"/>
        </w:rPr>
        <w:t>部门</w:t>
      </w:r>
      <w:r>
        <w:rPr>
          <w:rStyle w:val="11"/>
          <w:rFonts w:hint="eastAsia" w:ascii="Adobe 仿宋 Std R" w:hAnsi="Adobe 仿宋 Std R" w:eastAsia="Adobe 仿宋 Std R"/>
          <w:sz w:val="32"/>
          <w:szCs w:val="32"/>
        </w:rPr>
        <w:t>没有使用国有资本经营预算拨款安排的支出。</w:t>
      </w:r>
    </w:p>
    <w:p>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pPr>
        <w:pStyle w:val="2"/>
        <w:ind w:firstLine="640" w:firstLineChars="200"/>
        <w:rPr>
          <w:rFonts w:ascii="Adobe 仿宋 Std R" w:hAnsi="Adobe 仿宋 Std R" w:eastAsia="Adobe 仿宋 Std R"/>
          <w:sz w:val="32"/>
          <w:szCs w:val="32"/>
        </w:rPr>
      </w:pPr>
      <w:r>
        <w:rPr>
          <w:rStyle w:val="11"/>
          <w:rFonts w:hint="eastAsia" w:ascii="Adobe 仿宋 Std R" w:hAnsi="Adobe 仿宋 Std R" w:eastAsia="Adobe 仿宋 Std R"/>
          <w:sz w:val="32"/>
          <w:szCs w:val="32"/>
        </w:rPr>
        <w:t>202</w:t>
      </w:r>
      <w:r>
        <w:rPr>
          <w:rStyle w:val="11"/>
          <w:rFonts w:hint="eastAsia" w:ascii="Adobe 仿宋 Std R" w:hAnsi="Adobe 仿宋 Std R" w:eastAsia="Adobe 仿宋 Std R"/>
          <w:sz w:val="32"/>
          <w:szCs w:val="32"/>
          <w:lang w:val="en-US" w:eastAsia="zh-CN"/>
        </w:rPr>
        <w:t>4</w:t>
      </w:r>
      <w:r>
        <w:rPr>
          <w:rStyle w:val="11"/>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Adobe 仿宋 Std R" w:hAnsi="Adobe 仿宋 Std R" w:eastAsia="Adobe 仿宋 Std R"/>
          <w:sz w:val="32"/>
          <w:szCs w:val="32"/>
          <w:lang w:val="en-US" w:eastAsia="zh-CN"/>
        </w:rPr>
        <w:t>49.33</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w:t>
      </w:r>
      <w:r>
        <w:rPr>
          <w:rFonts w:hint="eastAsia" w:ascii="Adobe 仿宋 Std R" w:hAnsi="Adobe 仿宋 Std R" w:eastAsia="Adobe 仿宋 Std R"/>
          <w:sz w:val="32"/>
          <w:szCs w:val="32"/>
          <w:lang w:val="en-US" w:eastAsia="zh-CN"/>
        </w:rPr>
        <w:t>减少10.43</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val="en-US" w:eastAsia="zh-CN"/>
        </w:rPr>
        <w:t>下降17.45</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下降变化原因：由于安可替换原因，单位本年度替换任务有关经费直接由财政划转至业务经办单位。</w:t>
      </w:r>
    </w:p>
    <w:p>
      <w:pPr>
        <w:pStyle w:val="2"/>
        <w:ind w:firstLine="640" w:firstLineChars="200"/>
        <w:rPr>
          <w:rFonts w:ascii="Adobe 仿宋 Std R" w:hAnsi="Adobe 仿宋 Std R" w:eastAsia="Adobe 仿宋 Std R"/>
          <w:color w:val="FF0000"/>
          <w:sz w:val="32"/>
          <w:szCs w:val="32"/>
        </w:rPr>
      </w:pPr>
      <w:r>
        <w:rPr>
          <w:rFonts w:hint="eastAsia" w:ascii="Adobe 仿宋 Std R" w:hAnsi="Adobe 仿宋 Std R" w:eastAsia="Adobe 仿宋 Std R"/>
          <w:sz w:val="32"/>
          <w:szCs w:val="32"/>
        </w:rPr>
        <w:t>按照财政部《地方预决算公开操作规程》明确的口径，机关运行费</w:t>
      </w:r>
      <w:r>
        <w:rPr>
          <w:rFonts w:hint="eastAsia" w:ascii="Adobe 仿宋 Std R" w:hAnsi="Adobe 仿宋 Std R" w:eastAsia="Adobe 仿宋 Std R"/>
          <w:sz w:val="32"/>
          <w:szCs w:val="32"/>
          <w:lang w:val="en-US" w:eastAsia="zh-CN"/>
        </w:rPr>
        <w:t>水费0.12万元，电费2.5万元，邮电费4万元，劳务费5万元，工会经费13万元，福利费8.35万元，其他交通费9.36万元，其他商品服务支出7万元</w:t>
      </w:r>
      <w:r>
        <w:rPr>
          <w:rFonts w:hint="eastAsia" w:ascii="Adobe 仿宋 Std R" w:hAnsi="Adobe 仿宋 Std R" w:eastAsia="Adobe 仿宋 Std R"/>
          <w:sz w:val="32"/>
          <w:szCs w:val="32"/>
        </w:rPr>
        <w:t>。</w:t>
      </w:r>
    </w:p>
    <w:p>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部门所属各单位</w:t>
      </w:r>
      <w:r>
        <w:rPr>
          <w:rFonts w:hint="eastAsia" w:ascii="Adobe 仿宋 Std R" w:hAnsi="Adobe 仿宋 Std R" w:eastAsia="Adobe 仿宋 Std R"/>
          <w:sz w:val="32"/>
          <w:szCs w:val="32"/>
        </w:rPr>
        <w:t>政府采购总额</w:t>
      </w:r>
      <w:r>
        <w:rPr>
          <w:rFonts w:hint="eastAsia" w:ascii="Adobe 仿宋 Std R" w:hAnsi="Adobe 仿宋 Std R" w:eastAsia="Adobe 仿宋 Std R"/>
          <w:sz w:val="32"/>
          <w:szCs w:val="32"/>
          <w:lang w:val="en-US" w:eastAsia="zh-CN"/>
        </w:rPr>
        <w:t>254</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254</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政府采购服务预算0万元。</w:t>
      </w:r>
    </w:p>
    <w:p>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年12月31日,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hint="eastAsia" w:ascii="Adobe 仿宋 Std R" w:hAnsi="Adobe 仿宋 Std R" w:eastAsia="Adobe 仿宋 Std R"/>
          <w:sz w:val="32"/>
          <w:szCs w:val="32"/>
          <w:lang w:val="en-US" w:eastAsia="zh-CN"/>
        </w:rPr>
        <w:t>部门</w:t>
      </w:r>
      <w:r>
        <w:rPr>
          <w:rFonts w:ascii="Adobe 仿宋 Std R" w:hAnsi="Adobe 仿宋 Std R" w:eastAsia="Adobe 仿宋 Std R"/>
          <w:sz w:val="32"/>
          <w:szCs w:val="32"/>
        </w:rPr>
        <w:t>共有车辆</w:t>
      </w:r>
      <w:r>
        <w:rPr>
          <w:rFonts w:hint="eastAsia" w:ascii="Adobe 仿宋 Std R" w:hAnsi="Adobe 仿宋 Std R" w:eastAsia="Adobe 仿宋 Std R"/>
          <w:sz w:val="32"/>
          <w:szCs w:val="32"/>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rPr>
        <w:t>0</w:t>
      </w:r>
      <w:r>
        <w:rPr>
          <w:rFonts w:ascii="Adobe 仿宋 Std R" w:hAnsi="Adobe 仿宋 Std R" w:eastAsia="Adobe 仿宋 Std R"/>
          <w:sz w:val="32"/>
          <w:szCs w:val="32"/>
        </w:rPr>
        <w:t>辆。</w:t>
      </w:r>
      <w:r>
        <w:fldChar w:fldCharType="end"/>
      </w:r>
    </w:p>
    <w:p>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部门</w:t>
      </w:r>
      <w:r>
        <w:rPr>
          <w:rFonts w:hint="eastAsia" w:ascii="Adobe 仿宋 Std R" w:hAnsi="Adobe 仿宋 Std R" w:eastAsia="Adobe 仿宋 Std R"/>
          <w:sz w:val="32"/>
          <w:szCs w:val="32"/>
        </w:rPr>
        <w:t>预算安排购置车辆</w:t>
      </w:r>
      <w:r>
        <w:rPr>
          <w:rFonts w:hint="eastAsia" w:ascii="仿宋_GB2312" w:eastAsia="仿宋_GB2312"/>
          <w:sz w:val="32"/>
          <w:szCs w:val="30"/>
          <w:u w:val="single"/>
        </w:rPr>
        <w:t>0</w:t>
      </w:r>
      <w:r>
        <w:rPr>
          <w:rFonts w:hint="eastAsia" w:ascii="Adobe 仿宋 Std R" w:hAnsi="Adobe 仿宋 Std R" w:eastAsia="Adobe 仿宋 Std R"/>
          <w:sz w:val="32"/>
          <w:szCs w:val="32"/>
        </w:rPr>
        <w:t>辆，无预算安排购置单位价值200万元以上大型设备</w:t>
      </w:r>
      <w:r>
        <w:rPr>
          <w:rFonts w:hint="eastAsia" w:ascii="仿宋_GB2312" w:eastAsia="仿宋_GB2312"/>
          <w:sz w:val="32"/>
          <w:szCs w:val="30"/>
        </w:rPr>
        <w:t>。</w:t>
      </w:r>
    </w:p>
    <w:p>
      <w:pPr>
        <w:ind w:firstLine="643" w:firstLineChars="200"/>
      </w:pPr>
      <w:r>
        <w:rPr>
          <w:rStyle w:val="11"/>
          <w:rFonts w:hint="eastAsia" w:ascii="Adobe 仿宋 Std R" w:hAnsi="Adobe 仿宋 Std R" w:eastAsia="Adobe 仿宋 Std R"/>
          <w:b/>
          <w:sz w:val="32"/>
          <w:szCs w:val="32"/>
        </w:rPr>
        <w:t>（九）</w:t>
      </w:r>
      <w:r>
        <w:rPr>
          <w:rStyle w:val="11"/>
          <w:rFonts w:hint="eastAsia" w:ascii="Adobe 仿宋 Std R" w:hAnsi="Adobe 仿宋 Std R" w:eastAsia="Adobe 仿宋 Std R"/>
          <w:b/>
          <w:sz w:val="32"/>
          <w:szCs w:val="32"/>
          <w:lang w:val="en-US" w:eastAsia="zh-CN"/>
        </w:rPr>
        <w:t>特定</w:t>
      </w:r>
      <w:r>
        <w:rPr>
          <w:rStyle w:val="11"/>
          <w:rFonts w:hint="eastAsia" w:ascii="Adobe 仿宋 Std R" w:hAnsi="Adobe 仿宋 Std R" w:eastAsia="Adobe 仿宋 Std R"/>
          <w:b/>
          <w:sz w:val="32"/>
          <w:szCs w:val="32"/>
        </w:rPr>
        <w:t>项目情况说明</w:t>
      </w:r>
    </w:p>
    <w:p>
      <w:pPr>
        <w:pStyle w:val="2"/>
        <w:ind w:firstLine="643" w:firstLineChars="200"/>
        <w:rPr>
          <w:rFonts w:ascii="Adobe 仿宋 Std R" w:hAnsi="Adobe 仿宋 Std R" w:eastAsia="Adobe 仿宋 Std R"/>
          <w:b/>
          <w:bCs/>
          <w:sz w:val="32"/>
          <w:szCs w:val="32"/>
        </w:rPr>
      </w:pPr>
      <w:r>
        <w:rPr>
          <w:rFonts w:hint="eastAsia" w:ascii="Adobe 仿宋 Std R" w:hAnsi="Adobe 仿宋 Std R" w:eastAsia="Adobe 仿宋 Std R"/>
          <w:b/>
          <w:bCs/>
          <w:sz w:val="32"/>
          <w:szCs w:val="32"/>
          <w:lang w:val="en-US" w:eastAsia="zh-CN"/>
        </w:rPr>
        <w:t>1</w:t>
      </w:r>
      <w:r>
        <w:rPr>
          <w:rFonts w:hint="eastAsia" w:ascii="Adobe 仿宋 Std R" w:hAnsi="Adobe 仿宋 Std R" w:eastAsia="Adobe 仿宋 Std R"/>
          <w:b/>
          <w:bCs/>
          <w:sz w:val="32"/>
          <w:szCs w:val="32"/>
        </w:rPr>
        <w:t>、省级天然气管网建设经费</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w:t>
      </w:r>
      <w:r>
        <w:rPr>
          <w:rFonts w:hint="eastAsia" w:ascii="仿宋" w:hAnsi="仿宋" w:eastAsia="仿宋"/>
          <w:sz w:val="32"/>
          <w:szCs w:val="32"/>
        </w:rPr>
        <w:t>根据《江西省发展和改革委 江西省财政厅关于核缴省级天然气管网建设2021年度财政补贴资金的通知》（赣发改体改【2022】259号）的文件精神，为落实“由受益县（市、区）对省级天然气管网企业地方政府债券资金利息及商业银行贷款利息给予80%的财政贴息”要求，支持省级天然气管网建设、保障省级天然气管网安全平稳运行。</w:t>
      </w:r>
      <w:r>
        <w:rPr>
          <w:rFonts w:hint="eastAsia" w:ascii="Adobe 仿宋 Std R" w:hAnsi="Adobe 仿宋 Std R" w:eastAsia="Adobe 仿宋 Std R"/>
          <w:sz w:val="32"/>
          <w:szCs w:val="32"/>
        </w:rPr>
        <w:t xml:space="preserve"> </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2）立项依据：政府审批报告</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3）实施主体：庐山市发改委</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4）实施方案：保障省级天然气管网安全平稳运行。</w:t>
      </w:r>
    </w:p>
    <w:p>
      <w:pPr>
        <w:ind w:firstLine="320" w:firstLineChars="1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年整年</w:t>
      </w:r>
    </w:p>
    <w:p>
      <w:pPr>
        <w:pStyle w:val="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29.46</w:t>
      </w:r>
      <w:r>
        <w:rPr>
          <w:rFonts w:hint="eastAsia" w:ascii="Adobe 仿宋 Std R" w:hAnsi="Adobe 仿宋 Std R" w:eastAsia="Adobe 仿宋 Std R"/>
          <w:sz w:val="32"/>
          <w:szCs w:val="32"/>
        </w:rPr>
        <w:t>万元</w:t>
      </w:r>
    </w:p>
    <w:p>
      <w:pPr>
        <w:pStyle w:val="2"/>
        <w:ind w:firstLine="643" w:firstLineChars="200"/>
        <w:rPr>
          <w:rFonts w:ascii="Adobe 仿宋 Std R" w:hAnsi="Adobe 仿宋 Std R" w:eastAsia="Adobe 仿宋 Std R"/>
          <w:b/>
          <w:bCs/>
          <w:sz w:val="32"/>
          <w:szCs w:val="32"/>
        </w:rPr>
      </w:pPr>
      <w:r>
        <w:rPr>
          <w:rFonts w:hint="eastAsia" w:ascii="Adobe 仿宋 Std R" w:hAnsi="Adobe 仿宋 Std R" w:eastAsia="Adobe 仿宋 Std R"/>
          <w:b/>
          <w:bCs/>
          <w:sz w:val="32"/>
          <w:szCs w:val="32"/>
          <w:lang w:val="en-US" w:eastAsia="zh-CN"/>
        </w:rPr>
        <w:t>2</w:t>
      </w:r>
      <w:r>
        <w:rPr>
          <w:rFonts w:hint="eastAsia" w:ascii="Adobe 仿宋 Std R" w:hAnsi="Adobe 仿宋 Std R" w:eastAsia="Adobe 仿宋 Std R"/>
          <w:b/>
          <w:bCs/>
          <w:sz w:val="32"/>
          <w:szCs w:val="32"/>
        </w:rPr>
        <w:t>、项目前期工作经费</w:t>
      </w:r>
    </w:p>
    <w:p>
      <w:pPr>
        <w:ind w:firstLine="640" w:firstLineChars="200"/>
        <w:rPr>
          <w:rFonts w:ascii="Adobe 仿宋 Std R" w:hAnsi="Adobe 仿宋 Std R" w:eastAsia="仿宋"/>
          <w:sz w:val="32"/>
          <w:szCs w:val="32"/>
        </w:rPr>
      </w:pPr>
      <w:r>
        <w:rPr>
          <w:rFonts w:hint="eastAsia" w:ascii="Adobe 仿宋 Std R" w:hAnsi="Adobe 仿宋 Std R" w:eastAsia="Adobe 仿宋 Std R"/>
          <w:sz w:val="32"/>
          <w:szCs w:val="32"/>
        </w:rPr>
        <w:t>1）项目概述：</w:t>
      </w:r>
      <w:r>
        <w:rPr>
          <w:rFonts w:hint="eastAsia" w:ascii="仿宋" w:hAnsi="仿宋" w:eastAsia="仿宋"/>
          <w:sz w:val="32"/>
          <w:szCs w:val="32"/>
        </w:rPr>
        <w:t>为了保障项目建设前期工作顺利开展，开展前期项目评审、包装制作需相关工作所需经费。</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2）立项依据：政府审批报告</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3）实施主体：庐山市发改委</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4）实施方案：谋划确定项目，贯彻执行有关项目前期工作准备，统筹安排相关经费推动项目建设。</w:t>
      </w:r>
    </w:p>
    <w:p>
      <w:pPr>
        <w:ind w:firstLine="320" w:firstLineChars="1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年整年</w:t>
      </w:r>
    </w:p>
    <w:p>
      <w:pPr>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）年度预算安排：200万元</w:t>
      </w:r>
    </w:p>
    <w:p>
      <w:pPr>
        <w:pStyle w:val="2"/>
        <w:ind w:firstLine="643" w:firstLineChars="200"/>
        <w:rPr>
          <w:rFonts w:ascii="Adobe 仿宋 Std R" w:hAnsi="Adobe 仿宋 Std R" w:eastAsia="Adobe 仿宋 Std R"/>
          <w:b/>
          <w:bCs/>
          <w:sz w:val="32"/>
          <w:szCs w:val="32"/>
        </w:rPr>
      </w:pPr>
      <w:r>
        <w:rPr>
          <w:rFonts w:hint="eastAsia" w:ascii="Adobe 仿宋 Std R" w:hAnsi="Adobe 仿宋 Std R" w:eastAsia="Adobe 仿宋 Std R"/>
          <w:b/>
          <w:bCs/>
          <w:sz w:val="32"/>
          <w:szCs w:val="32"/>
          <w:lang w:val="en-US" w:eastAsia="zh-CN"/>
        </w:rPr>
        <w:t>3</w:t>
      </w:r>
      <w:r>
        <w:rPr>
          <w:rFonts w:hint="eastAsia" w:ascii="Adobe 仿宋 Std R" w:hAnsi="Adobe 仿宋 Std R" w:eastAsia="Adobe 仿宋 Std R"/>
          <w:b/>
          <w:bCs/>
          <w:sz w:val="32"/>
          <w:szCs w:val="32"/>
        </w:rPr>
        <w:t>、营商办经费</w:t>
      </w:r>
    </w:p>
    <w:p>
      <w:pPr>
        <w:ind w:left="640"/>
        <w:rPr>
          <w:rFonts w:ascii="仿宋" w:hAnsi="仿宋" w:eastAsia="仿宋"/>
          <w:sz w:val="32"/>
          <w:szCs w:val="32"/>
        </w:rPr>
      </w:pPr>
      <w:r>
        <w:rPr>
          <w:rFonts w:hint="eastAsia" w:ascii="Adobe 仿宋 Std R" w:hAnsi="Adobe 仿宋 Std R" w:eastAsia="Adobe 仿宋 Std R"/>
          <w:sz w:val="32"/>
          <w:szCs w:val="32"/>
        </w:rPr>
        <w:t>1）项目概述：</w:t>
      </w:r>
      <w:r>
        <w:rPr>
          <w:rFonts w:hint="eastAsia" w:ascii="仿宋" w:hAnsi="仿宋" w:eastAsia="仿宋"/>
          <w:sz w:val="32"/>
          <w:szCs w:val="32"/>
        </w:rPr>
        <w:t>为扎实开展“一号改革工程”各项工作，</w:t>
      </w:r>
    </w:p>
    <w:p>
      <w:pPr>
        <w:rPr>
          <w:rFonts w:ascii="Adobe 仿宋 Std R" w:hAnsi="Adobe 仿宋 Std R" w:eastAsia="Adobe 仿宋 Std R"/>
          <w:sz w:val="32"/>
          <w:szCs w:val="32"/>
        </w:rPr>
      </w:pPr>
      <w:r>
        <w:rPr>
          <w:rFonts w:hint="eastAsia" w:ascii="仿宋" w:hAnsi="仿宋" w:eastAsia="仿宋"/>
          <w:sz w:val="32"/>
          <w:szCs w:val="32"/>
        </w:rPr>
        <w:t>设立庐山市进一步优化营商环境领导小组办公室，抽调人员在发改委集中办公。</w:t>
      </w:r>
      <w:r>
        <w:rPr>
          <w:rFonts w:hint="eastAsia" w:ascii="Adobe 仿宋 Std R" w:hAnsi="Adobe 仿宋 Std R" w:eastAsia="Adobe 仿宋 Std R"/>
          <w:sz w:val="32"/>
          <w:szCs w:val="32"/>
        </w:rPr>
        <w:t xml:space="preserve"> </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2）立项依据：政府审批报告</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3）实施主体：庐山市发改委</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4）实施方案：加强惠企政策宣传，完善问题化解机制，不断改善服务态度，提高服务质量，优化服务环境，规范服务行为，营造有利于营商工作发展的舆论环境和社会氛围，全面提升服务水平，着力为群众和企业做好事</w:t>
      </w:r>
    </w:p>
    <w:p>
      <w:pPr>
        <w:ind w:firstLine="320" w:firstLineChars="1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年整年</w:t>
      </w:r>
    </w:p>
    <w:p>
      <w:pPr>
        <w:widowControl/>
        <w:spacing w:line="580" w:lineRule="exact"/>
        <w:ind w:firstLine="320" w:firstLineChars="100"/>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）年度预算安排：15万元</w:t>
      </w:r>
    </w:p>
    <w:p>
      <w:pPr>
        <w:pStyle w:val="2"/>
        <w:ind w:firstLine="643" w:firstLineChars="200"/>
        <w:rPr>
          <w:rFonts w:hint="eastAsia" w:ascii="Adobe 仿宋 Std R" w:hAnsi="Adobe 仿宋 Std R" w:eastAsia="Adobe 仿宋 Std R"/>
          <w:b/>
          <w:bCs/>
          <w:sz w:val="32"/>
          <w:szCs w:val="32"/>
        </w:rPr>
      </w:pPr>
      <w:r>
        <w:rPr>
          <w:rFonts w:hint="eastAsia" w:ascii="Adobe 仿宋 Std R" w:hAnsi="Adobe 仿宋 Std R" w:eastAsia="Adobe 仿宋 Std R"/>
          <w:b/>
          <w:bCs/>
          <w:sz w:val="32"/>
          <w:szCs w:val="32"/>
          <w:lang w:val="en-US" w:eastAsia="zh-CN"/>
        </w:rPr>
        <w:t>4</w:t>
      </w:r>
      <w:r>
        <w:rPr>
          <w:rFonts w:hint="eastAsia" w:ascii="Adobe 仿宋 Std R" w:hAnsi="Adobe 仿宋 Std R" w:eastAsia="Adobe 仿宋 Std R"/>
          <w:b/>
          <w:bCs/>
          <w:sz w:val="32"/>
          <w:szCs w:val="32"/>
        </w:rPr>
        <w:t>、项目办经费</w:t>
      </w:r>
    </w:p>
    <w:p>
      <w:pPr>
        <w:pStyle w:val="2"/>
        <w:ind w:firstLine="640" w:firstLineChars="200"/>
        <w:rPr>
          <w:rFonts w:ascii="仿宋" w:hAnsi="仿宋" w:eastAsia="仿宋"/>
          <w:sz w:val="32"/>
          <w:szCs w:val="32"/>
        </w:rPr>
      </w:pPr>
      <w:r>
        <w:rPr>
          <w:rFonts w:hint="eastAsia" w:ascii="Adobe 仿宋 Std R" w:hAnsi="Adobe 仿宋 Std R" w:eastAsia="Adobe 仿宋 Std R"/>
          <w:sz w:val="32"/>
          <w:szCs w:val="32"/>
        </w:rPr>
        <w:t>1）项目概述：</w:t>
      </w:r>
      <w:r>
        <w:rPr>
          <w:rFonts w:hint="eastAsia" w:ascii="仿宋" w:hAnsi="仿宋" w:eastAsia="仿宋"/>
          <w:sz w:val="32"/>
          <w:szCs w:val="32"/>
        </w:rPr>
        <w:t>为扎实开展“项目大会战</w:t>
      </w:r>
      <w:r>
        <w:rPr>
          <w:rFonts w:ascii="仿宋" w:hAnsi="仿宋" w:eastAsia="仿宋"/>
          <w:sz w:val="32"/>
          <w:szCs w:val="32"/>
        </w:rPr>
        <w:t>”</w:t>
      </w:r>
      <w:r>
        <w:rPr>
          <w:rFonts w:hint="eastAsia" w:ascii="仿宋" w:hAnsi="仿宋" w:eastAsia="仿宋"/>
          <w:sz w:val="32"/>
          <w:szCs w:val="32"/>
        </w:rPr>
        <w:t>工作，设立</w:t>
      </w:r>
    </w:p>
    <w:p>
      <w:pPr>
        <w:rPr>
          <w:rFonts w:ascii="Adobe 仿宋 Std R" w:hAnsi="Adobe 仿宋 Std R" w:eastAsia="Adobe 仿宋 Std R"/>
          <w:sz w:val="32"/>
          <w:szCs w:val="32"/>
        </w:rPr>
      </w:pPr>
      <w:r>
        <w:rPr>
          <w:rFonts w:hint="eastAsia" w:ascii="仿宋" w:hAnsi="仿宋" w:eastAsia="仿宋"/>
          <w:sz w:val="32"/>
          <w:szCs w:val="32"/>
        </w:rPr>
        <w:t>庐山市项目大会战办公室，抽调人员在发改委集中办公。</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2）立项依据：政府审批报告</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3）实施主体：庐山市发改委</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4）实施方案：推动经济发展，促进发改工作顺利运行，顺利实施完成年度各项目标任务。</w:t>
      </w:r>
    </w:p>
    <w:p>
      <w:pPr>
        <w:ind w:firstLine="320" w:firstLineChars="1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年整年</w:t>
      </w:r>
    </w:p>
    <w:p>
      <w:pPr>
        <w:pStyle w:val="2"/>
        <w:ind w:firstLine="640"/>
        <w:rPr>
          <w:rFonts w:hint="eastAsia"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）年度预算安排：15万元</w:t>
      </w:r>
    </w:p>
    <w:p>
      <w:pPr>
        <w:pStyle w:val="2"/>
        <w:ind w:firstLine="643" w:firstLineChars="200"/>
        <w:rPr>
          <w:rFonts w:hint="eastAsia" w:ascii="Adobe 仿宋 Std R" w:hAnsi="Adobe 仿宋 Std R" w:eastAsia="Adobe 仿宋 Std R"/>
          <w:b/>
          <w:bCs/>
          <w:sz w:val="32"/>
          <w:szCs w:val="32"/>
        </w:rPr>
      </w:pPr>
      <w:r>
        <w:rPr>
          <w:rFonts w:hint="eastAsia" w:ascii="Adobe 仿宋 Std R" w:hAnsi="Adobe 仿宋 Std R" w:eastAsia="Adobe 仿宋 Std R"/>
          <w:b/>
          <w:bCs/>
          <w:sz w:val="32"/>
          <w:szCs w:val="32"/>
          <w:lang w:val="en-US" w:eastAsia="zh-CN"/>
        </w:rPr>
        <w:t>5</w:t>
      </w:r>
      <w:r>
        <w:rPr>
          <w:rFonts w:hint="eastAsia" w:ascii="Adobe 仿宋 Std R" w:hAnsi="Adobe 仿宋 Std R" w:eastAsia="Adobe 仿宋 Std R"/>
          <w:b/>
          <w:bCs/>
          <w:sz w:val="32"/>
          <w:szCs w:val="32"/>
        </w:rPr>
        <w:t>、</w:t>
      </w:r>
      <w:r>
        <w:rPr>
          <w:rFonts w:hint="eastAsia" w:ascii="Adobe 仿宋 Std R" w:hAnsi="Adobe 仿宋 Std R" w:eastAsia="Adobe 仿宋 Std R"/>
          <w:b/>
          <w:bCs/>
          <w:sz w:val="32"/>
          <w:szCs w:val="32"/>
          <w:lang w:val="en-US" w:eastAsia="zh-CN"/>
        </w:rPr>
        <w:t>国防动员工作</w:t>
      </w:r>
      <w:r>
        <w:rPr>
          <w:rFonts w:hint="eastAsia" w:ascii="Adobe 仿宋 Std R" w:hAnsi="Adobe 仿宋 Std R" w:eastAsia="Adobe 仿宋 Std R"/>
          <w:b/>
          <w:bCs/>
          <w:sz w:val="32"/>
          <w:szCs w:val="32"/>
        </w:rPr>
        <w:t>经费</w:t>
      </w:r>
    </w:p>
    <w:p>
      <w:pPr>
        <w:spacing w:line="560" w:lineRule="exact"/>
        <w:ind w:firstLine="640" w:firstLineChars="200"/>
        <w:rPr>
          <w:rFonts w:hint="eastAsia" w:ascii="仿宋" w:hAnsi="仿宋" w:eastAsia="仿宋" w:cs="仿宋_GB2312"/>
          <w:sz w:val="32"/>
          <w:szCs w:val="32"/>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val="en-US" w:eastAsia="zh-CN"/>
        </w:rPr>
        <w:t>原隶属政府办国防办划转至发改委。该项目主要为</w:t>
      </w:r>
      <w:r>
        <w:rPr>
          <w:rFonts w:hint="eastAsia" w:ascii="仿宋" w:hAnsi="仿宋" w:eastAsia="仿宋" w:cs="仿宋_GB2312"/>
          <w:sz w:val="32"/>
          <w:szCs w:val="32"/>
        </w:rPr>
        <w:t>贯彻执行国防动员、人民防空和军事设施保护法律法规，组织拟订我市国防动员、人民防空和军事设施保护的政府规范性文件草案，拟订相关政策、规划、计划并组织实施</w:t>
      </w:r>
      <w:r>
        <w:rPr>
          <w:rFonts w:hint="eastAsia" w:ascii="仿宋" w:hAnsi="仿宋" w:eastAsia="仿宋" w:cs="仿宋_GB2312"/>
          <w:sz w:val="32"/>
          <w:szCs w:val="32"/>
          <w:lang w:val="en-US" w:eastAsia="zh-CN"/>
        </w:rPr>
        <w:t>；</w:t>
      </w:r>
      <w:r>
        <w:rPr>
          <w:rFonts w:hint="eastAsia" w:ascii="仿宋" w:hAnsi="仿宋" w:eastAsia="仿宋" w:cs="仿宋_GB2312"/>
          <w:sz w:val="32"/>
          <w:szCs w:val="32"/>
        </w:rPr>
        <w:t>负责经济动员、人民防空、交通战备、科技动员、信息动员等综合协调</w:t>
      </w:r>
      <w:r>
        <w:rPr>
          <w:rFonts w:hint="eastAsia" w:ascii="仿宋" w:hAnsi="仿宋" w:eastAsia="仿宋" w:cs="仿宋_GB2312"/>
          <w:sz w:val="32"/>
          <w:szCs w:val="32"/>
          <w:lang w:val="en-US" w:eastAsia="zh-CN"/>
        </w:rPr>
        <w:t>；</w:t>
      </w:r>
      <w:r>
        <w:rPr>
          <w:rFonts w:hint="eastAsia" w:ascii="仿宋" w:hAnsi="仿宋" w:eastAsia="仿宋" w:cs="仿宋_GB2312"/>
          <w:sz w:val="32"/>
          <w:szCs w:val="32"/>
        </w:rPr>
        <w:t>统筹指导各行业主管部门国防动员专业保障队伍、群众防空组织建设</w:t>
      </w:r>
      <w:r>
        <w:rPr>
          <w:rFonts w:hint="eastAsia" w:ascii="仿宋" w:hAnsi="仿宋" w:eastAsia="仿宋" w:cs="仿宋_GB2312"/>
          <w:sz w:val="32"/>
          <w:szCs w:val="32"/>
          <w:lang w:val="en-US" w:eastAsia="zh-CN"/>
        </w:rPr>
        <w:t>；</w:t>
      </w:r>
      <w:r>
        <w:rPr>
          <w:rFonts w:hint="eastAsia" w:ascii="仿宋" w:hAnsi="仿宋" w:eastAsia="仿宋" w:cs="仿宋_GB2312"/>
          <w:sz w:val="32"/>
          <w:szCs w:val="32"/>
        </w:rPr>
        <w:t>组织开展国防动员潜力统计调查·，统筹推进国防动员信息化建设组织指导协调军事设施保护，会同有关部门监督指导重要经济目标防护工作</w:t>
      </w:r>
      <w:r>
        <w:rPr>
          <w:rFonts w:hint="eastAsia" w:ascii="仿宋" w:hAnsi="仿宋" w:eastAsia="仿宋" w:cs="仿宋_GB2312"/>
          <w:sz w:val="32"/>
          <w:szCs w:val="32"/>
          <w:lang w:val="en-US" w:eastAsia="zh-CN"/>
        </w:rPr>
        <w:t>；</w:t>
      </w:r>
      <w:r>
        <w:rPr>
          <w:rFonts w:hint="eastAsia" w:ascii="仿宋" w:hAnsi="仿宋" w:eastAsia="仿宋" w:cs="仿宋_GB2312"/>
          <w:sz w:val="32"/>
          <w:szCs w:val="32"/>
        </w:rPr>
        <w:t>负责人民防空建设管理和组织实施，管理人民防空国有资产。</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2）立项依据：政府审批报告</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3）实施主体：庐山市发改委</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4）实施方案：推动</w:t>
      </w:r>
      <w:r>
        <w:rPr>
          <w:rFonts w:hint="eastAsia" w:ascii="Adobe 仿宋 Std R" w:hAnsi="Adobe 仿宋 Std R" w:eastAsia="Adobe 仿宋 Std R"/>
          <w:sz w:val="32"/>
          <w:szCs w:val="32"/>
          <w:lang w:val="en-US" w:eastAsia="zh-CN"/>
        </w:rPr>
        <w:t>国防相关工作正常运转</w:t>
      </w:r>
      <w:r>
        <w:rPr>
          <w:rFonts w:hint="eastAsia" w:ascii="Adobe 仿宋 Std R" w:hAnsi="Adobe 仿宋 Std R" w:eastAsia="Adobe 仿宋 Std R"/>
          <w:sz w:val="32"/>
          <w:szCs w:val="32"/>
        </w:rPr>
        <w:t>。</w:t>
      </w:r>
    </w:p>
    <w:p>
      <w:pPr>
        <w:ind w:firstLine="320" w:firstLineChars="1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年整年</w:t>
      </w:r>
    </w:p>
    <w:p>
      <w:pPr>
        <w:pStyle w:val="2"/>
        <w:ind w:firstLine="640"/>
        <w:rPr>
          <w:rFonts w:hint="eastAsia" w:eastAsiaTheme="minorEastAsia"/>
          <w:lang w:val="en-US" w:eastAsia="zh-CN"/>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300</w:t>
      </w:r>
      <w:r>
        <w:rPr>
          <w:rFonts w:hint="eastAsia" w:ascii="Adobe 仿宋 Std R" w:hAnsi="Adobe 仿宋 Std R" w:eastAsia="Adobe 仿宋 Std R"/>
          <w:sz w:val="32"/>
          <w:szCs w:val="32"/>
        </w:rPr>
        <w:t>万元</w:t>
      </w:r>
    </w:p>
    <w:p>
      <w:pPr>
        <w:widowControl/>
        <w:spacing w:line="580" w:lineRule="exact"/>
        <w:ind w:firstLine="643" w:firstLineChars="200"/>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年庐山市发改委</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9.19</w:t>
      </w:r>
      <w:r>
        <w:rPr>
          <w:rFonts w:hint="eastAsia" w:ascii="仿宋" w:hAnsi="仿宋" w:eastAsia="仿宋"/>
          <w:bCs/>
          <w:sz w:val="32"/>
          <w:szCs w:val="32"/>
        </w:rPr>
        <w:t>万元，其中：</w:t>
      </w:r>
    </w:p>
    <w:p>
      <w:pPr>
        <w:ind w:firstLine="640" w:firstLineChars="200"/>
        <w:jc w:val="left"/>
        <w:rPr>
          <w:rFonts w:ascii="仿宋" w:hAnsi="仿宋" w:eastAsia="仿宋"/>
          <w:b w:val="0"/>
          <w:bCs/>
          <w:color w:val="auto"/>
          <w:sz w:val="32"/>
          <w:szCs w:val="32"/>
        </w:rPr>
      </w:pPr>
      <w:r>
        <w:rPr>
          <w:rFonts w:ascii="仿宋" w:hAnsi="仿宋" w:eastAsia="仿宋"/>
          <w:bCs/>
          <w:color w:val="auto"/>
          <w:sz w:val="32"/>
          <w:szCs w:val="32"/>
        </w:rPr>
        <w:t>因公出国</w:t>
      </w:r>
      <w:r>
        <w:rPr>
          <w:rFonts w:hint="eastAsia" w:ascii="仿宋" w:hAnsi="仿宋" w:eastAsia="仿宋"/>
          <w:bCs/>
          <w:color w:val="auto"/>
          <w:sz w:val="32"/>
          <w:szCs w:val="32"/>
        </w:rPr>
        <w:t>0</w:t>
      </w:r>
      <w:r>
        <w:rPr>
          <w:rFonts w:ascii="仿宋" w:hAnsi="仿宋" w:eastAsia="仿宋"/>
          <w:bCs/>
          <w:color w:val="auto"/>
          <w:sz w:val="32"/>
          <w:szCs w:val="32"/>
        </w:rPr>
        <w:t>万元,比上年</w:t>
      </w:r>
      <w:r>
        <w:rPr>
          <w:rFonts w:hint="eastAsia" w:ascii="仿宋" w:hAnsi="仿宋" w:eastAsia="仿宋"/>
          <w:bCs/>
          <w:color w:val="auto"/>
          <w:sz w:val="32"/>
          <w:szCs w:val="32"/>
        </w:rPr>
        <w:t>0</w:t>
      </w:r>
      <w:r>
        <w:rPr>
          <w:rFonts w:ascii="仿宋" w:hAnsi="仿宋" w:eastAsia="仿宋"/>
          <w:bCs/>
          <w:color w:val="auto"/>
          <w:sz w:val="32"/>
          <w:szCs w:val="32"/>
        </w:rPr>
        <w:t>万元，主要原因是：</w:t>
      </w:r>
      <w:r>
        <w:rPr>
          <w:rStyle w:val="11"/>
          <w:rFonts w:hint="eastAsia" w:ascii="仿宋" w:hAnsi="仿宋" w:eastAsia="仿宋"/>
          <w:b/>
          <w:color w:val="auto"/>
          <w:sz w:val="32"/>
          <w:szCs w:val="32"/>
        </w:rPr>
        <w:t>与上年</w:t>
      </w:r>
      <w:r>
        <w:rPr>
          <w:rStyle w:val="11"/>
          <w:rFonts w:hint="eastAsia" w:ascii="仿宋" w:hAnsi="仿宋" w:eastAsia="仿宋"/>
          <w:b w:val="0"/>
          <w:bCs/>
          <w:color w:val="auto"/>
          <w:sz w:val="32"/>
          <w:szCs w:val="32"/>
        </w:rPr>
        <w:t>安排保持一致</w:t>
      </w:r>
      <w:r>
        <w:rPr>
          <w:rFonts w:ascii="仿宋" w:hAnsi="仿宋" w:eastAsia="仿宋"/>
          <w:b w:val="0"/>
          <w:bCs/>
          <w:color w:val="auto"/>
          <w:sz w:val="32"/>
          <w:szCs w:val="32"/>
        </w:rPr>
        <w:t>。</w:t>
      </w:r>
    </w:p>
    <w:p>
      <w:pPr>
        <w:ind w:firstLine="640" w:firstLineChars="200"/>
        <w:jc w:val="left"/>
        <w:rPr>
          <w:rFonts w:ascii="仿宋" w:hAnsi="仿宋" w:eastAsia="仿宋"/>
          <w:b w:val="0"/>
          <w:bCs/>
          <w:color w:val="auto"/>
          <w:sz w:val="32"/>
          <w:szCs w:val="32"/>
        </w:rPr>
      </w:pPr>
      <w:r>
        <w:rPr>
          <w:rFonts w:ascii="仿宋" w:hAnsi="仿宋" w:eastAsia="仿宋"/>
          <w:b w:val="0"/>
          <w:bCs/>
          <w:color w:val="auto"/>
          <w:sz w:val="32"/>
          <w:szCs w:val="32"/>
        </w:rPr>
        <w:t>公务接待</w:t>
      </w:r>
      <w:r>
        <w:rPr>
          <w:rFonts w:hint="eastAsia" w:ascii="仿宋" w:hAnsi="仿宋" w:eastAsia="仿宋"/>
          <w:b w:val="0"/>
          <w:bCs/>
          <w:color w:val="auto"/>
          <w:sz w:val="32"/>
          <w:szCs w:val="32"/>
          <w:lang w:val="en-US" w:eastAsia="zh-CN"/>
        </w:rPr>
        <w:t>9.19</w:t>
      </w:r>
      <w:r>
        <w:rPr>
          <w:rFonts w:ascii="仿宋" w:hAnsi="仿宋" w:eastAsia="仿宋"/>
          <w:b w:val="0"/>
          <w:bCs/>
          <w:color w:val="auto"/>
          <w:sz w:val="32"/>
          <w:szCs w:val="32"/>
        </w:rPr>
        <w:t>万元,比上年</w:t>
      </w:r>
      <w:r>
        <w:rPr>
          <w:rFonts w:hint="eastAsia" w:ascii="仿宋" w:hAnsi="仿宋" w:eastAsia="仿宋"/>
          <w:b w:val="0"/>
          <w:bCs/>
          <w:color w:val="auto"/>
          <w:sz w:val="32"/>
          <w:szCs w:val="32"/>
          <w:lang w:val="en-US" w:eastAsia="zh-CN"/>
        </w:rPr>
        <w:t>减少1.58</w:t>
      </w:r>
      <w:r>
        <w:rPr>
          <w:rFonts w:ascii="仿宋" w:hAnsi="仿宋" w:eastAsia="仿宋"/>
          <w:b w:val="0"/>
          <w:bCs/>
          <w:color w:val="auto"/>
          <w:sz w:val="32"/>
          <w:szCs w:val="32"/>
        </w:rPr>
        <w:t>万元，主要原因是：</w:t>
      </w:r>
      <w:r>
        <w:rPr>
          <w:rFonts w:hint="eastAsia" w:ascii="仿宋" w:hAnsi="仿宋" w:eastAsia="仿宋"/>
          <w:b w:val="0"/>
          <w:bCs/>
          <w:color w:val="auto"/>
          <w:sz w:val="32"/>
          <w:szCs w:val="32"/>
          <w:lang w:val="en-US" w:eastAsia="zh-CN"/>
        </w:rPr>
        <w:t>严格执行厉行节约规定</w:t>
      </w:r>
      <w:r>
        <w:rPr>
          <w:rFonts w:ascii="仿宋" w:hAnsi="仿宋" w:eastAsia="仿宋"/>
          <w:b w:val="0"/>
          <w:bCs/>
          <w:color w:val="auto"/>
          <w:sz w:val="32"/>
          <w:szCs w:val="32"/>
        </w:rPr>
        <w:t>。</w:t>
      </w:r>
    </w:p>
    <w:p>
      <w:pPr>
        <w:ind w:firstLine="640" w:firstLineChars="200"/>
        <w:jc w:val="left"/>
        <w:rPr>
          <w:rFonts w:ascii="仿宋" w:hAnsi="仿宋" w:eastAsia="仿宋"/>
          <w:b w:val="0"/>
          <w:bCs/>
          <w:color w:val="auto"/>
          <w:sz w:val="32"/>
          <w:szCs w:val="32"/>
        </w:rPr>
      </w:pPr>
      <w:r>
        <w:rPr>
          <w:rFonts w:ascii="仿宋" w:hAnsi="仿宋" w:eastAsia="仿宋"/>
          <w:b w:val="0"/>
          <w:bCs/>
          <w:color w:val="auto"/>
          <w:sz w:val="32"/>
          <w:szCs w:val="32"/>
        </w:rPr>
        <w:t>公务用车运行</w:t>
      </w:r>
      <w:r>
        <w:rPr>
          <w:rFonts w:hint="eastAsia" w:ascii="仿宋" w:hAnsi="仿宋" w:eastAsia="仿宋"/>
          <w:b w:val="0"/>
          <w:bCs/>
          <w:color w:val="auto"/>
          <w:sz w:val="32"/>
          <w:szCs w:val="32"/>
        </w:rPr>
        <w:t>0</w:t>
      </w:r>
      <w:r>
        <w:rPr>
          <w:rFonts w:ascii="仿宋" w:hAnsi="仿宋" w:eastAsia="仿宋"/>
          <w:b w:val="0"/>
          <w:bCs/>
          <w:color w:val="auto"/>
          <w:sz w:val="32"/>
          <w:szCs w:val="32"/>
        </w:rPr>
        <w:t>万元,比上年增</w:t>
      </w:r>
      <w:r>
        <w:rPr>
          <w:rFonts w:hint="eastAsia" w:ascii="仿宋" w:hAnsi="仿宋" w:eastAsia="仿宋"/>
          <w:b w:val="0"/>
          <w:bCs/>
          <w:color w:val="auto"/>
          <w:sz w:val="32"/>
          <w:szCs w:val="32"/>
        </w:rPr>
        <w:t>减0</w:t>
      </w:r>
      <w:r>
        <w:rPr>
          <w:rFonts w:ascii="仿宋" w:hAnsi="仿宋" w:eastAsia="仿宋"/>
          <w:b w:val="0"/>
          <w:bCs/>
          <w:color w:val="auto"/>
          <w:sz w:val="32"/>
          <w:szCs w:val="32"/>
        </w:rPr>
        <w:t>万元，主要原因是：</w:t>
      </w:r>
      <w:r>
        <w:rPr>
          <w:rStyle w:val="11"/>
          <w:rFonts w:hint="eastAsia" w:ascii="仿宋" w:hAnsi="仿宋" w:eastAsia="仿宋"/>
          <w:b w:val="0"/>
          <w:bCs/>
          <w:color w:val="auto"/>
          <w:sz w:val="32"/>
          <w:szCs w:val="32"/>
        </w:rPr>
        <w:t>与上年安排保持一致</w:t>
      </w:r>
      <w:r>
        <w:rPr>
          <w:rFonts w:ascii="仿宋" w:hAnsi="仿宋" w:eastAsia="仿宋"/>
          <w:b w:val="0"/>
          <w:bCs/>
          <w:color w:val="auto"/>
          <w:sz w:val="32"/>
          <w:szCs w:val="32"/>
        </w:rPr>
        <w:t>。</w:t>
      </w:r>
    </w:p>
    <w:p>
      <w:pPr>
        <w:ind w:firstLine="640" w:firstLineChars="200"/>
        <w:jc w:val="left"/>
        <w:rPr>
          <w:rFonts w:ascii="仿宋" w:hAnsi="仿宋" w:eastAsia="仿宋"/>
          <w:b w:val="0"/>
          <w:bCs/>
          <w:sz w:val="32"/>
          <w:szCs w:val="32"/>
        </w:rPr>
      </w:pPr>
      <w:r>
        <w:rPr>
          <w:rFonts w:ascii="仿宋" w:hAnsi="仿宋" w:eastAsia="仿宋"/>
          <w:b w:val="0"/>
          <w:bCs/>
          <w:color w:val="auto"/>
          <w:sz w:val="32"/>
          <w:szCs w:val="32"/>
        </w:rPr>
        <w:t>公务用车购置</w:t>
      </w:r>
      <w:r>
        <w:rPr>
          <w:rFonts w:hint="eastAsia" w:ascii="仿宋" w:hAnsi="仿宋" w:eastAsia="仿宋"/>
          <w:b w:val="0"/>
          <w:bCs/>
          <w:color w:val="auto"/>
          <w:sz w:val="32"/>
          <w:szCs w:val="32"/>
        </w:rPr>
        <w:t>0</w:t>
      </w:r>
      <w:r>
        <w:rPr>
          <w:rFonts w:ascii="仿宋" w:hAnsi="仿宋" w:eastAsia="仿宋"/>
          <w:b w:val="0"/>
          <w:bCs/>
          <w:color w:val="auto"/>
          <w:sz w:val="32"/>
          <w:szCs w:val="32"/>
        </w:rPr>
        <w:t>万元,比上年增（减）</w:t>
      </w:r>
      <w:r>
        <w:rPr>
          <w:rFonts w:hint="eastAsia" w:ascii="仿宋" w:hAnsi="仿宋" w:eastAsia="仿宋"/>
          <w:b w:val="0"/>
          <w:bCs/>
          <w:color w:val="auto"/>
          <w:sz w:val="32"/>
          <w:szCs w:val="32"/>
        </w:rPr>
        <w:t>0</w:t>
      </w:r>
      <w:r>
        <w:rPr>
          <w:rFonts w:ascii="仿宋" w:hAnsi="仿宋" w:eastAsia="仿宋"/>
          <w:b w:val="0"/>
          <w:bCs/>
          <w:color w:val="auto"/>
          <w:sz w:val="32"/>
          <w:szCs w:val="32"/>
        </w:rPr>
        <w:t>万元，主要原因是：</w:t>
      </w:r>
      <w:r>
        <w:rPr>
          <w:rStyle w:val="11"/>
          <w:rFonts w:hint="eastAsia" w:ascii="仿宋" w:hAnsi="仿宋" w:eastAsia="仿宋"/>
          <w:b w:val="0"/>
          <w:bCs/>
          <w:color w:val="auto"/>
          <w:sz w:val="32"/>
          <w:szCs w:val="32"/>
        </w:rPr>
        <w:t>与上年安排保持一致</w:t>
      </w:r>
      <w:r>
        <w:rPr>
          <w:rFonts w:ascii="仿宋" w:hAnsi="仿宋" w:eastAsia="仿宋"/>
          <w:b w:val="0"/>
          <w:bCs/>
          <w:sz w:val="32"/>
          <w:szCs w:val="32"/>
        </w:rPr>
        <w:t>。</w:t>
      </w:r>
      <w:bookmarkStart w:id="0" w:name="_GoBack"/>
      <w:bookmarkEnd w:id="0"/>
      <w:r>
        <w:rPr>
          <w:rFonts w:ascii="仿宋" w:hAnsi="仿宋" w:eastAsia="仿宋"/>
          <w:b w:val="0"/>
          <w:bCs/>
          <w:sz w:val="32"/>
          <w:szCs w:val="32"/>
        </w:rPr>
        <w:fldChar w:fldCharType="begin"/>
      </w:r>
      <w:r>
        <w:rPr>
          <w:rFonts w:ascii="仿宋" w:hAnsi="仿宋" w:eastAsia="仿宋"/>
          <w:b w:val="0"/>
          <w:bCs/>
          <w:sz w:val="32"/>
          <w:szCs w:val="32"/>
        </w:rPr>
        <w:instrText xml:space="preserve">MERGEFIELD ${page400644146.ds215660413_REP_BGT_T_HC1100002019_DXQ02_ZCSGGZ}</w:instrText>
      </w:r>
      <w:r>
        <w:rPr>
          <w:rFonts w:ascii="仿宋" w:hAnsi="仿宋" w:eastAsia="仿宋"/>
          <w:b w:val="0"/>
          <w:bCs/>
          <w:sz w:val="32"/>
          <w:szCs w:val="32"/>
        </w:rPr>
        <w:fldChar w:fldCharType="end"/>
      </w:r>
    </w:p>
    <w:p>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eastAsia="仿宋_GB2312" w:cs="Times New Roman"/>
          <w:color w:val="000000"/>
          <w:sz w:val="32"/>
          <w:szCs w:val="30"/>
        </w:rPr>
        <w:t>市</w:t>
      </w:r>
      <w:r>
        <w:rPr>
          <w:rFonts w:hint="eastAsia" w:ascii="仿宋_GB2312" w:hAnsi="Times New Roman" w:eastAsia="仿宋_GB2312" w:cs="Times New Roman"/>
          <w:color w:val="000000"/>
          <w:sz w:val="32"/>
          <w:szCs w:val="30"/>
        </w:rPr>
        <w:t>级财政当年拨付的资金。</w:t>
      </w:r>
    </w:p>
    <w:p>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pPr>
        <w:ind w:firstLine="640" w:firstLineChars="200"/>
        <w:rPr>
          <w:rFonts w:hint="eastAsia" w:ascii="Adobe 仿宋 Std R" w:hAnsi="Adobe 仿宋 Std R" w:eastAsia="Adobe 仿宋 Std R"/>
          <w:sz w:val="32"/>
          <w:szCs w:val="32"/>
        </w:rPr>
      </w:pP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（三）经营支出：指事业单位在专业业务活动及其辅助活动之外开展非独立核算经营活动发生的支出。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（四）工资福利支出（支出经济分类科目类级）：反映单位开支的在职职工和编制外长期聘用人员的各类劳动报酬，以及为上述人员缴纳的各项社会保险费等。</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（五）商品和服务支出（支出经济分类科目类级）：反映单位购买商品和服务的支出（不包括用于购置固定资产的支出、战略性和应急储备支出）。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（六）对个人和家庭的补助（支出经济分类科目类级）：反映用于对个人和家庭的补助支出。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widowControl/>
        <w:spacing w:line="600" w:lineRule="exact"/>
        <w:ind w:firstLine="640" w:firstLineChars="200"/>
        <w:jc w:val="left"/>
        <w:rPr>
          <w:rFonts w:ascii="仿宋_GB2312" w:eastAsia="仿宋_GB2312"/>
          <w:color w:val="FF0000"/>
          <w:sz w:val="32"/>
          <w:szCs w:val="30"/>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D37BCA"/>
    <w:multiLevelType w:val="singleLevel"/>
    <w:tmpl w:val="D5D37BCA"/>
    <w:lvl w:ilvl="0" w:tentative="0">
      <w:start w:val="3"/>
      <w:numFmt w:val="chineseCounting"/>
      <w:lvlText w:val="(%1)"/>
      <w:lvlJc w:val="left"/>
      <w:pPr>
        <w:tabs>
          <w:tab w:val="left" w:pos="312"/>
        </w:tabs>
        <w:ind w:left="480" w:leftChars="0" w:firstLine="0" w:firstLineChars="0"/>
      </w:pPr>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hMTExMWU4NTNmNTJmODNhNTA4OWI0YWYzNWM5NmU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0F37"/>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0B8"/>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497C"/>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2263797"/>
    <w:rsid w:val="067A6028"/>
    <w:rsid w:val="068F47B3"/>
    <w:rsid w:val="06D4129A"/>
    <w:rsid w:val="08EC3843"/>
    <w:rsid w:val="09E337EE"/>
    <w:rsid w:val="0A0925FF"/>
    <w:rsid w:val="0C8A2C23"/>
    <w:rsid w:val="0C97247A"/>
    <w:rsid w:val="0D1A7920"/>
    <w:rsid w:val="0D2269B3"/>
    <w:rsid w:val="0DB3098E"/>
    <w:rsid w:val="0EAF60B6"/>
    <w:rsid w:val="0F6C76D1"/>
    <w:rsid w:val="13FB007C"/>
    <w:rsid w:val="15E17BF1"/>
    <w:rsid w:val="16B036C0"/>
    <w:rsid w:val="18B2413E"/>
    <w:rsid w:val="1A705E7F"/>
    <w:rsid w:val="1E051276"/>
    <w:rsid w:val="1E491A3B"/>
    <w:rsid w:val="1F1F7406"/>
    <w:rsid w:val="203A5142"/>
    <w:rsid w:val="206D0602"/>
    <w:rsid w:val="21A1027D"/>
    <w:rsid w:val="22430342"/>
    <w:rsid w:val="231150AD"/>
    <w:rsid w:val="237B68F8"/>
    <w:rsid w:val="23977FB1"/>
    <w:rsid w:val="245C3447"/>
    <w:rsid w:val="25382E47"/>
    <w:rsid w:val="25B931E9"/>
    <w:rsid w:val="25C20464"/>
    <w:rsid w:val="28263441"/>
    <w:rsid w:val="2828673B"/>
    <w:rsid w:val="28C239A2"/>
    <w:rsid w:val="290B705B"/>
    <w:rsid w:val="29981D60"/>
    <w:rsid w:val="2B2339AC"/>
    <w:rsid w:val="2C57797E"/>
    <w:rsid w:val="304075B1"/>
    <w:rsid w:val="31931AC3"/>
    <w:rsid w:val="3328400E"/>
    <w:rsid w:val="337E3547"/>
    <w:rsid w:val="34886C66"/>
    <w:rsid w:val="349724B1"/>
    <w:rsid w:val="351512FA"/>
    <w:rsid w:val="39A3581F"/>
    <w:rsid w:val="39BE248D"/>
    <w:rsid w:val="3A841EE9"/>
    <w:rsid w:val="3A9F1A72"/>
    <w:rsid w:val="3ACF1B11"/>
    <w:rsid w:val="3B7D1841"/>
    <w:rsid w:val="3BA35A87"/>
    <w:rsid w:val="3BA6547C"/>
    <w:rsid w:val="3F383632"/>
    <w:rsid w:val="3FF84E58"/>
    <w:rsid w:val="4052753A"/>
    <w:rsid w:val="42DC038C"/>
    <w:rsid w:val="45D833CA"/>
    <w:rsid w:val="464E5AFF"/>
    <w:rsid w:val="498B5C23"/>
    <w:rsid w:val="4A9B718C"/>
    <w:rsid w:val="4DB628F2"/>
    <w:rsid w:val="4E0D4F31"/>
    <w:rsid w:val="4EFF051F"/>
    <w:rsid w:val="528E6F80"/>
    <w:rsid w:val="53516268"/>
    <w:rsid w:val="55924F68"/>
    <w:rsid w:val="55EE43AE"/>
    <w:rsid w:val="56C47F55"/>
    <w:rsid w:val="5EA31F07"/>
    <w:rsid w:val="5F193B70"/>
    <w:rsid w:val="61E31A71"/>
    <w:rsid w:val="62283DE4"/>
    <w:rsid w:val="63E33020"/>
    <w:rsid w:val="656229B9"/>
    <w:rsid w:val="658856FB"/>
    <w:rsid w:val="67DC7D34"/>
    <w:rsid w:val="68E97589"/>
    <w:rsid w:val="6BE248E5"/>
    <w:rsid w:val="6BE255C0"/>
    <w:rsid w:val="6CCB135B"/>
    <w:rsid w:val="6DBC69E4"/>
    <w:rsid w:val="6E092DDB"/>
    <w:rsid w:val="6EAF555B"/>
    <w:rsid w:val="6EDB6140"/>
    <w:rsid w:val="6F2C7111"/>
    <w:rsid w:val="714A36AC"/>
    <w:rsid w:val="72746F20"/>
    <w:rsid w:val="73543105"/>
    <w:rsid w:val="73A85115"/>
    <w:rsid w:val="759E1500"/>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wordWrap w:val="0"/>
      <w:spacing w:after="160"/>
      <w:outlineLvl w:val="1"/>
    </w:pPr>
    <w:rPr>
      <w:rFonts w:ascii="Times New Roman" w:hAnsi="Times New Roman"/>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6879</Words>
  <Characters>7289</Characters>
  <Lines>68</Lines>
  <Paragraphs>19</Paragraphs>
  <TotalTime>0</TotalTime>
  <ScaleCrop>false</ScaleCrop>
  <LinksUpToDate>false</LinksUpToDate>
  <CharactersWithSpaces>7362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Dell</cp:lastModifiedBy>
  <dcterms:modified xsi:type="dcterms:W3CDTF">2024-02-07T06:49:49Z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D463AAF3559A433A83B014B4B1680282</vt:lpwstr>
  </property>
</Properties>
</file>