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B47F50">
      <w:pPr>
        <w:widowControl/>
        <w:spacing w:line="520" w:lineRule="atLeast"/>
        <w:jc w:val="center"/>
        <w:rPr>
          <w:rFonts w:ascii="黑体" w:hAnsi="黑体" w:eastAsia="黑体" w:cs="Times New Roman"/>
          <w:b/>
          <w:bCs/>
          <w:color w:val="000000"/>
          <w:kern w:val="0"/>
          <w:sz w:val="44"/>
          <w:szCs w:val="44"/>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${page540426799.ds254512694_REP_JXJC_AGENCY_WZR_NAME}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lang w:eastAsia="zh-CN"/>
        </w:rPr>
        <w:t>庐山市白鹿镇卫生院</w:t>
      </w:r>
      <w: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年单位预算</w:t>
      </w:r>
    </w:p>
    <w:p w14:paraId="46F446D2">
      <w:pPr>
        <w:jc w:val="center"/>
        <w:rPr>
          <w:rFonts w:ascii="黑体" w:hAnsi="黑体" w:eastAsia="黑体"/>
          <w:color w:val="000000"/>
          <w:sz w:val="32"/>
          <w:szCs w:val="32"/>
        </w:rPr>
      </w:pPr>
      <w:r>
        <w:rPr>
          <w:rFonts w:hint="eastAsia" w:ascii="黑体" w:eastAsia="黑体"/>
          <w:b/>
          <w:sz w:val="44"/>
          <w:szCs w:val="44"/>
        </w:rPr>
        <w:t>编制说明</w:t>
      </w:r>
    </w:p>
    <w:p w14:paraId="6C404DAA">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350929E1">
      <w:pPr>
        <w:pStyle w:val="11"/>
        <w:rPr>
          <w:rFonts w:ascii="宋体" w:hAnsi="宋体"/>
          <w:color w:val="000000"/>
        </w:rPr>
      </w:pPr>
    </w:p>
    <w:p w14:paraId="00444998">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庐山市白鹿镇卫生院</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0F3821EE">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bookmarkStart w:id="0" w:name="_GoBack"/>
      <w:bookmarkEnd w:id="0"/>
    </w:p>
    <w:p w14:paraId="52CC124F">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3594CBD">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庐山市白鹿镇卫生院</w:t>
      </w:r>
      <w: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5CCFC9D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F410F6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9AF320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4FB27B7">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A827BC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3C7BEF1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CCE3D7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AF3DB6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6EB17741">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0A4642E0">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53CF8EEA">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庐山市白鹿镇卫生院</w:t>
      </w:r>
      <w: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4C5EA4D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E05792B">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56C0CF14">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67228113">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49853221">
      <w:pPr>
        <w:widowControl/>
        <w:spacing w:line="580" w:lineRule="exact"/>
        <w:jc w:val="center"/>
        <w:rPr>
          <w:rFonts w:ascii="仿宋_GB2312" w:eastAsia="仿宋_GB2312"/>
          <w:b/>
          <w:sz w:val="32"/>
          <w:szCs w:val="30"/>
        </w:rPr>
      </w:pPr>
    </w:p>
    <w:p w14:paraId="7ECA491A">
      <w:pPr>
        <w:widowControl/>
        <w:spacing w:line="580" w:lineRule="exact"/>
        <w:jc w:val="center"/>
        <w:rPr>
          <w:rFonts w:ascii="仿宋_GB2312" w:eastAsia="仿宋_GB2312"/>
          <w:b/>
          <w:sz w:val="32"/>
          <w:szCs w:val="30"/>
        </w:rPr>
      </w:pPr>
    </w:p>
    <w:p w14:paraId="1922EF59">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庐山市白鹿镇卫生院</w:t>
      </w:r>
      <w:r>
        <w:fldChar w:fldCharType="end"/>
      </w:r>
      <w:r>
        <w:rPr>
          <w:rFonts w:hint="eastAsia" w:ascii="仿宋_GB2312" w:eastAsia="仿宋_GB2312"/>
          <w:b/>
          <w:sz w:val="32"/>
          <w:szCs w:val="30"/>
        </w:rPr>
        <w:t>概况</w:t>
      </w:r>
    </w:p>
    <w:p w14:paraId="01D6C184">
      <w:pPr>
        <w:widowControl/>
        <w:spacing w:line="580" w:lineRule="exact"/>
        <w:jc w:val="left"/>
        <w:rPr>
          <w:rFonts w:asciiTheme="minorEastAsia" w:hAnsiTheme="minorEastAsia"/>
          <w:b/>
          <w:sz w:val="36"/>
          <w:szCs w:val="36"/>
        </w:rPr>
      </w:pPr>
    </w:p>
    <w:p w14:paraId="45279050">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0F5F59B9">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白鹿镇卫生院的主要职责是：为人民身体健康提供基本医疗和基本公共卫生服务，医疗、常见病多发病护理、恢复期病人康复治疗与护理、预防保健、卫生技术人员培训。</w:t>
      </w:r>
    </w:p>
    <w:p w14:paraId="219F7B11">
      <w:pPr>
        <w:rPr>
          <w:b/>
          <w:sz w:val="36"/>
          <w:szCs w:val="36"/>
        </w:rPr>
      </w:pPr>
      <w:r>
        <w:rPr>
          <w:rFonts w:hint="eastAsia"/>
          <w:b/>
          <w:sz w:val="36"/>
          <w:szCs w:val="36"/>
        </w:rPr>
        <w:t>二、机构设置及人员情况</w:t>
      </w:r>
    </w:p>
    <w:p w14:paraId="0C360308">
      <w:pPr>
        <w:ind w:firstLine="640" w:firstLineChars="200"/>
        <w:rPr>
          <w:rFonts w:hint="default" w:ascii="仿宋" w:hAnsi="仿宋" w:eastAsia="仿宋"/>
          <w:sz w:val="32"/>
          <w:szCs w:val="32"/>
          <w:u w:val="none"/>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${page540426799.ds254512694_REP_JXJC_AGENCY_WZR_NAME}</w:instrText>
      </w:r>
      <w:r>
        <w:rPr>
          <w:rFonts w:ascii="仿宋" w:hAnsi="仿宋" w:eastAsia="仿宋"/>
          <w:sz w:val="32"/>
          <w:szCs w:val="32"/>
        </w:rPr>
        <w:fldChar w:fldCharType="separate"/>
      </w:r>
      <w:r>
        <w:rPr>
          <w:rFonts w:hint="eastAsia" w:ascii="仿宋" w:hAnsi="仿宋" w:eastAsia="仿宋"/>
          <w:sz w:val="32"/>
          <w:szCs w:val="32"/>
          <w:lang w:eastAsia="zh-CN"/>
        </w:rPr>
        <w:t>庐山市白鹿镇卫生院</w:t>
      </w:r>
      <w:r>
        <w:fldChar w:fldCharType="end"/>
      </w:r>
      <w:r>
        <w:rPr>
          <w:rFonts w:hint="eastAsia" w:ascii="仿宋" w:hAnsi="仿宋" w:eastAsia="仿宋"/>
          <w:sz w:val="32"/>
          <w:szCs w:val="32"/>
        </w:rPr>
        <w:t>内设</w:t>
      </w:r>
      <w:r>
        <w:rPr>
          <w:rFonts w:hint="eastAsia" w:ascii="仿宋" w:hAnsi="仿宋" w:eastAsia="仿宋"/>
          <w:sz w:val="32"/>
          <w:szCs w:val="32"/>
          <w:lang w:val="en-US" w:eastAsia="zh-CN"/>
        </w:rPr>
        <w:t>3个科室，包含公卫科</w:t>
      </w:r>
      <w:r>
        <w:rPr>
          <w:rFonts w:hint="eastAsia" w:ascii="仿宋_GB2312" w:eastAsia="仿宋_GB2312"/>
          <w:sz w:val="32"/>
          <w:szCs w:val="30"/>
          <w:u w:val="single"/>
        </w:rPr>
        <w:t xml:space="preserve"> </w:t>
      </w:r>
      <w:r>
        <w:rPr>
          <w:rFonts w:hint="eastAsia" w:ascii="仿宋_GB2312" w:eastAsia="仿宋_GB2312"/>
          <w:sz w:val="32"/>
          <w:szCs w:val="30"/>
          <w:u w:val="none"/>
          <w:lang w:val="en-US" w:eastAsia="zh-CN"/>
        </w:rPr>
        <w:t>1</w:t>
      </w:r>
      <w:r>
        <w:rPr>
          <w:rFonts w:hint="eastAsia" w:ascii="仿宋" w:hAnsi="仿宋" w:eastAsia="仿宋"/>
          <w:sz w:val="32"/>
          <w:szCs w:val="32"/>
          <w:u w:val="none"/>
        </w:rPr>
        <w:t>个，</w:t>
      </w:r>
      <w:r>
        <w:rPr>
          <w:rFonts w:hint="eastAsia" w:ascii="仿宋" w:hAnsi="仿宋" w:eastAsia="仿宋"/>
          <w:sz w:val="32"/>
          <w:szCs w:val="32"/>
          <w:u w:val="none"/>
          <w:lang w:val="en-US" w:eastAsia="zh-CN"/>
        </w:rPr>
        <w:t>人数9人；医疗科1个，人数9人；行政科1个，人数4人。</w:t>
      </w:r>
    </w:p>
    <w:p w14:paraId="6913BF81">
      <w:pPr>
        <w:ind w:firstLine="640" w:firstLineChars="200"/>
        <w:rPr>
          <w:rFonts w:ascii="仿宋" w:hAnsi="仿宋" w:eastAsia="仿宋"/>
          <w:sz w:val="32"/>
          <w:szCs w:val="32"/>
          <w:u w:val="none"/>
        </w:rPr>
      </w:pP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${page540426799.ds376136392_REP_JX_BAS_AGENCY_INFO_DXQRSDW_S_BZRSXJ}</w:instrText>
      </w:r>
      <w:r>
        <w:rPr>
          <w:rFonts w:ascii="仿宋" w:hAnsi="仿宋" w:eastAsia="仿宋"/>
          <w:sz w:val="32"/>
          <w:szCs w:val="32"/>
          <w:u w:val="none"/>
        </w:rPr>
        <w:fldChar w:fldCharType="separate"/>
      </w:r>
      <w:r>
        <w:rPr>
          <w:rFonts w:ascii="仿宋" w:hAnsi="仿宋" w:eastAsia="仿宋"/>
          <w:sz w:val="32"/>
          <w:szCs w:val="32"/>
          <w:u w:val="none"/>
        </w:rPr>
        <w:t>编制人数小计</w:t>
      </w:r>
      <w:r>
        <w:rPr>
          <w:rFonts w:hint="eastAsia" w:ascii="仿宋" w:hAnsi="仿宋" w:eastAsia="仿宋"/>
          <w:sz w:val="32"/>
          <w:szCs w:val="32"/>
          <w:u w:val="none"/>
          <w:lang w:val="en-US" w:eastAsia="zh-CN"/>
        </w:rPr>
        <w:t>22</w:t>
      </w:r>
      <w:r>
        <w:rPr>
          <w:rFonts w:ascii="仿宋" w:hAnsi="仿宋" w:eastAsia="仿宋"/>
          <w:sz w:val="32"/>
          <w:szCs w:val="32"/>
          <w:u w:val="none"/>
        </w:rPr>
        <w:t>人,</w:t>
      </w:r>
      <w:r>
        <w:rPr>
          <w:u w:val="none"/>
        </w:rPr>
        <w:fldChar w:fldCharType="end"/>
      </w:r>
      <w:r>
        <w:rPr>
          <w:rFonts w:hint="eastAsia" w:ascii="仿宋" w:hAnsi="仿宋" w:eastAsia="仿宋"/>
          <w:sz w:val="32"/>
          <w:szCs w:val="32"/>
          <w:u w:val="none"/>
        </w:rPr>
        <w:t>其中：</w:t>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${page540426799.ds376136392_REP_JX_BAS_AGENCY_INFO_DXQRSDW_S_BZRSMX}</w:instrText>
      </w:r>
      <w:r>
        <w:rPr>
          <w:rFonts w:ascii="仿宋" w:hAnsi="仿宋" w:eastAsia="仿宋"/>
          <w:sz w:val="32"/>
          <w:szCs w:val="32"/>
          <w:u w:val="none"/>
        </w:rPr>
        <w:fldChar w:fldCharType="separate"/>
      </w:r>
      <w:r>
        <w:rPr>
          <w:rFonts w:ascii="仿宋" w:hAnsi="仿宋" w:eastAsia="仿宋"/>
          <w:sz w:val="32"/>
          <w:szCs w:val="32"/>
          <w:u w:val="none"/>
        </w:rPr>
        <w:t>行政编制人数</w:t>
      </w:r>
      <w:r>
        <w:rPr>
          <w:rFonts w:hint="eastAsia" w:ascii="仿宋" w:hAnsi="仿宋" w:eastAsia="仿宋"/>
          <w:sz w:val="32"/>
          <w:szCs w:val="32"/>
          <w:u w:val="none"/>
          <w:lang w:val="en-US" w:eastAsia="zh-CN"/>
        </w:rPr>
        <w:t>0</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${page540426799.ds376136392_REP_JX_BAS_AGENCY_INFO_DXQRSDW_S_SYRSXJ}</w:instrText>
      </w:r>
      <w:r>
        <w:rPr>
          <w:rFonts w:ascii="仿宋" w:hAnsi="仿宋" w:eastAsia="仿宋"/>
          <w:sz w:val="32"/>
          <w:szCs w:val="32"/>
          <w:u w:val="none"/>
        </w:rPr>
        <w:fldChar w:fldCharType="separate"/>
      </w:r>
      <w:r>
        <w:rPr>
          <w:rFonts w:ascii="仿宋" w:hAnsi="仿宋" w:eastAsia="仿宋"/>
          <w:sz w:val="32"/>
          <w:szCs w:val="32"/>
          <w:u w:val="none"/>
        </w:rPr>
        <w:t>实有人数小计</w:t>
      </w:r>
      <w:r>
        <w:rPr>
          <w:rFonts w:hint="eastAsia" w:ascii="仿宋" w:hAnsi="仿宋" w:eastAsia="仿宋"/>
          <w:sz w:val="32"/>
          <w:szCs w:val="32"/>
          <w:u w:val="none"/>
          <w:lang w:val="en-US" w:eastAsia="zh-CN"/>
        </w:rPr>
        <w:t>50</w:t>
      </w:r>
      <w:r>
        <w:rPr>
          <w:rFonts w:ascii="仿宋" w:hAnsi="仿宋" w:eastAsia="仿宋"/>
          <w:sz w:val="32"/>
          <w:szCs w:val="32"/>
          <w:u w:val="none"/>
        </w:rPr>
        <w:t>人,</w:t>
      </w:r>
      <w:r>
        <w:rPr>
          <w:u w:val="none"/>
        </w:rPr>
        <w:fldChar w:fldCharType="end"/>
      </w:r>
      <w:r>
        <w:rPr>
          <w:rFonts w:hint="eastAsia" w:ascii="仿宋" w:hAnsi="仿宋" w:eastAsia="仿宋"/>
          <w:sz w:val="32"/>
          <w:szCs w:val="32"/>
          <w:u w:val="none"/>
        </w:rPr>
        <w:t>其中：</w:t>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${page540426799.ds376136392_REP_JX_BAS_AGENCY_INFO_DXQRSDW_S_ZZRSXJ}</w:instrText>
      </w:r>
      <w:r>
        <w:rPr>
          <w:rFonts w:ascii="仿宋" w:hAnsi="仿宋" w:eastAsia="仿宋"/>
          <w:sz w:val="32"/>
          <w:szCs w:val="32"/>
          <w:u w:val="none"/>
        </w:rPr>
        <w:fldChar w:fldCharType="separate"/>
      </w:r>
      <w:r>
        <w:rPr>
          <w:rFonts w:ascii="仿宋" w:hAnsi="仿宋" w:eastAsia="仿宋"/>
          <w:sz w:val="32"/>
          <w:szCs w:val="32"/>
          <w:u w:val="none"/>
        </w:rPr>
        <w:t>在职人数小计</w:t>
      </w:r>
      <w:r>
        <w:rPr>
          <w:rFonts w:hint="eastAsia" w:ascii="仿宋" w:hAnsi="仿宋" w:eastAsia="仿宋"/>
          <w:sz w:val="32"/>
          <w:szCs w:val="32"/>
          <w:u w:val="none"/>
          <w:lang w:val="en-US" w:eastAsia="zh-CN"/>
        </w:rPr>
        <w:t>22</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${page540426799.ds376136392_REP_JX_BAS_AGENCY_INFO_DXQRSDW_S_ZZRSMX}</w:instrText>
      </w:r>
      <w:r>
        <w:rPr>
          <w:rFonts w:ascii="仿宋" w:hAnsi="仿宋" w:eastAsia="仿宋"/>
          <w:sz w:val="32"/>
          <w:szCs w:val="32"/>
          <w:u w:val="none"/>
        </w:rPr>
        <w:fldChar w:fldCharType="separate"/>
      </w:r>
      <w:r>
        <w:rPr>
          <w:rFonts w:ascii="仿宋" w:hAnsi="仿宋" w:eastAsia="仿宋"/>
          <w:sz w:val="32"/>
          <w:szCs w:val="32"/>
          <w:u w:val="none"/>
        </w:rPr>
        <w:t>行政在职人数</w:t>
      </w:r>
      <w:r>
        <w:rPr>
          <w:rFonts w:hint="eastAsia" w:ascii="仿宋" w:hAnsi="仿宋" w:eastAsia="仿宋"/>
          <w:sz w:val="32"/>
          <w:szCs w:val="32"/>
          <w:u w:val="none"/>
          <w:lang w:val="en-US" w:eastAsia="zh-CN"/>
        </w:rPr>
        <w:t>4</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${page540426799.ds376136392_REP_JX_BAS_AGENCY_INFO_DXQRSDW_S_QTRSMX}</w:instrText>
      </w:r>
      <w:r>
        <w:rPr>
          <w:rFonts w:ascii="仿宋" w:hAnsi="仿宋" w:eastAsia="仿宋"/>
          <w:sz w:val="32"/>
          <w:szCs w:val="32"/>
          <w:u w:val="none"/>
        </w:rPr>
        <w:fldChar w:fldCharType="separate"/>
      </w:r>
      <w:r>
        <w:rPr>
          <w:rFonts w:ascii="仿宋" w:hAnsi="仿宋" w:eastAsia="仿宋"/>
          <w:sz w:val="32"/>
          <w:szCs w:val="32"/>
          <w:u w:val="none"/>
        </w:rPr>
        <w:t>离休人数小计</w:t>
      </w:r>
      <w:r>
        <w:rPr>
          <w:rFonts w:hint="eastAsia" w:ascii="仿宋" w:hAnsi="仿宋" w:eastAsia="仿宋"/>
          <w:sz w:val="32"/>
          <w:szCs w:val="32"/>
          <w:u w:val="none"/>
          <w:lang w:val="en-US" w:eastAsia="zh-CN"/>
        </w:rPr>
        <w:t>0</w:t>
      </w:r>
      <w:r>
        <w:rPr>
          <w:rFonts w:ascii="仿宋" w:hAnsi="仿宋" w:eastAsia="仿宋"/>
          <w:sz w:val="32"/>
          <w:szCs w:val="32"/>
          <w:u w:val="none"/>
        </w:rPr>
        <w:t>人,退休人数小计</w:t>
      </w:r>
      <w:r>
        <w:rPr>
          <w:rFonts w:hint="eastAsia" w:ascii="仿宋" w:hAnsi="仿宋" w:eastAsia="仿宋"/>
          <w:sz w:val="32"/>
          <w:szCs w:val="32"/>
          <w:u w:val="none"/>
          <w:lang w:val="en-US" w:eastAsia="zh-CN"/>
        </w:rPr>
        <w:t>24</w:t>
      </w:r>
      <w:r>
        <w:rPr>
          <w:rFonts w:ascii="仿宋" w:hAnsi="仿宋" w:eastAsia="仿宋"/>
          <w:sz w:val="32"/>
          <w:szCs w:val="32"/>
          <w:u w:val="none"/>
        </w:rPr>
        <w:t>人,遗属人数</w:t>
      </w:r>
      <w:r>
        <w:rPr>
          <w:rFonts w:hint="eastAsia" w:ascii="仿宋" w:hAnsi="仿宋" w:eastAsia="仿宋"/>
          <w:sz w:val="32"/>
          <w:szCs w:val="32"/>
          <w:u w:val="none"/>
          <w:lang w:val="en-US" w:eastAsia="zh-CN"/>
        </w:rPr>
        <w:t>4</w:t>
      </w:r>
      <w:r>
        <w:rPr>
          <w:rFonts w:ascii="仿宋" w:hAnsi="仿宋" w:eastAsia="仿宋"/>
          <w:sz w:val="32"/>
          <w:szCs w:val="32"/>
          <w:u w:val="none"/>
        </w:rPr>
        <w:t>人。</w:t>
      </w:r>
      <w:r>
        <w:rPr>
          <w:u w:val="none"/>
        </w:rPr>
        <w:fldChar w:fldCharType="end"/>
      </w:r>
    </w:p>
    <w:p w14:paraId="7A74ACF5">
      <w:pPr>
        <w:widowControl/>
        <w:spacing w:line="580" w:lineRule="exact"/>
        <w:jc w:val="center"/>
        <w:rPr>
          <w:rFonts w:ascii="仿宋_GB2312" w:eastAsia="仿宋_GB2312"/>
          <w:b/>
          <w:szCs w:val="30"/>
        </w:rPr>
      </w:pPr>
    </w:p>
    <w:p w14:paraId="6FA12DBC">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庐山市白鹿镇卫生院</w:t>
      </w:r>
      <w: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424B97C1">
      <w:pPr>
        <w:ind w:firstLine="420" w:firstLineChars="200"/>
        <w:jc w:val="left"/>
        <w:rPr>
          <w:color w:val="auto"/>
        </w:rPr>
      </w:pPr>
    </w:p>
    <w:p w14:paraId="47359FAB">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633816CE">
      <w:pPr>
        <w:ind w:firstLine="420" w:firstLineChars="200"/>
        <w:jc w:val="left"/>
        <w:rPr>
          <w:color w:val="auto"/>
        </w:rPr>
      </w:pPr>
    </w:p>
    <w:p w14:paraId="6B64ED8E">
      <w:pPr>
        <w:jc w:val="left"/>
        <w:rPr>
          <w:rStyle w:val="10"/>
          <w:rFonts w:ascii="仿宋" w:hAnsi="仿宋" w:eastAsia="仿宋"/>
          <w:bCs/>
          <w:color w:val="auto"/>
          <w:sz w:val="32"/>
          <w:szCs w:val="32"/>
        </w:rPr>
      </w:pPr>
    </w:p>
    <w:p w14:paraId="4A8C45C5">
      <w:pPr>
        <w:jc w:val="left"/>
        <w:rPr>
          <w:rStyle w:val="10"/>
          <w:rFonts w:ascii="仿宋" w:hAnsi="仿宋" w:eastAsia="仿宋"/>
          <w:bCs/>
          <w:color w:val="auto"/>
          <w:sz w:val="32"/>
          <w:szCs w:val="32"/>
        </w:rPr>
      </w:pPr>
    </w:p>
    <w:p w14:paraId="6BF0AF61">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庐山市白鹿镇卫生院</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3A5CDDF4">
      <w:pPr>
        <w:widowControl/>
        <w:spacing w:line="580" w:lineRule="exact"/>
        <w:jc w:val="center"/>
        <w:rPr>
          <w:rFonts w:ascii="仿宋_GB2312" w:eastAsia="仿宋_GB2312"/>
          <w:b/>
          <w:color w:val="auto"/>
          <w:sz w:val="32"/>
          <w:szCs w:val="30"/>
        </w:rPr>
      </w:pPr>
    </w:p>
    <w:p w14:paraId="482E7209">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1C5EABB9">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(一)收入预算情况</w:t>
      </w:r>
    </w:p>
    <w:p w14:paraId="4080F3CC">
      <w:pPr>
        <w:widowControl/>
        <w:ind w:firstLine="640" w:firstLineChars="200"/>
        <w:rPr>
          <w:rFonts w:hint="eastAsia" w:ascii="仿宋" w:hAnsi="仿宋" w:eastAsia="仿宋" w:cs="Times New Roman"/>
          <w:color w:val="auto"/>
          <w:kern w:val="0"/>
          <w:sz w:val="32"/>
          <w:szCs w:val="32"/>
          <w:u w:val="none"/>
          <w:lang w:eastAsia="zh-CN"/>
        </w:rPr>
      </w:pPr>
      <w:r>
        <w:rPr>
          <w:rFonts w:ascii="仿宋" w:hAnsi="仿宋" w:eastAsia="仿宋" w:cs="Times New Roman"/>
          <w:color w:val="auto"/>
          <w:kern w:val="0"/>
          <w:sz w:val="32"/>
          <w:szCs w:val="32"/>
          <w:u w:val="none"/>
        </w:rPr>
        <w:t>202</w:t>
      </w:r>
      <w:r>
        <w:rPr>
          <w:rFonts w:hint="eastAsia" w:ascii="仿宋" w:hAnsi="仿宋" w:eastAsia="仿宋" w:cs="Times New Roman"/>
          <w:color w:val="auto"/>
          <w:kern w:val="0"/>
          <w:sz w:val="32"/>
          <w:szCs w:val="32"/>
          <w:u w:val="none"/>
          <w:lang w:val="en-US" w:eastAsia="zh-CN"/>
        </w:rPr>
        <w:t>4</w:t>
      </w:r>
      <w:r>
        <w:rPr>
          <w:rFonts w:hint="eastAsia" w:ascii="仿宋" w:hAnsi="仿宋" w:eastAsia="仿宋" w:cs="Times New Roman"/>
          <w:color w:val="auto"/>
          <w:kern w:val="0"/>
          <w:sz w:val="32"/>
          <w:szCs w:val="32"/>
          <w:u w:val="none"/>
        </w:rPr>
        <w:t>年</w:t>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${page540426799.ds254512694_REP_JXJC_AGENCY_WZR_NAME}</w:instrText>
      </w:r>
      <w:r>
        <w:rPr>
          <w:rFonts w:ascii="仿宋" w:hAnsi="仿宋" w:eastAsia="仿宋" w:cs="Times New Roman"/>
          <w:color w:val="auto"/>
          <w:kern w:val="0"/>
          <w:sz w:val="32"/>
          <w:szCs w:val="32"/>
          <w:u w:val="none"/>
        </w:rPr>
        <w:fldChar w:fldCharType="separate"/>
      </w:r>
      <w:r>
        <w:rPr>
          <w:rFonts w:hint="eastAsia" w:ascii="仿宋" w:hAnsi="仿宋" w:eastAsia="仿宋" w:cs="Times New Roman"/>
          <w:color w:val="auto"/>
          <w:kern w:val="0"/>
          <w:sz w:val="32"/>
          <w:szCs w:val="32"/>
          <w:u w:val="none"/>
          <w:lang w:eastAsia="zh-CN"/>
        </w:rPr>
        <w:t>庐山市白鹿镇卫生院</w:t>
      </w:r>
      <w:r>
        <w:rPr>
          <w:color w:val="auto"/>
          <w:u w:val="none"/>
        </w:rPr>
        <w:fldChar w:fldCharType="end"/>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${page540426799.ds254512694_V_BGT_DEP_INCOME_DXQDW01_ZJ}</w:instrText>
      </w:r>
      <w:r>
        <w:rPr>
          <w:rFonts w:ascii="仿宋" w:hAnsi="仿宋" w:eastAsia="仿宋" w:cs="Times New Roman"/>
          <w:color w:val="auto"/>
          <w:kern w:val="0"/>
          <w:sz w:val="32"/>
          <w:szCs w:val="32"/>
          <w:u w:val="none"/>
        </w:rPr>
        <w:fldChar w:fldCharType="separate"/>
      </w:r>
      <w:r>
        <w:rPr>
          <w:rFonts w:ascii="仿宋" w:hAnsi="仿宋" w:eastAsia="仿宋" w:cs="Times New Roman"/>
          <w:color w:val="auto"/>
          <w:kern w:val="0"/>
          <w:sz w:val="32"/>
          <w:szCs w:val="32"/>
          <w:u w:val="none"/>
        </w:rPr>
        <w:t>收入预算总额为</w:t>
      </w:r>
      <w:r>
        <w:rPr>
          <w:rFonts w:hint="eastAsia" w:ascii="仿宋" w:hAnsi="仿宋" w:eastAsia="仿宋" w:cs="Times New Roman"/>
          <w:color w:val="auto"/>
          <w:kern w:val="0"/>
          <w:sz w:val="32"/>
          <w:szCs w:val="32"/>
          <w:u w:val="none"/>
          <w:lang w:val="en-US" w:eastAsia="zh-CN"/>
        </w:rPr>
        <w:t>957.97</w:t>
      </w:r>
      <w:r>
        <w:rPr>
          <w:rFonts w:ascii="仿宋" w:hAnsi="仿宋" w:eastAsia="仿宋" w:cs="Times New Roman"/>
          <w:color w:val="auto"/>
          <w:kern w:val="0"/>
          <w:sz w:val="32"/>
          <w:szCs w:val="32"/>
          <w:u w:val="none"/>
        </w:rPr>
        <w:t>万元,较上年预算安排</w:t>
      </w:r>
      <w:r>
        <w:rPr>
          <w:rFonts w:hint="eastAsia" w:ascii="仿宋" w:hAnsi="仿宋" w:eastAsia="仿宋" w:cs="Times New Roman"/>
          <w:color w:val="auto"/>
          <w:kern w:val="0"/>
          <w:sz w:val="32"/>
          <w:szCs w:val="32"/>
          <w:u w:val="none"/>
          <w:lang w:val="en-US" w:eastAsia="zh-CN"/>
        </w:rPr>
        <w:t>增加92.88</w:t>
      </w:r>
      <w:r>
        <w:rPr>
          <w:rFonts w:ascii="仿宋" w:hAnsi="仿宋" w:eastAsia="仿宋" w:cs="Times New Roman"/>
          <w:color w:val="auto"/>
          <w:kern w:val="0"/>
          <w:sz w:val="32"/>
          <w:szCs w:val="32"/>
          <w:u w:val="none"/>
        </w:rPr>
        <w:t>万元;</w:t>
      </w:r>
      <w:r>
        <w:rPr>
          <w:color w:val="auto"/>
          <w:u w:val="none"/>
        </w:rPr>
        <w:fldChar w:fldCharType="end"/>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${page540426799.ds254512694_V_BGT_DEP_INCOME_DXQDW01_SRXMMX}</w:instrText>
      </w:r>
      <w:r>
        <w:rPr>
          <w:rFonts w:ascii="仿宋" w:hAnsi="仿宋" w:eastAsia="仿宋" w:cs="Times New Roman"/>
          <w:color w:val="auto"/>
          <w:kern w:val="0"/>
          <w:sz w:val="32"/>
          <w:szCs w:val="32"/>
          <w:u w:val="none"/>
        </w:rPr>
        <w:fldChar w:fldCharType="separate"/>
      </w:r>
      <w:r>
        <w:rPr>
          <w:rFonts w:ascii="仿宋" w:hAnsi="仿宋" w:eastAsia="仿宋" w:cs="Times New Roman"/>
          <w:color w:val="auto"/>
          <w:kern w:val="0"/>
          <w:sz w:val="32"/>
          <w:szCs w:val="32"/>
          <w:u w:val="none"/>
        </w:rPr>
        <w:t>财政拨款收入</w:t>
      </w:r>
      <w:r>
        <w:rPr>
          <w:rFonts w:hint="eastAsia" w:ascii="仿宋" w:hAnsi="仿宋" w:eastAsia="仿宋" w:cs="Times New Roman"/>
          <w:color w:val="auto"/>
          <w:kern w:val="0"/>
          <w:sz w:val="32"/>
          <w:szCs w:val="32"/>
          <w:u w:val="none"/>
          <w:lang w:val="en-US" w:eastAsia="zh-CN"/>
        </w:rPr>
        <w:t>490.35</w:t>
      </w:r>
      <w:r>
        <w:rPr>
          <w:rFonts w:ascii="仿宋" w:hAnsi="仿宋" w:eastAsia="仿宋" w:cs="Times New Roman"/>
          <w:color w:val="auto"/>
          <w:kern w:val="0"/>
          <w:sz w:val="32"/>
          <w:szCs w:val="32"/>
          <w:u w:val="none"/>
        </w:rPr>
        <w:t>万元,较上年预算安排增加</w:t>
      </w:r>
      <w:r>
        <w:rPr>
          <w:rFonts w:hint="eastAsia" w:ascii="仿宋" w:hAnsi="仿宋" w:eastAsia="仿宋" w:cs="Times New Roman"/>
          <w:color w:val="auto"/>
          <w:kern w:val="0"/>
          <w:sz w:val="32"/>
          <w:szCs w:val="32"/>
          <w:u w:val="none"/>
          <w:lang w:val="en-US" w:eastAsia="zh-CN"/>
        </w:rPr>
        <w:t>5.26</w:t>
      </w:r>
      <w:r>
        <w:rPr>
          <w:rFonts w:ascii="仿宋" w:hAnsi="仿宋" w:eastAsia="仿宋" w:cs="Times New Roman"/>
          <w:color w:val="auto"/>
          <w:kern w:val="0"/>
          <w:sz w:val="32"/>
          <w:szCs w:val="32"/>
          <w:u w:val="none"/>
        </w:rPr>
        <w:t>万元。</w:t>
      </w:r>
      <w:r>
        <w:rPr>
          <w:color w:val="auto"/>
          <w:u w:val="none"/>
        </w:rPr>
        <w:fldChar w:fldCharType="end"/>
      </w:r>
      <w:r>
        <w:rPr>
          <w:rFonts w:hint="eastAsia" w:ascii="仿宋" w:hAnsi="仿宋" w:eastAsia="仿宋" w:cs="Times New Roman"/>
          <w:color w:val="auto"/>
          <w:kern w:val="0"/>
          <w:sz w:val="32"/>
          <w:szCs w:val="32"/>
          <w:u w:val="none"/>
          <w:lang w:eastAsia="zh-CN"/>
        </w:rPr>
        <w:t>（</w:t>
      </w:r>
      <w:r>
        <w:rPr>
          <w:rFonts w:hint="eastAsia" w:ascii="仿宋" w:hAnsi="仿宋" w:eastAsia="仿宋" w:cs="Times New Roman"/>
          <w:color w:val="auto"/>
          <w:kern w:val="0"/>
          <w:sz w:val="32"/>
          <w:szCs w:val="32"/>
          <w:u w:val="none"/>
          <w:lang w:val="en-US" w:eastAsia="zh-CN"/>
        </w:rPr>
        <w:t>增加原因：人员增加，工资福利增长</w:t>
      </w:r>
      <w:r>
        <w:rPr>
          <w:rFonts w:hint="eastAsia" w:ascii="仿宋" w:hAnsi="仿宋" w:eastAsia="仿宋" w:cs="Times New Roman"/>
          <w:color w:val="auto"/>
          <w:kern w:val="0"/>
          <w:sz w:val="32"/>
          <w:szCs w:val="32"/>
          <w:u w:val="none"/>
          <w:lang w:eastAsia="zh-CN"/>
        </w:rPr>
        <w:t>）</w:t>
      </w:r>
    </w:p>
    <w:p w14:paraId="39B1648B">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(二)支出预算情况</w:t>
      </w:r>
    </w:p>
    <w:p w14:paraId="54BB1EF3">
      <w:pPr>
        <w:widowControl/>
        <w:ind w:firstLine="640" w:firstLineChars="200"/>
        <w:rPr>
          <w:rFonts w:hint="eastAsia" w:ascii="仿宋" w:hAnsi="仿宋" w:eastAsia="仿宋" w:cs="Times New Roman"/>
          <w:color w:val="auto"/>
          <w:kern w:val="0"/>
          <w:sz w:val="32"/>
          <w:szCs w:val="32"/>
          <w:u w:val="none"/>
          <w:lang w:val="en-US" w:eastAsia="zh-CN"/>
        </w:rPr>
      </w:pPr>
      <w:r>
        <w:rPr>
          <w:rStyle w:val="10"/>
          <w:rFonts w:hint="eastAsia" w:ascii="仿宋" w:hAnsi="仿宋" w:eastAsia="仿宋"/>
          <w:color w:val="auto"/>
          <w:sz w:val="32"/>
          <w:szCs w:val="32"/>
          <w:u w:val="none"/>
        </w:rPr>
        <w:t>2</w:t>
      </w:r>
      <w:r>
        <w:rPr>
          <w:rStyle w:val="10"/>
          <w:rFonts w:ascii="仿宋" w:hAnsi="仿宋" w:eastAsia="仿宋"/>
          <w:color w:val="auto"/>
          <w:sz w:val="32"/>
          <w:szCs w:val="32"/>
          <w:u w:val="none"/>
        </w:rPr>
        <w:t>023</w:t>
      </w:r>
      <w:r>
        <w:rPr>
          <w:rStyle w:val="10"/>
          <w:rFonts w:hint="eastAsia" w:ascii="仿宋" w:hAnsi="仿宋" w:eastAsia="仿宋"/>
          <w:color w:val="auto"/>
          <w:sz w:val="32"/>
          <w:szCs w:val="32"/>
          <w:u w:val="none"/>
        </w:rPr>
        <w:t>年</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${page540426799.ds254512694_REP_JXJC_AGENCY_WZR_NAME}</w:instrText>
      </w:r>
      <w:r>
        <w:rPr>
          <w:rStyle w:val="10"/>
          <w:rFonts w:ascii="仿宋" w:hAnsi="仿宋" w:eastAsia="仿宋"/>
          <w:color w:val="auto"/>
          <w:sz w:val="32"/>
          <w:szCs w:val="32"/>
          <w:u w:val="none"/>
        </w:rPr>
        <w:fldChar w:fldCharType="separate"/>
      </w:r>
      <w:r>
        <w:rPr>
          <w:rStyle w:val="10"/>
          <w:rFonts w:hint="eastAsia" w:ascii="仿宋" w:hAnsi="仿宋" w:eastAsia="仿宋"/>
          <w:color w:val="auto"/>
          <w:sz w:val="32"/>
          <w:szCs w:val="32"/>
          <w:u w:val="none"/>
          <w:lang w:eastAsia="zh-CN"/>
        </w:rPr>
        <w:t>庐山市白鹿镇卫生院</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${page540426799.ds357974894_REP_BGT_T_HC1100002019_DXQ02DW_S_ZJ}</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支出预算总额为</w:t>
      </w:r>
      <w:r>
        <w:rPr>
          <w:rStyle w:val="10"/>
          <w:rFonts w:hint="eastAsia" w:ascii="仿宋" w:hAnsi="仿宋" w:eastAsia="仿宋"/>
          <w:color w:val="auto"/>
          <w:sz w:val="32"/>
          <w:szCs w:val="32"/>
          <w:u w:val="none"/>
          <w:lang w:val="en-US" w:eastAsia="zh-CN"/>
        </w:rPr>
        <w:t>975.97</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增加92.88</w:t>
      </w:r>
      <w:r>
        <w:rPr>
          <w:rStyle w:val="10"/>
          <w:rFonts w:ascii="仿宋" w:hAnsi="仿宋" w:eastAsia="仿宋"/>
          <w:color w:val="auto"/>
          <w:sz w:val="32"/>
          <w:szCs w:val="32"/>
          <w:u w:val="none"/>
        </w:rPr>
        <w:t>万元;</w:t>
      </w:r>
      <w:r>
        <w:rPr>
          <w:color w:val="auto"/>
          <w:u w:val="none"/>
        </w:rPr>
        <w:fldChar w:fldCharType="end"/>
      </w:r>
      <w:r>
        <w:rPr>
          <w:rStyle w:val="10"/>
          <w:rFonts w:hint="eastAsia" w:ascii="仿宋" w:hAnsi="仿宋" w:eastAsia="仿宋"/>
          <w:color w:val="auto"/>
          <w:sz w:val="32"/>
          <w:szCs w:val="32"/>
          <w:u w:val="none"/>
        </w:rPr>
        <w:t xml:space="preserve"> </w:t>
      </w:r>
      <w:r>
        <w:rPr>
          <w:rStyle w:val="10"/>
          <w:rFonts w:hint="eastAsia" w:ascii="仿宋" w:hAnsi="仿宋" w:eastAsia="仿宋"/>
          <w:color w:val="auto"/>
          <w:sz w:val="32"/>
          <w:szCs w:val="32"/>
          <w:u w:val="none"/>
          <w:lang w:eastAsia="zh-CN"/>
        </w:rPr>
        <w:t>（</w:t>
      </w:r>
      <w:r>
        <w:rPr>
          <w:rFonts w:hint="eastAsia" w:ascii="仿宋" w:hAnsi="仿宋" w:eastAsia="仿宋" w:cs="Times New Roman"/>
          <w:color w:val="auto"/>
          <w:kern w:val="0"/>
          <w:sz w:val="32"/>
          <w:szCs w:val="32"/>
          <w:u w:val="none"/>
          <w:lang w:val="en-US" w:eastAsia="zh-CN"/>
        </w:rPr>
        <w:t>增加原因：人员增加，工资福利增长）</w:t>
      </w:r>
    </w:p>
    <w:p w14:paraId="5022E976">
      <w:pPr>
        <w:widowControl/>
        <w:ind w:firstLine="640" w:firstLineChars="200"/>
        <w:rPr>
          <w:rStyle w:val="10"/>
          <w:rFonts w:ascii="仿宋" w:hAnsi="仿宋" w:eastAsia="仿宋"/>
          <w:color w:val="auto"/>
          <w:sz w:val="32"/>
          <w:szCs w:val="32"/>
          <w:u w:val="none"/>
        </w:rPr>
      </w:pPr>
      <w:r>
        <w:rPr>
          <w:rStyle w:val="10"/>
          <w:rFonts w:hint="eastAsia" w:ascii="仿宋" w:hAnsi="仿宋" w:eastAsia="仿宋"/>
          <w:color w:val="auto"/>
          <w:sz w:val="32"/>
          <w:szCs w:val="32"/>
          <w:u w:val="none"/>
        </w:rPr>
        <w:t>其中：按支出项目类别划分：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${page540426799.ds357974894_REP_BGT_T_HC1100002019_DXQ02DW_JBZCQK}</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基本支出</w:t>
      </w:r>
      <w:r>
        <w:rPr>
          <w:rStyle w:val="10"/>
          <w:rFonts w:hint="eastAsia" w:ascii="仿宋" w:hAnsi="仿宋" w:eastAsia="仿宋"/>
          <w:color w:val="auto"/>
          <w:sz w:val="32"/>
          <w:szCs w:val="32"/>
          <w:u w:val="none"/>
          <w:lang w:val="en-US" w:eastAsia="zh-CN"/>
        </w:rPr>
        <w:t>417.83</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减少30.26</w:t>
      </w:r>
      <w:r>
        <w:rPr>
          <w:rStyle w:val="10"/>
          <w:rFonts w:ascii="仿宋" w:hAnsi="仿宋" w:eastAsia="仿宋"/>
          <w:color w:val="auto"/>
          <w:sz w:val="32"/>
          <w:szCs w:val="32"/>
          <w:u w:val="none"/>
        </w:rPr>
        <w:t>万元;其中：工资福利支出</w:t>
      </w:r>
      <w:r>
        <w:rPr>
          <w:rStyle w:val="10"/>
          <w:rFonts w:hint="eastAsia" w:ascii="仿宋" w:hAnsi="仿宋" w:eastAsia="仿宋"/>
          <w:color w:val="auto"/>
          <w:sz w:val="32"/>
          <w:szCs w:val="32"/>
          <w:u w:val="none"/>
          <w:lang w:val="en-US" w:eastAsia="zh-CN"/>
        </w:rPr>
        <w:t>413.3</w:t>
      </w:r>
      <w:r>
        <w:rPr>
          <w:rStyle w:val="10"/>
          <w:rFonts w:ascii="仿宋" w:hAnsi="仿宋" w:eastAsia="仿宋"/>
          <w:color w:val="auto"/>
          <w:sz w:val="32"/>
          <w:szCs w:val="32"/>
          <w:u w:val="none"/>
        </w:rPr>
        <w:t>万元,商品和服务支出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万元,对个人和家庭的补助</w:t>
      </w:r>
      <w:r>
        <w:rPr>
          <w:rStyle w:val="10"/>
          <w:rFonts w:hint="eastAsia" w:ascii="仿宋" w:hAnsi="仿宋" w:eastAsia="仿宋"/>
          <w:color w:val="auto"/>
          <w:sz w:val="32"/>
          <w:szCs w:val="32"/>
          <w:u w:val="none"/>
          <w:lang w:val="en-US" w:eastAsia="zh-CN"/>
        </w:rPr>
        <w:t>4.53</w:t>
      </w:r>
      <w:r>
        <w:rPr>
          <w:rStyle w:val="10"/>
          <w:rFonts w:ascii="仿宋" w:hAnsi="仿宋" w:eastAsia="仿宋"/>
          <w:color w:val="auto"/>
          <w:sz w:val="32"/>
          <w:szCs w:val="32"/>
          <w:u w:val="none"/>
        </w:rPr>
        <w:t>万元。</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${page540426799.ds357974894_REP_BGT_T_HC1100002019_DXQ02DW_XMZCQK}</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项目支出</w:t>
      </w:r>
      <w:r>
        <w:rPr>
          <w:rStyle w:val="10"/>
          <w:rFonts w:hint="eastAsia" w:ascii="仿宋" w:hAnsi="仿宋" w:eastAsia="仿宋"/>
          <w:color w:val="auto"/>
          <w:sz w:val="32"/>
          <w:szCs w:val="32"/>
          <w:u w:val="none"/>
          <w:lang w:val="en-US" w:eastAsia="zh-CN"/>
        </w:rPr>
        <w:t>558.13</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增加141.23</w:t>
      </w:r>
      <w:r>
        <w:rPr>
          <w:rStyle w:val="10"/>
          <w:rFonts w:ascii="仿宋" w:hAnsi="仿宋" w:eastAsia="仿宋"/>
          <w:color w:val="auto"/>
          <w:sz w:val="32"/>
          <w:szCs w:val="32"/>
          <w:u w:val="none"/>
        </w:rPr>
        <w:t>万元;其中：商品和服务支出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万元,资本性支出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w:t>
      </w:r>
      <w:r>
        <w:rPr>
          <w:color w:val="auto"/>
          <w:u w:val="none"/>
        </w:rPr>
        <w:fldChar w:fldCharType="end"/>
      </w:r>
    </w:p>
    <w:p w14:paraId="3183ED40">
      <w:pPr>
        <w:ind w:firstLine="640" w:firstLineChars="200"/>
        <w:rPr>
          <w:rStyle w:val="10"/>
          <w:rFonts w:ascii="仿宋" w:hAnsi="仿宋" w:eastAsia="仿宋"/>
          <w:b/>
          <w:color w:val="auto"/>
          <w:sz w:val="20"/>
          <w:szCs w:val="32"/>
          <w:u w:val="none"/>
        </w:rPr>
      </w:pPr>
      <w:r>
        <w:rPr>
          <w:rStyle w:val="10"/>
          <w:rFonts w:hint="eastAsia" w:ascii="仿宋" w:hAnsi="仿宋" w:eastAsia="仿宋"/>
          <w:color w:val="auto"/>
          <w:sz w:val="32"/>
          <w:szCs w:val="32"/>
          <w:u w:val="none"/>
        </w:rPr>
        <w:t>按支出功能科目划分：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${page540426799.ds197859873_REP_BGT_T_HC1100002019DXQ01DW_GNZJMX}</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一般公共服务支出</w:t>
      </w:r>
      <w:r>
        <w:rPr>
          <w:rStyle w:val="10"/>
          <w:rFonts w:hint="eastAsia" w:ascii="仿宋" w:hAnsi="仿宋" w:eastAsia="仿宋"/>
          <w:color w:val="auto"/>
          <w:sz w:val="32"/>
          <w:szCs w:val="32"/>
          <w:u w:val="none"/>
          <w:lang w:val="en-US" w:eastAsia="zh-CN"/>
        </w:rPr>
        <w:t>490.35</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5.26</w:t>
      </w:r>
      <w:r>
        <w:rPr>
          <w:rStyle w:val="10"/>
          <w:rFonts w:ascii="仿宋" w:hAnsi="仿宋" w:eastAsia="仿宋"/>
          <w:color w:val="auto"/>
          <w:sz w:val="32"/>
          <w:szCs w:val="32"/>
          <w:u w:val="none"/>
        </w:rPr>
        <w:t>万元;社会保障和就业支出</w:t>
      </w:r>
      <w:r>
        <w:rPr>
          <w:rStyle w:val="10"/>
          <w:rFonts w:hint="eastAsia" w:ascii="仿宋" w:hAnsi="仿宋" w:eastAsia="仿宋"/>
          <w:color w:val="auto"/>
          <w:sz w:val="32"/>
          <w:szCs w:val="32"/>
          <w:u w:val="none"/>
          <w:lang w:val="en-US" w:eastAsia="zh-CN"/>
        </w:rPr>
        <w:t>53.75</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减少1.1</w:t>
      </w:r>
      <w:r>
        <w:rPr>
          <w:rStyle w:val="10"/>
          <w:rFonts w:ascii="仿宋" w:hAnsi="仿宋" w:eastAsia="仿宋"/>
          <w:color w:val="auto"/>
          <w:sz w:val="32"/>
          <w:szCs w:val="32"/>
          <w:u w:val="none"/>
        </w:rPr>
        <w:t>万元;卫生健康支出</w:t>
      </w:r>
      <w:r>
        <w:rPr>
          <w:rStyle w:val="10"/>
          <w:rFonts w:hint="eastAsia" w:ascii="仿宋" w:hAnsi="仿宋" w:eastAsia="仿宋"/>
          <w:color w:val="auto"/>
          <w:sz w:val="32"/>
          <w:szCs w:val="32"/>
          <w:u w:val="none"/>
          <w:lang w:val="en-US" w:eastAsia="zh-CN"/>
        </w:rPr>
        <w:t>406.95</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11.35</w:t>
      </w:r>
      <w:r>
        <w:rPr>
          <w:rStyle w:val="10"/>
          <w:rFonts w:ascii="仿宋" w:hAnsi="仿宋" w:eastAsia="仿宋"/>
          <w:color w:val="auto"/>
          <w:sz w:val="32"/>
          <w:szCs w:val="32"/>
          <w:u w:val="none"/>
        </w:rPr>
        <w:t>万元;住房保障支出</w:t>
      </w:r>
      <w:r>
        <w:rPr>
          <w:rStyle w:val="10"/>
          <w:rFonts w:hint="eastAsia" w:ascii="仿宋" w:hAnsi="仿宋" w:eastAsia="仿宋"/>
          <w:color w:val="auto"/>
          <w:sz w:val="32"/>
          <w:szCs w:val="32"/>
          <w:u w:val="none"/>
          <w:lang w:val="en-US" w:eastAsia="zh-CN"/>
        </w:rPr>
        <w:t>29.65</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减少4.99</w:t>
      </w:r>
      <w:r>
        <w:rPr>
          <w:rStyle w:val="10"/>
          <w:rFonts w:ascii="仿宋" w:hAnsi="仿宋" w:eastAsia="仿宋"/>
          <w:color w:val="auto"/>
          <w:sz w:val="32"/>
          <w:szCs w:val="32"/>
          <w:u w:val="none"/>
        </w:rPr>
        <w:t>万元。</w:t>
      </w:r>
      <w:r>
        <w:rPr>
          <w:color w:val="auto"/>
          <w:u w:val="none"/>
        </w:rPr>
        <w:fldChar w:fldCharType="end"/>
      </w:r>
    </w:p>
    <w:p w14:paraId="5536158F">
      <w:pPr>
        <w:ind w:firstLine="640" w:firstLineChars="200"/>
        <w:rPr>
          <w:color w:val="auto"/>
        </w:rPr>
      </w:pPr>
      <w:r>
        <w:rPr>
          <w:rStyle w:val="10"/>
          <w:rFonts w:hint="eastAsia" w:ascii="仿宋" w:hAnsi="仿宋" w:eastAsia="仿宋"/>
          <w:color w:val="auto"/>
          <w:sz w:val="32"/>
          <w:szCs w:val="32"/>
          <w:u w:val="none"/>
        </w:rPr>
        <w:t>按支出经济分类划分：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${page540426799.ds197859873_REP_BGT_T_HC1100002019DXQ01DW_JJMX}</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工资福利支出</w:t>
      </w:r>
      <w:r>
        <w:rPr>
          <w:rStyle w:val="10"/>
          <w:rFonts w:hint="eastAsia" w:ascii="仿宋" w:hAnsi="仿宋" w:eastAsia="仿宋"/>
          <w:color w:val="auto"/>
          <w:sz w:val="32"/>
          <w:szCs w:val="32"/>
          <w:u w:val="none"/>
          <w:lang w:val="en-US" w:eastAsia="zh-CN"/>
        </w:rPr>
        <w:t>417.83</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减少26.16</w:t>
      </w:r>
      <w:r>
        <w:rPr>
          <w:rStyle w:val="10"/>
          <w:rFonts w:ascii="仿宋" w:hAnsi="仿宋" w:eastAsia="仿宋"/>
          <w:color w:val="auto"/>
          <w:sz w:val="32"/>
          <w:szCs w:val="32"/>
          <w:u w:val="none"/>
        </w:rPr>
        <w:t>万元;商品和服务支出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万元;对个人和家庭的补助</w:t>
      </w:r>
      <w:r>
        <w:rPr>
          <w:rStyle w:val="10"/>
          <w:rFonts w:hint="eastAsia" w:ascii="仿宋" w:hAnsi="仿宋" w:eastAsia="仿宋"/>
          <w:color w:val="auto"/>
          <w:sz w:val="32"/>
          <w:szCs w:val="32"/>
          <w:u w:val="none"/>
          <w:lang w:val="en-US" w:eastAsia="zh-CN"/>
        </w:rPr>
        <w:t>4.53</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0.33</w:t>
      </w:r>
      <w:r>
        <w:rPr>
          <w:rStyle w:val="10"/>
          <w:rFonts w:ascii="仿宋" w:hAnsi="仿宋" w:eastAsia="仿宋"/>
          <w:color w:val="auto"/>
          <w:sz w:val="32"/>
          <w:szCs w:val="32"/>
          <w:u w:val="none"/>
        </w:rPr>
        <w:t>万元;资本性支出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w:t>
      </w:r>
      <w:r>
        <w:rPr>
          <w:color w:val="auto"/>
          <w:u w:val="none"/>
        </w:rPr>
        <w:fldChar w:fldCharType="end"/>
      </w:r>
    </w:p>
    <w:p w14:paraId="106914F1">
      <w:pPr>
        <w:ind w:firstLine="321" w:firstLineChars="100"/>
        <w:rPr>
          <w:rStyle w:val="10"/>
          <w:rFonts w:hint="eastAsia" w:ascii="Adobe 仿宋 Std R" w:hAnsi="Adobe 仿宋 Std R" w:eastAsia="Adobe 仿宋 Std R"/>
          <w:b/>
          <w:color w:val="auto"/>
          <w:sz w:val="32"/>
          <w:szCs w:val="32"/>
          <w:lang w:eastAsia="zh-CN"/>
        </w:rPr>
      </w:pPr>
      <w:r>
        <w:rPr>
          <w:rStyle w:val="10"/>
          <w:rFonts w:hint="eastAsia" w:ascii="Adobe 仿宋 Std R" w:hAnsi="Adobe 仿宋 Std R" w:eastAsia="Adobe 仿宋 Std R"/>
          <w:b/>
          <w:color w:val="auto"/>
          <w:sz w:val="32"/>
          <w:szCs w:val="32"/>
        </w:rPr>
        <w:t xml:space="preserve"> (三)财政拨款支出情况</w:t>
      </w:r>
    </w:p>
    <w:p w14:paraId="267BBC0E">
      <w:pPr>
        <w:widowControl/>
        <w:ind w:firstLine="640" w:firstLineChars="200"/>
        <w:rPr>
          <w:rStyle w:val="10"/>
          <w:rFonts w:ascii="仿宋" w:hAnsi="仿宋" w:eastAsia="仿宋"/>
          <w:color w:val="auto"/>
          <w:sz w:val="32"/>
          <w:szCs w:val="32"/>
          <w:u w:val="none"/>
        </w:rPr>
      </w:pPr>
      <w:r>
        <w:rPr>
          <w:rStyle w:val="10"/>
          <w:rFonts w:hint="eastAsia" w:ascii="仿宋" w:hAnsi="仿宋" w:eastAsia="仿宋"/>
          <w:color w:val="auto"/>
          <w:sz w:val="32"/>
          <w:szCs w:val="32"/>
          <w:u w:val="none"/>
        </w:rPr>
        <w:t>2</w:t>
      </w:r>
      <w:r>
        <w:rPr>
          <w:rStyle w:val="10"/>
          <w:rFonts w:ascii="仿宋" w:hAnsi="仿宋" w:eastAsia="仿宋"/>
          <w:color w:val="auto"/>
          <w:sz w:val="32"/>
          <w:szCs w:val="32"/>
          <w:u w:val="none"/>
        </w:rPr>
        <w:t>02</w:t>
      </w:r>
      <w:r>
        <w:rPr>
          <w:rStyle w:val="10"/>
          <w:rFonts w:hint="eastAsia" w:ascii="仿宋" w:hAnsi="仿宋" w:eastAsia="仿宋"/>
          <w:color w:val="auto"/>
          <w:sz w:val="32"/>
          <w:szCs w:val="32"/>
          <w:u w:val="none"/>
          <w:lang w:val="en-US" w:eastAsia="zh-CN"/>
        </w:rPr>
        <w:t>4</w:t>
      </w:r>
      <w:r>
        <w:rPr>
          <w:rStyle w:val="10"/>
          <w:rFonts w:hint="eastAsia" w:ascii="仿宋" w:hAnsi="仿宋" w:eastAsia="仿宋"/>
          <w:color w:val="auto"/>
          <w:sz w:val="32"/>
          <w:szCs w:val="32"/>
          <w:u w:val="none"/>
        </w:rPr>
        <w:t>年</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${page540426799.ds254512694_REP_JXJC_AGENCY_WZR_NAME}</w:instrText>
      </w:r>
      <w:r>
        <w:rPr>
          <w:rStyle w:val="10"/>
          <w:rFonts w:ascii="仿宋" w:hAnsi="仿宋" w:eastAsia="仿宋"/>
          <w:color w:val="auto"/>
          <w:sz w:val="32"/>
          <w:szCs w:val="32"/>
          <w:u w:val="none"/>
        </w:rPr>
        <w:fldChar w:fldCharType="separate"/>
      </w:r>
      <w:r>
        <w:rPr>
          <w:rStyle w:val="10"/>
          <w:rFonts w:hint="eastAsia" w:ascii="仿宋" w:hAnsi="仿宋" w:eastAsia="仿宋"/>
          <w:color w:val="auto"/>
          <w:sz w:val="32"/>
          <w:szCs w:val="32"/>
          <w:u w:val="none"/>
          <w:lang w:eastAsia="zh-CN"/>
        </w:rPr>
        <w:t>庐山市白鹿镇卫生院</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${page540426799.ds357974894_REP_BGT_T_HC1100002019_DXQ02DW_S_CBXJ}</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财政拨款支出预算总额</w:t>
      </w:r>
      <w:r>
        <w:rPr>
          <w:rStyle w:val="10"/>
          <w:rFonts w:hint="eastAsia" w:ascii="仿宋" w:hAnsi="仿宋" w:eastAsia="仿宋"/>
          <w:color w:val="auto"/>
          <w:sz w:val="32"/>
          <w:szCs w:val="32"/>
          <w:u w:val="none"/>
          <w:lang w:val="en-US" w:eastAsia="zh-CN"/>
        </w:rPr>
        <w:t>490.35</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5.26</w:t>
      </w:r>
      <w:r>
        <w:rPr>
          <w:rStyle w:val="10"/>
          <w:rFonts w:ascii="仿宋" w:hAnsi="仿宋" w:eastAsia="仿宋"/>
          <w:color w:val="auto"/>
          <w:sz w:val="32"/>
          <w:szCs w:val="32"/>
          <w:u w:val="none"/>
        </w:rPr>
        <w:t>万元;</w:t>
      </w:r>
      <w:r>
        <w:rPr>
          <w:color w:val="auto"/>
          <w:u w:val="none"/>
        </w:rPr>
        <w:fldChar w:fldCharType="end"/>
      </w:r>
      <w:r>
        <w:rPr>
          <w:rStyle w:val="10"/>
          <w:rFonts w:hint="eastAsia" w:ascii="仿宋" w:hAnsi="仿宋" w:eastAsia="仿宋" w:cs="Times New Roman"/>
          <w:color w:val="auto"/>
          <w:sz w:val="32"/>
          <w:szCs w:val="32"/>
          <w:u w:val="none"/>
          <w:lang w:eastAsia="zh-CN"/>
        </w:rPr>
        <w:t>（</w:t>
      </w:r>
      <w:r>
        <w:rPr>
          <w:rStyle w:val="10"/>
          <w:rFonts w:hint="eastAsia" w:ascii="仿宋" w:hAnsi="仿宋" w:eastAsia="仿宋" w:cs="Times New Roman"/>
          <w:color w:val="auto"/>
          <w:sz w:val="32"/>
          <w:szCs w:val="32"/>
          <w:u w:val="none"/>
          <w:lang w:val="en-US" w:eastAsia="zh-CN"/>
        </w:rPr>
        <w:t>增加原因：</w:t>
      </w:r>
      <w:r>
        <w:rPr>
          <w:rFonts w:hint="eastAsia" w:ascii="仿宋" w:hAnsi="仿宋" w:eastAsia="仿宋" w:cs="Times New Roman"/>
          <w:color w:val="auto"/>
          <w:kern w:val="0"/>
          <w:sz w:val="32"/>
          <w:szCs w:val="32"/>
          <w:u w:val="none"/>
          <w:lang w:val="en-US" w:eastAsia="zh-CN"/>
        </w:rPr>
        <w:t>人员增加，工资福利增长</w:t>
      </w:r>
      <w:r>
        <w:rPr>
          <w:rStyle w:val="10"/>
          <w:rFonts w:hint="eastAsia" w:ascii="仿宋" w:hAnsi="仿宋" w:eastAsia="仿宋" w:cs="Times New Roman"/>
          <w:color w:val="auto"/>
          <w:sz w:val="32"/>
          <w:szCs w:val="32"/>
          <w:u w:val="none"/>
          <w:lang w:eastAsia="zh-CN"/>
        </w:rPr>
        <w:t>）</w:t>
      </w:r>
    </w:p>
    <w:p w14:paraId="4AE009E0">
      <w:pPr>
        <w:widowControl/>
        <w:ind w:firstLine="640" w:firstLineChars="200"/>
        <w:rPr>
          <w:rStyle w:val="10"/>
          <w:rFonts w:hint="eastAsia" w:ascii="仿宋" w:hAnsi="仿宋" w:eastAsia="仿宋" w:cs="Times New Roman"/>
          <w:color w:val="auto"/>
          <w:sz w:val="32"/>
          <w:szCs w:val="32"/>
          <w:u w:val="none"/>
          <w:lang w:val="en-US" w:eastAsia="zh-CN"/>
        </w:rPr>
      </w:pPr>
      <w:r>
        <w:rPr>
          <w:rStyle w:val="10"/>
          <w:rFonts w:hint="eastAsia" w:ascii="仿宋" w:hAnsi="仿宋" w:eastAsia="仿宋"/>
          <w:color w:val="auto"/>
          <w:sz w:val="32"/>
          <w:szCs w:val="32"/>
          <w:u w:val="none"/>
        </w:rPr>
        <w:t>按支出功能科目划分：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${page540426799.ds197859873_REP_BGT_T_HC1100002019DXQ01DW_GNCBMX}</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一般公共服务支出</w:t>
      </w:r>
      <w:r>
        <w:rPr>
          <w:rStyle w:val="10"/>
          <w:rFonts w:hint="eastAsia" w:ascii="仿宋" w:hAnsi="仿宋" w:eastAsia="仿宋"/>
          <w:color w:val="auto"/>
          <w:sz w:val="32"/>
          <w:szCs w:val="32"/>
          <w:u w:val="none"/>
          <w:lang w:val="en-US" w:eastAsia="zh-CN"/>
        </w:rPr>
        <w:t>490.35</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val="en-US" w:eastAsia="zh-CN"/>
        </w:rPr>
        <w:t>其中：</w:t>
      </w:r>
      <w:r>
        <w:rPr>
          <w:rStyle w:val="10"/>
          <w:rFonts w:ascii="仿宋" w:hAnsi="仿宋" w:eastAsia="仿宋"/>
          <w:color w:val="auto"/>
          <w:sz w:val="32"/>
          <w:szCs w:val="32"/>
          <w:u w:val="none"/>
        </w:rPr>
        <w:t>社会保障和就业支出</w:t>
      </w:r>
      <w:r>
        <w:rPr>
          <w:rStyle w:val="10"/>
          <w:rFonts w:hint="eastAsia" w:ascii="仿宋" w:hAnsi="仿宋" w:eastAsia="仿宋"/>
          <w:color w:val="auto"/>
          <w:sz w:val="32"/>
          <w:szCs w:val="32"/>
          <w:u w:val="none"/>
          <w:lang w:val="en-US" w:eastAsia="zh-CN"/>
        </w:rPr>
        <w:t>53.75</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val="en-US" w:eastAsia="zh-CN"/>
        </w:rPr>
        <w:t>较上年预算安排减少1.1万元，</w:t>
      </w:r>
      <w:r>
        <w:rPr>
          <w:rStyle w:val="10"/>
          <w:rFonts w:ascii="仿宋" w:hAnsi="仿宋" w:eastAsia="仿宋"/>
          <w:color w:val="auto"/>
          <w:sz w:val="32"/>
          <w:szCs w:val="32"/>
          <w:u w:val="none"/>
        </w:rPr>
        <w:t>卫生健康支出</w:t>
      </w:r>
      <w:r>
        <w:rPr>
          <w:rStyle w:val="10"/>
          <w:rFonts w:hint="eastAsia" w:ascii="仿宋" w:hAnsi="仿宋" w:eastAsia="仿宋"/>
          <w:color w:val="auto"/>
          <w:sz w:val="32"/>
          <w:szCs w:val="32"/>
          <w:u w:val="none"/>
          <w:lang w:val="en-US" w:eastAsia="zh-CN"/>
        </w:rPr>
        <w:t>406.95</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val="en-US" w:eastAsia="zh-CN"/>
        </w:rPr>
        <w:t>较上年预算安排增加11.35万元，</w:t>
      </w:r>
      <w:r>
        <w:rPr>
          <w:rStyle w:val="10"/>
          <w:rFonts w:ascii="仿宋" w:hAnsi="仿宋" w:eastAsia="仿宋"/>
          <w:color w:val="auto"/>
          <w:sz w:val="32"/>
          <w:szCs w:val="32"/>
          <w:u w:val="none"/>
        </w:rPr>
        <w:t>住房保障支出</w:t>
      </w:r>
      <w:r>
        <w:rPr>
          <w:rStyle w:val="10"/>
          <w:rFonts w:hint="eastAsia" w:ascii="仿宋" w:hAnsi="仿宋" w:eastAsia="仿宋"/>
          <w:color w:val="auto"/>
          <w:sz w:val="32"/>
          <w:szCs w:val="32"/>
          <w:u w:val="none"/>
          <w:lang w:val="en-US" w:eastAsia="zh-CN"/>
        </w:rPr>
        <w:t>29.65</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eastAsia="zh-CN"/>
        </w:rPr>
        <w:t>，</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${page540426799.ds357974894_REP_BGT_T_HC1100002019_DXQ02DW_S_CBXJ}</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较上年预算安排</w:t>
      </w:r>
      <w:r>
        <w:rPr>
          <w:rStyle w:val="10"/>
          <w:rFonts w:hint="eastAsia" w:ascii="仿宋" w:hAnsi="仿宋" w:eastAsia="仿宋"/>
          <w:color w:val="auto"/>
          <w:sz w:val="32"/>
          <w:szCs w:val="32"/>
          <w:u w:val="none"/>
          <w:lang w:val="en-US" w:eastAsia="zh-CN"/>
        </w:rPr>
        <w:t>减少4.99</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eastAsia="zh-CN"/>
        </w:rPr>
        <w:t>。</w:t>
      </w:r>
      <w:r>
        <w:rPr>
          <w:color w:val="auto"/>
          <w:u w:val="none"/>
        </w:rPr>
        <w:fldChar w:fldCharType="end"/>
      </w:r>
      <w:r>
        <w:rPr>
          <w:rStyle w:val="10"/>
          <w:rFonts w:hint="eastAsia" w:ascii="仿宋" w:hAnsi="仿宋" w:eastAsia="仿宋" w:cs="Times New Roman"/>
          <w:color w:val="auto"/>
          <w:sz w:val="32"/>
          <w:szCs w:val="32"/>
          <w:u w:val="none"/>
          <w:lang w:eastAsia="zh-CN"/>
        </w:rPr>
        <w:t>（</w:t>
      </w:r>
      <w:r>
        <w:rPr>
          <w:rStyle w:val="10"/>
          <w:rFonts w:hint="eastAsia" w:ascii="仿宋" w:hAnsi="仿宋" w:eastAsia="仿宋" w:cs="Times New Roman"/>
          <w:color w:val="auto"/>
          <w:sz w:val="32"/>
          <w:szCs w:val="32"/>
          <w:u w:val="none"/>
          <w:lang w:val="en-US" w:eastAsia="zh-CN"/>
        </w:rPr>
        <w:t>变化原因：人员退休，新进人员工资相对较低，在职职工福利待遇提高</w:t>
      </w:r>
      <w:r>
        <w:rPr>
          <w:rStyle w:val="10"/>
          <w:rFonts w:hint="eastAsia" w:ascii="仿宋" w:hAnsi="仿宋" w:eastAsia="仿宋" w:cs="Times New Roman"/>
          <w:color w:val="auto"/>
          <w:sz w:val="32"/>
          <w:szCs w:val="32"/>
          <w:u w:val="none"/>
          <w:lang w:eastAsia="zh-CN"/>
        </w:rPr>
        <w:t>）</w:t>
      </w:r>
    </w:p>
    <w:p w14:paraId="7836FA1B">
      <w:pPr>
        <w:ind w:firstLine="640" w:firstLineChars="200"/>
        <w:rPr>
          <w:rStyle w:val="10"/>
          <w:rFonts w:hint="default" w:ascii="仿宋" w:hAnsi="仿宋" w:eastAsia="仿宋" w:cs="Times New Roman"/>
          <w:color w:val="auto"/>
          <w:sz w:val="32"/>
          <w:szCs w:val="32"/>
          <w:u w:val="none"/>
          <w:lang w:val="en-US" w:eastAsia="zh-CN"/>
        </w:rPr>
      </w:pPr>
      <w:r>
        <w:rPr>
          <w:rStyle w:val="10"/>
          <w:rFonts w:hint="eastAsia" w:ascii="仿宋" w:hAnsi="仿宋" w:eastAsia="仿宋"/>
          <w:color w:val="auto"/>
          <w:sz w:val="32"/>
          <w:szCs w:val="32"/>
          <w:u w:val="none"/>
        </w:rPr>
        <w:t>按支出项目类别划分：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${page540426799.ds357974894_REP_BGT_T_HC1100002019_DXQ02DW_JBZCQKCB}</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基本支出</w:t>
      </w:r>
      <w:r>
        <w:rPr>
          <w:rStyle w:val="10"/>
          <w:rFonts w:hint="eastAsia" w:ascii="仿宋" w:hAnsi="仿宋" w:eastAsia="仿宋"/>
          <w:color w:val="auto"/>
          <w:sz w:val="32"/>
          <w:szCs w:val="32"/>
          <w:u w:val="none"/>
          <w:lang w:val="en-US" w:eastAsia="zh-CN"/>
        </w:rPr>
        <w:t>417.83</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减少30.36</w:t>
      </w:r>
      <w:r>
        <w:rPr>
          <w:rStyle w:val="10"/>
          <w:rFonts w:ascii="仿宋" w:hAnsi="仿宋" w:eastAsia="仿宋"/>
          <w:color w:val="auto"/>
          <w:sz w:val="32"/>
          <w:szCs w:val="32"/>
          <w:u w:val="none"/>
        </w:rPr>
        <w:t>万元;其中：</w:t>
      </w:r>
      <w:r>
        <w:rPr>
          <w:rStyle w:val="10"/>
          <w:rFonts w:hint="eastAsia" w:ascii="仿宋" w:hAnsi="仿宋" w:eastAsia="仿宋"/>
          <w:color w:val="auto"/>
          <w:sz w:val="32"/>
          <w:szCs w:val="32"/>
          <w:u w:val="none"/>
        </w:rPr>
        <w:t>工资福利支出</w:t>
      </w:r>
      <w:r>
        <w:rPr>
          <w:rStyle w:val="10"/>
          <w:rFonts w:hint="eastAsia" w:ascii="仿宋" w:hAnsi="仿宋" w:eastAsia="仿宋"/>
          <w:color w:val="auto"/>
          <w:sz w:val="32"/>
          <w:szCs w:val="32"/>
          <w:u w:val="none"/>
          <w:lang w:val="en-US" w:eastAsia="zh-CN"/>
        </w:rPr>
        <w:t>413.3</w:t>
      </w:r>
      <w:r>
        <w:rPr>
          <w:rStyle w:val="10"/>
          <w:rFonts w:hint="eastAsia" w:ascii="仿宋" w:hAnsi="仿宋" w:eastAsia="仿宋"/>
          <w:color w:val="auto"/>
          <w:sz w:val="32"/>
          <w:szCs w:val="32"/>
          <w:u w:val="none"/>
        </w:rPr>
        <w:t>万元,商品和服务支出0万元,对个人和家庭的补助4.</w:t>
      </w:r>
      <w:r>
        <w:rPr>
          <w:rStyle w:val="10"/>
          <w:rFonts w:hint="eastAsia" w:ascii="仿宋" w:hAnsi="仿宋" w:eastAsia="仿宋"/>
          <w:color w:val="auto"/>
          <w:sz w:val="32"/>
          <w:szCs w:val="32"/>
          <w:u w:val="none"/>
          <w:lang w:val="en-US" w:eastAsia="zh-CN"/>
        </w:rPr>
        <w:t>53</w:t>
      </w:r>
      <w:r>
        <w:rPr>
          <w:rStyle w:val="10"/>
          <w:rFonts w:hint="eastAsia" w:ascii="仿宋" w:hAnsi="仿宋" w:eastAsia="仿宋"/>
          <w:color w:val="auto"/>
          <w:sz w:val="32"/>
          <w:szCs w:val="32"/>
          <w:u w:val="none"/>
        </w:rPr>
        <w:t>万元</w:t>
      </w:r>
      <w:r>
        <w:rPr>
          <w:rStyle w:val="10"/>
          <w:rFonts w:ascii="仿宋" w:hAnsi="仿宋" w:eastAsia="仿宋"/>
          <w:color w:val="auto"/>
          <w:sz w:val="32"/>
          <w:szCs w:val="32"/>
          <w:u w:val="none"/>
        </w:rPr>
        <w:t>。</w:t>
      </w:r>
      <w:r>
        <w:rPr>
          <w:color w:val="auto"/>
          <w:u w:val="none"/>
        </w:rPr>
        <w:fldChar w:fldCharType="end"/>
      </w:r>
      <w:r>
        <w:rPr>
          <w:rStyle w:val="10"/>
          <w:rFonts w:hint="eastAsia" w:ascii="仿宋" w:hAnsi="仿宋" w:eastAsia="仿宋" w:cs="Times New Roman"/>
          <w:color w:val="auto"/>
          <w:sz w:val="32"/>
          <w:szCs w:val="32"/>
          <w:u w:val="none"/>
          <w:lang w:val="en-US" w:eastAsia="zh-CN"/>
        </w:rPr>
        <w:t>项目支出72.52万元，较上年预算安排增加35.62万元。其中商品和服务支出72.52万元，资本性支出0元。</w:t>
      </w:r>
    </w:p>
    <w:p w14:paraId="0DD30791">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(四)政府性基金情况</w:t>
      </w:r>
    </w:p>
    <w:p w14:paraId="181CEA06">
      <w:pPr>
        <w:ind w:firstLine="320" w:firstLineChars="100"/>
        <w:rPr>
          <w:rStyle w:val="10"/>
          <w:rFonts w:hint="eastAsia" w:ascii="仿宋" w:hAnsi="仿宋" w:eastAsia="仿宋"/>
          <w:b/>
          <w:color w:val="auto"/>
          <w:sz w:val="32"/>
          <w:szCs w:val="32"/>
          <w:lang w:eastAsia="zh-CN"/>
        </w:rPr>
      </w:pPr>
      <w:r>
        <w:rPr>
          <w:rStyle w:val="10"/>
          <w:rFonts w:hint="eastAsia" w:ascii="Adobe 仿宋 Std R" w:hAnsi="Adobe 仿宋 Std R" w:eastAsia="Adobe 仿宋 Std R" w:cs="Times New Roman"/>
          <w:color w:val="auto"/>
          <w:sz w:val="32"/>
          <w:szCs w:val="32"/>
        </w:rPr>
        <w:t>本单位没有使用政府性基金预算拨款安排的支出</w:t>
      </w:r>
      <w:r>
        <w:rPr>
          <w:rStyle w:val="10"/>
          <w:rFonts w:hint="eastAsia" w:ascii="仿宋" w:hAnsi="仿宋" w:eastAsia="仿宋"/>
          <w:b/>
          <w:color w:val="auto"/>
          <w:sz w:val="32"/>
          <w:szCs w:val="32"/>
          <w:lang w:eastAsia="zh-CN"/>
        </w:rPr>
        <w:t>。</w:t>
      </w:r>
    </w:p>
    <w:p w14:paraId="15CE44FB">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（五）国有资本经营情况</w:t>
      </w:r>
    </w:p>
    <w:p w14:paraId="3CA47C04">
      <w:pPr>
        <w:widowControl/>
        <w:ind w:firstLine="320" w:firstLineChars="100"/>
        <w:rPr>
          <w:rStyle w:val="10"/>
          <w:rFonts w:hint="default" w:ascii="仿宋" w:hAnsi="仿宋" w:eastAsia="仿宋"/>
          <w:color w:val="auto"/>
          <w:sz w:val="32"/>
          <w:szCs w:val="32"/>
          <w:lang w:val="en-US" w:eastAsia="zh-CN"/>
        </w:rPr>
      </w:pPr>
      <w:r>
        <w:rPr>
          <w:rStyle w:val="10"/>
          <w:rFonts w:hint="eastAsia" w:ascii="Adobe 仿宋 Std R" w:hAnsi="Adobe 仿宋 Std R" w:eastAsia="Adobe 仿宋 Std R" w:cs="Times New Roman"/>
          <w:color w:val="auto"/>
          <w:sz w:val="32"/>
          <w:szCs w:val="32"/>
        </w:rPr>
        <w:t>本单位没有使用国有资本经营预算拨款安排的支出</w:t>
      </w:r>
      <w:r>
        <w:rPr>
          <w:rStyle w:val="10"/>
          <w:rFonts w:hint="eastAsia" w:ascii="仿宋" w:hAnsi="仿宋" w:eastAsia="仿宋" w:cs="Times New Roman"/>
          <w:b/>
          <w:color w:val="auto"/>
          <w:sz w:val="32"/>
          <w:szCs w:val="32"/>
          <w:lang w:eastAsia="zh-CN"/>
        </w:rPr>
        <w:t>。</w:t>
      </w:r>
    </w:p>
    <w:p w14:paraId="4543A327">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(六)机关运行经费等重要事项的说明</w:t>
      </w:r>
    </w:p>
    <w:p w14:paraId="1F105762">
      <w:pPr>
        <w:widowControl/>
        <w:spacing w:line="580" w:lineRule="exact"/>
        <w:ind w:firstLine="636"/>
        <w:jc w:val="left"/>
        <w:rPr>
          <w:rFonts w:hint="eastAsia" w:ascii="Adobe 仿宋 Std R" w:hAnsi="Adobe 仿宋 Std R" w:eastAsia="Adobe 仿宋 Std R"/>
          <w:color w:val="auto"/>
          <w:sz w:val="32"/>
          <w:szCs w:val="32"/>
          <w:lang w:val="en-US" w:eastAsia="zh-CN"/>
        </w:rPr>
      </w:pPr>
      <w:r>
        <w:rPr>
          <w:rStyle w:val="10"/>
          <w:rFonts w:hint="eastAsia" w:ascii="Adobe 仿宋 Std R" w:hAnsi="Adobe 仿宋 Std R" w:eastAsia="Adobe 仿宋 Std R"/>
          <w:color w:val="auto"/>
          <w:sz w:val="32"/>
          <w:szCs w:val="32"/>
        </w:rPr>
        <w:t>本单位非行政参公单位，无机关运行经费</w:t>
      </w:r>
      <w:r>
        <w:rPr>
          <w:rStyle w:val="10"/>
          <w:rFonts w:hint="eastAsia" w:ascii="Adobe 仿宋 Std R" w:hAnsi="Adobe 仿宋 Std R" w:eastAsia="Adobe 仿宋 Std R"/>
          <w:color w:val="auto"/>
          <w:sz w:val="32"/>
          <w:szCs w:val="32"/>
          <w:lang w:eastAsia="zh-CN"/>
        </w:rPr>
        <w:t>。</w:t>
      </w:r>
    </w:p>
    <w:p w14:paraId="453C1D7A">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(七)政府采购情况</w:t>
      </w:r>
    </w:p>
    <w:p w14:paraId="4EFD7550">
      <w:pPr>
        <w:rPr>
          <w:rFonts w:ascii="Adobe 仿宋 Std R" w:hAnsi="Adobe 仿宋 Std R" w:eastAsia="Adobe 仿宋 Std R"/>
          <w:color w:val="auto"/>
          <w:sz w:val="32"/>
          <w:szCs w:val="32"/>
        </w:rPr>
      </w:pPr>
      <w:r>
        <w:rPr>
          <w:rStyle w:val="10"/>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u w:val="single"/>
          <w:lang w:val="en-US" w:eastAsia="zh-CN"/>
        </w:rPr>
        <w:t>26.98</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u w:val="single"/>
          <w:lang w:val="en-US" w:eastAsia="zh-CN"/>
        </w:rPr>
        <w:t>26.98</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u w:val="single"/>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u w:val="single"/>
          <w:lang w:val="en-US" w:eastAsia="zh-CN"/>
        </w:rPr>
        <w:t>0</w:t>
      </w:r>
      <w:r>
        <w:rPr>
          <w:rFonts w:hint="eastAsia" w:ascii="Adobe 仿宋 Std R" w:hAnsi="Adobe 仿宋 Std R" w:eastAsia="Adobe 仿宋 Std R"/>
          <w:color w:val="auto"/>
          <w:sz w:val="32"/>
          <w:szCs w:val="32"/>
        </w:rPr>
        <w:t>万元。</w:t>
      </w:r>
    </w:p>
    <w:p w14:paraId="15536DA7">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(八)国有资产占有使用情况</w:t>
      </w:r>
    </w:p>
    <w:p w14:paraId="70CFCCE2">
      <w:pPr>
        <w:ind w:firstLine="642"/>
        <w:rPr>
          <w:rFonts w:ascii="Adobe 仿宋 Std R" w:hAnsi="Adobe 仿宋 Std R" w:eastAsia="Adobe 仿宋 Std R"/>
          <w:color w:val="auto"/>
          <w:sz w:val="32"/>
          <w:szCs w:val="32"/>
          <w:u w:val="none"/>
        </w:rPr>
      </w:pPr>
      <w:r>
        <w:rPr>
          <w:rFonts w:hint="eastAsia" w:ascii="Adobe 仿宋 Std R" w:hAnsi="Adobe 仿宋 Std R" w:eastAsia="Adobe 仿宋 Std R"/>
          <w:color w:val="auto"/>
          <w:sz w:val="32"/>
          <w:szCs w:val="32"/>
          <w:u w:val="none"/>
        </w:rPr>
        <w:t>截至</w:t>
      </w:r>
      <w:r>
        <w:rPr>
          <w:rFonts w:hint="eastAsia" w:ascii="Adobe 仿宋 Std R" w:hAnsi="Adobe 仿宋 Std R" w:eastAsia="Adobe 仿宋 Std R"/>
          <w:color w:val="auto"/>
          <w:sz w:val="32"/>
          <w:szCs w:val="32"/>
          <w:u w:val="none"/>
          <w:lang w:val="en-US" w:eastAsia="zh-CN"/>
        </w:rPr>
        <w:t>2023</w:t>
      </w:r>
      <w:r>
        <w:rPr>
          <w:rFonts w:hint="eastAsia" w:ascii="Adobe 仿宋 Std R" w:hAnsi="Adobe 仿宋 Std R" w:eastAsia="Adobe 仿宋 Std R"/>
          <w:color w:val="auto"/>
          <w:sz w:val="32"/>
          <w:szCs w:val="32"/>
          <w:u w:val="none"/>
        </w:rPr>
        <w:t>年</w:t>
      </w:r>
      <w:r>
        <w:rPr>
          <w:rFonts w:hint="eastAsia" w:ascii="Adobe 仿宋 Std R" w:hAnsi="Adobe 仿宋 Std R" w:eastAsia="Adobe 仿宋 Std R"/>
          <w:color w:val="auto"/>
          <w:sz w:val="32"/>
          <w:szCs w:val="32"/>
          <w:u w:val="none"/>
          <w:lang w:val="en-US" w:eastAsia="zh-CN"/>
        </w:rPr>
        <w:t>12</w:t>
      </w:r>
      <w:r>
        <w:rPr>
          <w:rFonts w:hint="eastAsia" w:ascii="Adobe 仿宋 Std R" w:hAnsi="Adobe 仿宋 Std R" w:eastAsia="Adobe 仿宋 Std R"/>
          <w:color w:val="auto"/>
          <w:sz w:val="32"/>
          <w:szCs w:val="32"/>
          <w:u w:val="none"/>
        </w:rPr>
        <w:t>月</w:t>
      </w:r>
      <w:r>
        <w:rPr>
          <w:rFonts w:hint="eastAsia" w:ascii="Adobe 仿宋 Std R" w:hAnsi="Adobe 仿宋 Std R" w:eastAsia="Adobe 仿宋 Std R"/>
          <w:color w:val="auto"/>
          <w:sz w:val="32"/>
          <w:szCs w:val="32"/>
          <w:u w:val="none"/>
          <w:lang w:val="en-US" w:eastAsia="zh-CN"/>
        </w:rPr>
        <w:t>31</w:t>
      </w:r>
      <w:r>
        <w:rPr>
          <w:rFonts w:hint="eastAsia" w:ascii="Adobe 仿宋 Std R" w:hAnsi="Adobe 仿宋 Std R" w:eastAsia="Adobe 仿宋 Std R"/>
          <w:color w:val="auto"/>
          <w:sz w:val="32"/>
          <w:szCs w:val="32"/>
          <w:u w:val="none"/>
        </w:rPr>
        <w:t>日,</w:t>
      </w:r>
      <w:r>
        <w:rPr>
          <w:rFonts w:ascii="Adobe 仿宋 Std R" w:hAnsi="Adobe 仿宋 Std R" w:eastAsia="Adobe 仿宋 Std R"/>
          <w:color w:val="auto"/>
          <w:sz w:val="32"/>
          <w:szCs w:val="32"/>
          <w:u w:val="none"/>
        </w:rPr>
        <w:t xml:space="preserve"> </w:t>
      </w:r>
      <w:r>
        <w:rPr>
          <w:rFonts w:ascii="Adobe 仿宋 Std R" w:hAnsi="Adobe 仿宋 Std R" w:eastAsia="Adobe 仿宋 Std R"/>
          <w:color w:val="auto"/>
          <w:sz w:val="32"/>
          <w:szCs w:val="32"/>
          <w:u w:val="none"/>
        </w:rPr>
        <w:fldChar w:fldCharType="begin"/>
      </w:r>
      <w:r>
        <w:rPr>
          <w:rFonts w:ascii="Adobe 仿宋 Std R" w:hAnsi="Adobe 仿宋 Std R" w:eastAsia="Adobe 仿宋 Std R"/>
          <w:color w:val="auto"/>
          <w:sz w:val="32"/>
          <w:szCs w:val="32"/>
          <w:u w:val="none"/>
        </w:rPr>
        <w:instrText xml:space="preserve">MERGEFIELD ${page540426799.ds376136392_REP_JX_BAS_AGENCY_INFO_DXQRSDW_S_CLSYS}</w:instrText>
      </w:r>
      <w:r>
        <w:rPr>
          <w:rFonts w:ascii="Adobe 仿宋 Std R" w:hAnsi="Adobe 仿宋 Std R" w:eastAsia="Adobe 仿宋 Std R"/>
          <w:color w:val="auto"/>
          <w:sz w:val="32"/>
          <w:szCs w:val="32"/>
          <w:u w:val="none"/>
        </w:rPr>
        <w:fldChar w:fldCharType="separate"/>
      </w:r>
      <w:r>
        <w:rPr>
          <w:rFonts w:ascii="Adobe 仿宋 Std R" w:hAnsi="Adobe 仿宋 Std R" w:eastAsia="Adobe 仿宋 Std R"/>
          <w:color w:val="auto"/>
          <w:sz w:val="32"/>
          <w:szCs w:val="32"/>
          <w:u w:val="none"/>
        </w:rPr>
        <w:t>单位共有车辆</w:t>
      </w:r>
      <w:r>
        <w:rPr>
          <w:rFonts w:hint="eastAsia" w:ascii="Adobe 仿宋 Std R" w:hAnsi="Adobe 仿宋 Std R" w:eastAsia="Adobe 仿宋 Std R"/>
          <w:color w:val="auto"/>
          <w:sz w:val="32"/>
          <w:szCs w:val="32"/>
          <w:u w:val="none"/>
          <w:lang w:val="en-US" w:eastAsia="zh-CN"/>
        </w:rPr>
        <w:t>1</w:t>
      </w:r>
      <w:r>
        <w:rPr>
          <w:rFonts w:ascii="Adobe 仿宋 Std R" w:hAnsi="Adobe 仿宋 Std R" w:eastAsia="Adobe 仿宋 Std R"/>
          <w:color w:val="auto"/>
          <w:sz w:val="32"/>
          <w:szCs w:val="32"/>
          <w:u w:val="none"/>
        </w:rPr>
        <w:t>辆,其中：一般公务用车实有数</w:t>
      </w:r>
      <w:r>
        <w:rPr>
          <w:rFonts w:hint="eastAsia" w:ascii="Adobe 仿宋 Std R" w:hAnsi="Adobe 仿宋 Std R" w:eastAsia="Adobe 仿宋 Std R"/>
          <w:color w:val="auto"/>
          <w:sz w:val="32"/>
          <w:szCs w:val="32"/>
          <w:u w:val="none"/>
          <w:lang w:val="en-US" w:eastAsia="zh-CN"/>
        </w:rPr>
        <w:t>1</w:t>
      </w:r>
      <w:r>
        <w:rPr>
          <w:rFonts w:ascii="Adobe 仿宋 Std R" w:hAnsi="Adobe 仿宋 Std R" w:eastAsia="Adobe 仿宋 Std R"/>
          <w:color w:val="auto"/>
          <w:sz w:val="32"/>
          <w:szCs w:val="32"/>
          <w:u w:val="none"/>
        </w:rPr>
        <w:t>辆。</w:t>
      </w:r>
      <w:r>
        <w:rPr>
          <w:color w:val="auto"/>
          <w:u w:val="none"/>
        </w:rPr>
        <w:fldChar w:fldCharType="end"/>
      </w:r>
    </w:p>
    <w:p w14:paraId="7FD58F96">
      <w:pPr>
        <w:ind w:firstLine="642"/>
        <w:rPr>
          <w:rStyle w:val="10"/>
          <w:rFonts w:ascii="Adobe 仿宋 Std R" w:hAnsi="Adobe 仿宋 Std R" w:eastAsia="Adobe 仿宋 Std R"/>
          <w:b/>
          <w:color w:val="auto"/>
          <w:sz w:val="32"/>
          <w:szCs w:val="32"/>
          <w:u w:val="none"/>
        </w:rPr>
      </w:pPr>
      <w:r>
        <w:rPr>
          <w:rFonts w:hint="eastAsia" w:ascii="Adobe 仿宋 Std R" w:hAnsi="Adobe 仿宋 Std R" w:eastAsia="Adobe 仿宋 Std R"/>
          <w:color w:val="auto"/>
          <w:sz w:val="32"/>
          <w:szCs w:val="32"/>
          <w:u w:val="none"/>
        </w:rPr>
        <w:t>202</w:t>
      </w:r>
      <w:r>
        <w:rPr>
          <w:rFonts w:hint="eastAsia" w:ascii="Adobe 仿宋 Std R" w:hAnsi="Adobe 仿宋 Std R" w:eastAsia="Adobe 仿宋 Std R"/>
          <w:color w:val="auto"/>
          <w:sz w:val="32"/>
          <w:szCs w:val="32"/>
          <w:u w:val="none"/>
          <w:lang w:val="en-US" w:eastAsia="zh-CN"/>
        </w:rPr>
        <w:t>4</w:t>
      </w:r>
      <w:r>
        <w:rPr>
          <w:rFonts w:hint="eastAsia" w:ascii="Adobe 仿宋 Std R" w:hAnsi="Adobe 仿宋 Std R" w:eastAsia="Adobe 仿宋 Std R"/>
          <w:color w:val="auto"/>
          <w:sz w:val="32"/>
          <w:szCs w:val="32"/>
          <w:u w:val="none"/>
        </w:rPr>
        <w:t>年单位预算安排购置车辆</w:t>
      </w:r>
      <w:r>
        <w:rPr>
          <w:rFonts w:hint="eastAsia" w:ascii="仿宋_GB2312" w:eastAsia="仿宋_GB2312"/>
          <w:color w:val="auto"/>
          <w:sz w:val="32"/>
          <w:szCs w:val="30"/>
          <w:u w:val="none"/>
          <w:lang w:val="en-US" w:eastAsia="zh-CN"/>
        </w:rPr>
        <w:t>0</w:t>
      </w:r>
      <w:r>
        <w:rPr>
          <w:rFonts w:hint="eastAsia" w:ascii="Adobe 仿宋 Std R" w:hAnsi="Adobe 仿宋 Std R" w:eastAsia="Adobe 仿宋 Std R"/>
          <w:color w:val="auto"/>
          <w:sz w:val="32"/>
          <w:szCs w:val="32"/>
          <w:u w:val="none"/>
        </w:rPr>
        <w:t>辆，安排购置单位价值200万元以上大型设备具体为：</w:t>
      </w:r>
      <w:r>
        <w:rPr>
          <w:rFonts w:hint="eastAsia" w:ascii="Adobe 仿宋 Std R" w:hAnsi="Adobe 仿宋 Std R" w:eastAsia="Adobe 仿宋 Std R"/>
          <w:color w:val="auto"/>
          <w:sz w:val="32"/>
          <w:szCs w:val="32"/>
          <w:u w:val="none"/>
          <w:lang w:val="en-US" w:eastAsia="zh-CN"/>
        </w:rPr>
        <w:t>无</w:t>
      </w:r>
      <w:r>
        <w:rPr>
          <w:rFonts w:hint="eastAsia" w:ascii="仿宋_GB2312" w:eastAsia="仿宋_GB2312"/>
          <w:color w:val="auto"/>
          <w:sz w:val="32"/>
          <w:szCs w:val="30"/>
          <w:u w:val="none"/>
        </w:rPr>
        <w:t>。</w:t>
      </w:r>
    </w:p>
    <w:p w14:paraId="4A31B28F">
      <w:pPr>
        <w:numPr>
          <w:ilvl w:val="0"/>
          <w:numId w:val="1"/>
        </w:numPr>
        <w:ind w:firstLine="321" w:firstLineChars="10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项目情况说明</w:t>
      </w:r>
    </w:p>
    <w:p w14:paraId="3AA6BA00">
      <w:pPr>
        <w:numPr>
          <w:ilvl w:val="0"/>
          <w:numId w:val="0"/>
        </w:numPr>
        <w:ind w:firstLine="640" w:firstLineChars="200"/>
        <w:rPr>
          <w:rStyle w:val="10"/>
          <w:rFonts w:hint="eastAsia" w:ascii="Adobe 仿宋 Std R" w:hAnsi="Adobe 仿宋 Std R" w:eastAsia="Adobe 仿宋 Std R"/>
          <w:b/>
          <w:color w:val="auto"/>
          <w:sz w:val="32"/>
          <w:szCs w:val="32"/>
        </w:rPr>
      </w:pPr>
      <w:r>
        <w:rPr>
          <w:rFonts w:hint="eastAsia" w:ascii="Adobe 仿宋 Std R" w:hAnsi="Adobe 仿宋 Std R" w:eastAsia="Adobe 仿宋 Std R"/>
          <w:color w:val="auto"/>
          <w:sz w:val="32"/>
          <w:szCs w:val="32"/>
        </w:rPr>
        <w:t>白鹿镇卫生院202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年公共卫生服务本市配套资金</w:t>
      </w:r>
    </w:p>
    <w:p w14:paraId="122E584F">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项目概述</w:t>
      </w:r>
    </w:p>
    <w:p w14:paraId="3DFDC25D">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白鹿镇卫生院202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年公共卫生服务本市配套资金</w:t>
      </w:r>
    </w:p>
    <w:p w14:paraId="6085E1F2">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立项依据</w:t>
      </w:r>
    </w:p>
    <w:p w14:paraId="24DA6401">
      <w:pPr>
        <w:numPr>
          <w:ilvl w:val="0"/>
          <w:numId w:val="0"/>
        </w:numPr>
        <w:ind w:left="638" w:leftChars="304"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依据《江西省2021年度基本公共卫生服务项目实施方案的通知》（赣卫基层字【2021】8号）和《国家基本公共卫生服务规范（第三版）》</w:t>
      </w:r>
    </w:p>
    <w:p w14:paraId="0AE44C00">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1 )</w:t>
      </w:r>
      <w:r>
        <w:rPr>
          <w:rFonts w:hint="eastAsia" w:ascii="Adobe 仿宋 Std R" w:hAnsi="Adobe 仿宋 Std R" w:eastAsia="Adobe 仿宋 Std R"/>
          <w:color w:val="auto"/>
          <w:sz w:val="32"/>
          <w:szCs w:val="32"/>
        </w:rPr>
        <w:t>实施主体</w:t>
      </w:r>
    </w:p>
    <w:p w14:paraId="4D25397C">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庐山市</w:t>
      </w:r>
      <w:r>
        <w:rPr>
          <w:rFonts w:hint="eastAsia" w:ascii="Adobe 仿宋 Std R" w:hAnsi="Adobe 仿宋 Std R" w:eastAsia="Adobe 仿宋 Std R"/>
          <w:color w:val="auto"/>
          <w:sz w:val="32"/>
          <w:szCs w:val="32"/>
        </w:rPr>
        <w:t>白鹿镇卫生院</w:t>
      </w:r>
    </w:p>
    <w:p w14:paraId="64DEF2A0">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实施方案</w:t>
      </w:r>
    </w:p>
    <w:p w14:paraId="05D80422">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建立居民健康档案率90％、预防接种接种率90％、儿童健康管理率85％、孕产妇健康管理率90％、老年人健康管理率60％、高血压和2型糖尿病等慢性病患者健康管理率60％、严重精神障碍患者管理80％、肺结核患者健康管理90％、中医药健康管理65％、传染病和突发公共卫生事件报告和处理、卫生监督协管等，规范开展0-6岁儿童眼保健和视力检查。</w:t>
      </w:r>
    </w:p>
    <w:p w14:paraId="18827487">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实施周期</w:t>
      </w:r>
    </w:p>
    <w:p w14:paraId="71C6E8A7">
      <w:pPr>
        <w:numPr>
          <w:ilvl w:val="0"/>
          <w:numId w:val="0"/>
        </w:num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一年</w:t>
      </w:r>
    </w:p>
    <w:p w14:paraId="540FB3A7">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年度预算安排</w:t>
      </w:r>
    </w:p>
    <w:p w14:paraId="5DA009F5">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36.49万元</w:t>
      </w:r>
    </w:p>
    <w:p w14:paraId="4512C145">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4084ED1A">
      <w:pPr>
        <w:ind w:firstLine="640" w:firstLineChars="200"/>
        <w:jc w:val="left"/>
        <w:rPr>
          <w:rFonts w:ascii="仿宋" w:hAnsi="仿宋" w:eastAsia="仿宋"/>
          <w:bCs/>
          <w:color w:val="auto"/>
          <w:sz w:val="32"/>
          <w:szCs w:val="32"/>
          <w:u w:val="none"/>
        </w:rPr>
      </w:pPr>
      <w:r>
        <w:rPr>
          <w:rFonts w:hint="eastAsia" w:ascii="仿宋" w:hAnsi="仿宋" w:eastAsia="仿宋"/>
          <w:bCs/>
          <w:color w:val="auto"/>
          <w:sz w:val="32"/>
          <w:szCs w:val="32"/>
          <w:u w:val="none"/>
        </w:rPr>
        <w:t>2</w:t>
      </w:r>
      <w:r>
        <w:rPr>
          <w:rFonts w:ascii="仿宋" w:hAnsi="仿宋" w:eastAsia="仿宋"/>
          <w:bCs/>
          <w:color w:val="auto"/>
          <w:sz w:val="32"/>
          <w:szCs w:val="32"/>
          <w:u w:val="none"/>
        </w:rPr>
        <w:t>02</w:t>
      </w:r>
      <w:r>
        <w:rPr>
          <w:rFonts w:hint="eastAsia" w:ascii="仿宋" w:hAnsi="仿宋" w:eastAsia="仿宋"/>
          <w:bCs/>
          <w:color w:val="auto"/>
          <w:sz w:val="32"/>
          <w:szCs w:val="32"/>
          <w:u w:val="none"/>
          <w:lang w:val="en-US" w:eastAsia="zh-CN"/>
        </w:rPr>
        <w:t>4</w:t>
      </w:r>
      <w:r>
        <w:rPr>
          <w:rFonts w:hint="eastAsia" w:ascii="仿宋" w:hAnsi="仿宋" w:eastAsia="仿宋"/>
          <w:bCs/>
          <w:color w:val="auto"/>
          <w:sz w:val="32"/>
          <w:szCs w:val="32"/>
          <w:u w:val="none"/>
        </w:rPr>
        <w:t>年</w:t>
      </w:r>
      <w:r>
        <w:rPr>
          <w:rFonts w:ascii="仿宋" w:hAnsi="仿宋" w:eastAsia="仿宋"/>
          <w:bCs/>
          <w:color w:val="auto"/>
          <w:sz w:val="32"/>
          <w:szCs w:val="32"/>
          <w:u w:val="none"/>
        </w:rPr>
        <w:fldChar w:fldCharType="begin"/>
      </w:r>
      <w:r>
        <w:rPr>
          <w:rFonts w:ascii="仿宋" w:hAnsi="仿宋" w:eastAsia="仿宋"/>
          <w:bCs/>
          <w:color w:val="auto"/>
          <w:sz w:val="32"/>
          <w:szCs w:val="32"/>
          <w:u w:val="none"/>
        </w:rPr>
        <w:instrText xml:space="preserve">MERGEFIELD ${page540426799.ds254512694_REP_JXJC_AGENCY_WZR_NAME}</w:instrText>
      </w:r>
      <w:r>
        <w:rPr>
          <w:rFonts w:ascii="仿宋" w:hAnsi="仿宋" w:eastAsia="仿宋"/>
          <w:bCs/>
          <w:color w:val="auto"/>
          <w:sz w:val="32"/>
          <w:szCs w:val="32"/>
          <w:u w:val="none"/>
        </w:rPr>
        <w:fldChar w:fldCharType="separate"/>
      </w:r>
      <w:r>
        <w:rPr>
          <w:rFonts w:hint="eastAsia" w:ascii="仿宋" w:hAnsi="仿宋" w:eastAsia="仿宋"/>
          <w:bCs/>
          <w:color w:val="auto"/>
          <w:sz w:val="32"/>
          <w:szCs w:val="32"/>
          <w:u w:val="none"/>
          <w:lang w:eastAsia="zh-CN"/>
        </w:rPr>
        <w:t>庐山市白鹿镇卫生院</w:t>
      </w:r>
      <w:r>
        <w:rPr>
          <w:color w:val="auto"/>
          <w:u w:val="none"/>
        </w:rPr>
        <w:fldChar w:fldCharType="end"/>
      </w:r>
      <w:r>
        <w:rPr>
          <w:rFonts w:ascii="仿宋" w:hAnsi="仿宋" w:eastAsia="仿宋"/>
          <w:bCs/>
          <w:color w:val="auto"/>
          <w:sz w:val="32"/>
          <w:szCs w:val="32"/>
          <w:u w:val="none"/>
        </w:rPr>
        <w:t>"</w:t>
      </w:r>
      <w:r>
        <w:rPr>
          <w:rFonts w:hint="eastAsia" w:ascii="仿宋" w:hAnsi="仿宋" w:eastAsia="仿宋"/>
          <w:bCs/>
          <w:color w:val="auto"/>
          <w:sz w:val="32"/>
          <w:szCs w:val="32"/>
          <w:u w:val="none"/>
        </w:rPr>
        <w:t>三公</w:t>
      </w:r>
      <w:r>
        <w:rPr>
          <w:rFonts w:ascii="仿宋" w:hAnsi="仿宋" w:eastAsia="仿宋"/>
          <w:bCs/>
          <w:color w:val="auto"/>
          <w:sz w:val="32"/>
          <w:szCs w:val="32"/>
          <w:u w:val="none"/>
        </w:rPr>
        <w:t>"</w:t>
      </w:r>
      <w:r>
        <w:rPr>
          <w:rFonts w:hint="eastAsia" w:ascii="仿宋" w:hAnsi="仿宋" w:eastAsia="仿宋"/>
          <w:bCs/>
          <w:color w:val="auto"/>
          <w:sz w:val="32"/>
          <w:szCs w:val="32"/>
          <w:u w:val="none"/>
        </w:rPr>
        <w:t>经费财政拨款安排</w:t>
      </w:r>
      <w:r>
        <w:rPr>
          <w:rFonts w:hint="eastAsia" w:ascii="仿宋" w:hAnsi="仿宋" w:eastAsia="仿宋"/>
          <w:bCs/>
          <w:color w:val="auto"/>
          <w:sz w:val="32"/>
          <w:szCs w:val="32"/>
          <w:u w:val="none"/>
          <w:lang w:val="en-US" w:eastAsia="zh-CN"/>
        </w:rPr>
        <w:t>0</w:t>
      </w:r>
      <w:r>
        <w:rPr>
          <w:rFonts w:hint="eastAsia" w:ascii="仿宋" w:hAnsi="仿宋" w:eastAsia="仿宋"/>
          <w:bCs/>
          <w:color w:val="auto"/>
          <w:sz w:val="32"/>
          <w:szCs w:val="32"/>
          <w:u w:val="none"/>
        </w:rPr>
        <w:t>万元，其中：</w:t>
      </w:r>
    </w:p>
    <w:p w14:paraId="285901F8">
      <w:pPr>
        <w:ind w:firstLine="640" w:firstLineChars="200"/>
        <w:jc w:val="left"/>
        <w:rPr>
          <w:rFonts w:ascii="仿宋" w:hAnsi="仿宋" w:eastAsia="仿宋"/>
          <w:bCs/>
          <w:color w:val="auto"/>
          <w:sz w:val="32"/>
          <w:szCs w:val="32"/>
          <w:u w:val="none"/>
        </w:rPr>
      </w:pPr>
      <w:r>
        <w:rPr>
          <w:rFonts w:ascii="仿宋" w:hAnsi="仿宋" w:eastAsia="仿宋"/>
          <w:bCs/>
          <w:color w:val="auto"/>
          <w:sz w:val="32"/>
          <w:szCs w:val="32"/>
          <w:u w:val="none"/>
        </w:rPr>
        <w:t>因公出国</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rPr>
        <w:t>与上年安排保持一致</w:t>
      </w:r>
      <w:r>
        <w:rPr>
          <w:rFonts w:ascii="仿宋" w:hAnsi="仿宋" w:eastAsia="仿宋"/>
          <w:bCs/>
          <w:color w:val="auto"/>
          <w:sz w:val="32"/>
          <w:szCs w:val="32"/>
          <w:u w:val="none"/>
        </w:rPr>
        <w:t>。</w:t>
      </w:r>
    </w:p>
    <w:p w14:paraId="205F46FC">
      <w:pPr>
        <w:ind w:firstLine="640" w:firstLineChars="200"/>
        <w:jc w:val="left"/>
        <w:rPr>
          <w:rFonts w:ascii="仿宋" w:hAnsi="仿宋" w:eastAsia="仿宋"/>
          <w:bCs/>
          <w:color w:val="auto"/>
          <w:sz w:val="32"/>
          <w:szCs w:val="32"/>
          <w:u w:val="none"/>
        </w:rPr>
      </w:pPr>
      <w:r>
        <w:rPr>
          <w:rFonts w:ascii="仿宋" w:hAnsi="仿宋" w:eastAsia="仿宋"/>
          <w:bCs/>
          <w:color w:val="auto"/>
          <w:sz w:val="32"/>
          <w:szCs w:val="32"/>
          <w:u w:val="none"/>
        </w:rPr>
        <w:t>公务接待</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rPr>
        <w:t>与上年安排保持一致</w:t>
      </w:r>
      <w:r>
        <w:rPr>
          <w:rFonts w:ascii="仿宋" w:hAnsi="仿宋" w:eastAsia="仿宋"/>
          <w:bCs/>
          <w:color w:val="auto"/>
          <w:sz w:val="32"/>
          <w:szCs w:val="32"/>
          <w:u w:val="none"/>
        </w:rPr>
        <w:t>。</w:t>
      </w:r>
    </w:p>
    <w:p w14:paraId="2BCA5583">
      <w:pPr>
        <w:ind w:firstLine="640" w:firstLineChars="200"/>
        <w:jc w:val="left"/>
        <w:rPr>
          <w:rFonts w:ascii="仿宋" w:hAnsi="仿宋" w:eastAsia="仿宋"/>
          <w:bCs/>
          <w:color w:val="auto"/>
          <w:sz w:val="32"/>
          <w:szCs w:val="32"/>
          <w:u w:val="none"/>
        </w:rPr>
      </w:pPr>
      <w:r>
        <w:rPr>
          <w:rFonts w:ascii="仿宋" w:hAnsi="仿宋" w:eastAsia="仿宋"/>
          <w:bCs/>
          <w:color w:val="auto"/>
          <w:sz w:val="32"/>
          <w:szCs w:val="32"/>
          <w:u w:val="none"/>
        </w:rPr>
        <w:t>公务用车运行</w:t>
      </w:r>
      <w:r>
        <w:rPr>
          <w:rFonts w:hint="eastAsia" w:ascii="仿宋" w:hAnsi="仿宋" w:eastAsia="仿宋"/>
          <w:bCs/>
          <w:color w:val="auto"/>
          <w:sz w:val="32"/>
          <w:szCs w:val="32"/>
          <w:u w:val="none"/>
          <w:lang w:val="en-US" w:eastAsia="zh-CN"/>
        </w:rPr>
        <w:t>0.69</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rPr>
        <w:t>与上年安排保持一致</w:t>
      </w:r>
      <w:r>
        <w:rPr>
          <w:rFonts w:ascii="仿宋" w:hAnsi="仿宋" w:eastAsia="仿宋"/>
          <w:bCs/>
          <w:color w:val="auto"/>
          <w:sz w:val="32"/>
          <w:szCs w:val="32"/>
          <w:u w:val="none"/>
        </w:rPr>
        <w:t>。</w:t>
      </w:r>
    </w:p>
    <w:p w14:paraId="14457696">
      <w:pPr>
        <w:ind w:firstLine="640" w:firstLineChars="200"/>
        <w:jc w:val="left"/>
        <w:rPr>
          <w:rFonts w:ascii="仿宋_GB2312" w:eastAsia="仿宋_GB2312"/>
          <w:b/>
          <w:color w:val="auto"/>
          <w:sz w:val="32"/>
          <w:szCs w:val="30"/>
          <w:u w:val="none"/>
        </w:rPr>
      </w:pPr>
      <w:r>
        <w:rPr>
          <w:rFonts w:ascii="仿宋" w:hAnsi="仿宋" w:eastAsia="仿宋"/>
          <w:bCs/>
          <w:color w:val="auto"/>
          <w:sz w:val="32"/>
          <w:szCs w:val="32"/>
          <w:u w:val="none"/>
        </w:rPr>
        <w:t>公务用车购置</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rPr>
        <w:t>与上年安排保持一致</w:t>
      </w:r>
      <w:r>
        <w:rPr>
          <w:rFonts w:ascii="仿宋" w:hAnsi="仿宋" w:eastAsia="仿宋"/>
          <w:bCs/>
          <w:color w:val="auto"/>
          <w:sz w:val="32"/>
          <w:szCs w:val="32"/>
          <w:u w:val="none"/>
        </w:rPr>
        <w:t>。</w:t>
      </w:r>
      <w:r>
        <w:rPr>
          <w:rFonts w:ascii="仿宋" w:hAnsi="仿宋" w:eastAsia="仿宋"/>
          <w:bCs/>
          <w:color w:val="auto"/>
          <w:sz w:val="32"/>
          <w:szCs w:val="32"/>
          <w:u w:val="none"/>
        </w:rPr>
        <w:fldChar w:fldCharType="begin"/>
      </w:r>
      <w:r>
        <w:rPr>
          <w:rFonts w:ascii="仿宋" w:hAnsi="仿宋" w:eastAsia="仿宋"/>
          <w:bCs/>
          <w:color w:val="auto"/>
          <w:sz w:val="32"/>
          <w:szCs w:val="32"/>
          <w:u w:val="none"/>
        </w:rPr>
        <w:instrText xml:space="preserve">MERGEFIELD ${page400644146.ds215660413_REP_BGT_T_HC1100002019_DXQ02_ZCSGGZ}</w:instrText>
      </w:r>
      <w:r>
        <w:rPr>
          <w:rFonts w:ascii="仿宋" w:hAnsi="仿宋" w:eastAsia="仿宋"/>
          <w:bCs/>
          <w:color w:val="auto"/>
          <w:sz w:val="32"/>
          <w:szCs w:val="32"/>
          <w:u w:val="none"/>
        </w:rPr>
        <w:fldChar w:fldCharType="end"/>
      </w:r>
    </w:p>
    <w:p w14:paraId="1B58AFDC">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u w:val="none"/>
        </w:rPr>
        <w:t>第四</w:t>
      </w:r>
      <w:r>
        <w:rPr>
          <w:rFonts w:hint="eastAsia" w:ascii="仿宋_GB2312" w:eastAsia="仿宋_GB2312"/>
          <w:b/>
          <w:color w:val="auto"/>
          <w:sz w:val="32"/>
          <w:szCs w:val="30"/>
        </w:rPr>
        <w:t>部分   名词解释</w:t>
      </w:r>
    </w:p>
    <w:p w14:paraId="77B1B882">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0004C6FC">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38B41307">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668C3844">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23239AE9">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527E42BF">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66102991">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6C7482F1">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7818BD46">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ascii="仿宋_GB2312" w:eastAsia="仿宋_GB2312"/>
          <w:color w:val="auto"/>
          <w:sz w:val="32"/>
          <w:szCs w:val="30"/>
        </w:rPr>
        <w:t>3</w:t>
      </w:r>
      <w:r>
        <w:rPr>
          <w:rFonts w:hint="eastAsia" w:ascii="仿宋_GB2312" w:eastAsia="仿宋_GB2312"/>
          <w:color w:val="auto"/>
          <w:sz w:val="32"/>
          <w:szCs w:val="30"/>
        </w:rPr>
        <w:t>年收支差额的数额。</w:t>
      </w:r>
    </w:p>
    <w:p w14:paraId="61F0DAB1">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w:t>
      </w:r>
      <w:r>
        <w:rPr>
          <w:rFonts w:hint="eastAsia" w:ascii="仿宋_GB2312" w:eastAsia="仿宋_GB2312"/>
          <w:color w:val="auto"/>
          <w:sz w:val="32"/>
          <w:szCs w:val="30"/>
          <w:lang w:eastAsia="zh-CN"/>
        </w:rPr>
        <w:t>2023</w:t>
      </w:r>
      <w:r>
        <w:rPr>
          <w:rFonts w:hint="eastAsia" w:ascii="仿宋_GB2312" w:eastAsia="仿宋_GB2312"/>
          <w:color w:val="auto"/>
          <w:sz w:val="32"/>
          <w:szCs w:val="30"/>
        </w:rPr>
        <w:t>年全部结转和结余的资金数，包括当年结转结余资金和历年滚存结转结余资金。</w:t>
      </w:r>
    </w:p>
    <w:p w14:paraId="35D5A2C5">
      <w:pPr>
        <w:ind w:firstLine="640" w:firstLineChars="200"/>
        <w:rPr>
          <w:rFonts w:ascii="Adobe 仿宋 Std R" w:hAnsi="Adobe 仿宋 Std R" w:eastAsia="Adobe 仿宋 Std R"/>
          <w:color w:val="auto"/>
          <w:sz w:val="32"/>
          <w:szCs w:val="32"/>
        </w:rPr>
      </w:pPr>
    </w:p>
    <w:p w14:paraId="192216C8">
      <w:pPr>
        <w:ind w:firstLine="640" w:firstLineChars="200"/>
        <w:rPr>
          <w:rFonts w:ascii="Adobe 仿宋 Std R" w:hAnsi="Adobe 仿宋 Std R" w:eastAsia="Adobe 仿宋 Std R"/>
          <w:color w:val="auto"/>
          <w:sz w:val="32"/>
          <w:szCs w:val="32"/>
        </w:rPr>
      </w:pPr>
    </w:p>
    <w:p w14:paraId="60CA9F4F">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5F8FF0A8">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851EB52">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2405B6FD">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17B694B7">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1B4E37B9">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6C7B1C41">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0B3CFC9B">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49E5F34">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66588C1B">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1205378">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9C9226C">
      <w:pPr>
        <w:widowControl/>
        <w:spacing w:line="600" w:lineRule="exact"/>
        <w:jc w:val="left"/>
        <w:rPr>
          <w:rFonts w:hint="default" w:ascii="仿宋_GB2312" w:eastAsia="仿宋_GB2312"/>
          <w:color w:val="auto"/>
          <w:sz w:val="32"/>
          <w:szCs w:val="30"/>
          <w:lang w:val="en-US" w:eastAsia="zh-CN"/>
        </w:rPr>
      </w:pPr>
    </w:p>
    <w:p w14:paraId="6A590DE7">
      <w:pPr>
        <w:widowControl/>
        <w:spacing w:line="600" w:lineRule="exact"/>
        <w:jc w:val="left"/>
        <w:rPr>
          <w:rFonts w:hint="default" w:ascii="仿宋_GB2312" w:eastAsia="仿宋_GB2312"/>
          <w:color w:val="auto"/>
          <w:sz w:val="32"/>
          <w:szCs w:val="30"/>
          <w:lang w:val="en-US" w:eastAsia="zh-CN"/>
        </w:rPr>
      </w:pPr>
    </w:p>
    <w:p w14:paraId="696390E9">
      <w:pPr>
        <w:widowControl/>
        <w:spacing w:line="600" w:lineRule="exact"/>
        <w:jc w:val="left"/>
        <w:rPr>
          <w:rFonts w:hint="default" w:ascii="仿宋_GB2312" w:eastAsia="仿宋_GB2312"/>
          <w:color w:val="auto"/>
          <w:sz w:val="32"/>
          <w:szCs w:val="30"/>
          <w:lang w:val="en-US" w:eastAsia="zh-CN"/>
        </w:rPr>
      </w:pPr>
    </w:p>
    <w:p w14:paraId="6AB43448">
      <w:pPr>
        <w:widowControl/>
        <w:spacing w:line="600" w:lineRule="exact"/>
        <w:jc w:val="left"/>
        <w:rPr>
          <w:rFonts w:hint="default" w:ascii="仿宋_GB2312" w:eastAsia="仿宋_GB2312"/>
          <w:color w:val="auto"/>
          <w:sz w:val="32"/>
          <w:szCs w:val="30"/>
          <w:lang w:val="en-US" w:eastAsia="zh-CN"/>
        </w:rPr>
      </w:pPr>
    </w:p>
    <w:p w14:paraId="06580071">
      <w:pPr>
        <w:widowControl/>
        <w:spacing w:line="600" w:lineRule="exact"/>
        <w:jc w:val="left"/>
        <w:rPr>
          <w:rFonts w:hint="default" w:ascii="仿宋_GB2312" w:eastAsia="仿宋_GB2312"/>
          <w:color w:val="auto"/>
          <w:sz w:val="32"/>
          <w:szCs w:val="30"/>
          <w:lang w:val="en-US" w:eastAsia="zh-CN"/>
        </w:rPr>
      </w:pPr>
    </w:p>
    <w:p w14:paraId="5A701BE1">
      <w:pPr>
        <w:widowControl/>
        <w:spacing w:line="600" w:lineRule="exact"/>
        <w:jc w:val="left"/>
        <w:rPr>
          <w:rFonts w:hint="default" w:ascii="仿宋_GB2312" w:eastAsia="仿宋_GB2312"/>
          <w:color w:val="auto"/>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C2318">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16917C"/>
    <w:multiLevelType w:val="singleLevel"/>
    <w:tmpl w:val="DF16917C"/>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k1MzMzODYzZjUyNWU2NWVkYTgyOGNhYjFmOGQ2MjIifQ=="/>
  </w:docVars>
  <w:rsids>
    <w:rsidRoot w:val="00172A27"/>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60577B3"/>
    <w:rsid w:val="067A6028"/>
    <w:rsid w:val="068F47B3"/>
    <w:rsid w:val="08EC3843"/>
    <w:rsid w:val="08F20E9D"/>
    <w:rsid w:val="092E1CE5"/>
    <w:rsid w:val="09594501"/>
    <w:rsid w:val="0A0925FF"/>
    <w:rsid w:val="0A1C72DC"/>
    <w:rsid w:val="0AEA56A0"/>
    <w:rsid w:val="0C503E37"/>
    <w:rsid w:val="0C6A2398"/>
    <w:rsid w:val="0C97247A"/>
    <w:rsid w:val="0D1A7920"/>
    <w:rsid w:val="0D2269B3"/>
    <w:rsid w:val="0DB3098E"/>
    <w:rsid w:val="0E1529C0"/>
    <w:rsid w:val="12234612"/>
    <w:rsid w:val="127B5C23"/>
    <w:rsid w:val="128D3908"/>
    <w:rsid w:val="12F42BA4"/>
    <w:rsid w:val="13FB007C"/>
    <w:rsid w:val="150B6DDF"/>
    <w:rsid w:val="16B036C0"/>
    <w:rsid w:val="1707638B"/>
    <w:rsid w:val="17B63B9B"/>
    <w:rsid w:val="191127B1"/>
    <w:rsid w:val="1A705E7F"/>
    <w:rsid w:val="1B177D78"/>
    <w:rsid w:val="1C144CA9"/>
    <w:rsid w:val="1E491A3B"/>
    <w:rsid w:val="1F1F7406"/>
    <w:rsid w:val="206D0602"/>
    <w:rsid w:val="2230659D"/>
    <w:rsid w:val="22430342"/>
    <w:rsid w:val="23977FB1"/>
    <w:rsid w:val="245C3447"/>
    <w:rsid w:val="25B931E9"/>
    <w:rsid w:val="270B215E"/>
    <w:rsid w:val="28263441"/>
    <w:rsid w:val="2828673B"/>
    <w:rsid w:val="282F697C"/>
    <w:rsid w:val="290B705B"/>
    <w:rsid w:val="29981D60"/>
    <w:rsid w:val="29E44B9C"/>
    <w:rsid w:val="2AF3311B"/>
    <w:rsid w:val="2B2339AC"/>
    <w:rsid w:val="2B847019"/>
    <w:rsid w:val="2C57797E"/>
    <w:rsid w:val="2DE26A10"/>
    <w:rsid w:val="2E530C6F"/>
    <w:rsid w:val="30233810"/>
    <w:rsid w:val="304075B1"/>
    <w:rsid w:val="314415E5"/>
    <w:rsid w:val="31931AC3"/>
    <w:rsid w:val="3328400E"/>
    <w:rsid w:val="33B6463E"/>
    <w:rsid w:val="351512FA"/>
    <w:rsid w:val="35237163"/>
    <w:rsid w:val="372C4774"/>
    <w:rsid w:val="39A3581F"/>
    <w:rsid w:val="3A841EE9"/>
    <w:rsid w:val="3A9F1A72"/>
    <w:rsid w:val="3ACF1B11"/>
    <w:rsid w:val="3B7D1841"/>
    <w:rsid w:val="3BA35A87"/>
    <w:rsid w:val="3BA6547C"/>
    <w:rsid w:val="3E026004"/>
    <w:rsid w:val="3F383632"/>
    <w:rsid w:val="3FEE6A4A"/>
    <w:rsid w:val="3FF84E58"/>
    <w:rsid w:val="4052753A"/>
    <w:rsid w:val="42DC038C"/>
    <w:rsid w:val="434C5D40"/>
    <w:rsid w:val="440F2D07"/>
    <w:rsid w:val="45D833CA"/>
    <w:rsid w:val="464E5AFF"/>
    <w:rsid w:val="46AD45F9"/>
    <w:rsid w:val="49DF7334"/>
    <w:rsid w:val="4D536846"/>
    <w:rsid w:val="4DB628F2"/>
    <w:rsid w:val="4E0D4F31"/>
    <w:rsid w:val="4E3B3D2E"/>
    <w:rsid w:val="4EFF051F"/>
    <w:rsid w:val="4FA46837"/>
    <w:rsid w:val="4FFC0D0F"/>
    <w:rsid w:val="528E6F80"/>
    <w:rsid w:val="52C823FF"/>
    <w:rsid w:val="534B6002"/>
    <w:rsid w:val="53516268"/>
    <w:rsid w:val="53C55E16"/>
    <w:rsid w:val="55924F68"/>
    <w:rsid w:val="55EE43AE"/>
    <w:rsid w:val="56C47F55"/>
    <w:rsid w:val="57E97DCB"/>
    <w:rsid w:val="5A07215B"/>
    <w:rsid w:val="5B8219A2"/>
    <w:rsid w:val="5EA31F07"/>
    <w:rsid w:val="5F193B70"/>
    <w:rsid w:val="5FAD0307"/>
    <w:rsid w:val="61DA73FD"/>
    <w:rsid w:val="61E31A71"/>
    <w:rsid w:val="62283DE4"/>
    <w:rsid w:val="63C608B0"/>
    <w:rsid w:val="63E33020"/>
    <w:rsid w:val="656229B9"/>
    <w:rsid w:val="658856FB"/>
    <w:rsid w:val="67DC7D34"/>
    <w:rsid w:val="68A37B22"/>
    <w:rsid w:val="68E97589"/>
    <w:rsid w:val="6ADA35A3"/>
    <w:rsid w:val="6B4D7CA6"/>
    <w:rsid w:val="6BE248E5"/>
    <w:rsid w:val="6C994B4C"/>
    <w:rsid w:val="6CCB135B"/>
    <w:rsid w:val="6D654F1B"/>
    <w:rsid w:val="6E3913DB"/>
    <w:rsid w:val="6EAF555B"/>
    <w:rsid w:val="6EDB6140"/>
    <w:rsid w:val="6F2C7111"/>
    <w:rsid w:val="714A36AC"/>
    <w:rsid w:val="71D7261D"/>
    <w:rsid w:val="72746F20"/>
    <w:rsid w:val="73543105"/>
    <w:rsid w:val="73643C78"/>
    <w:rsid w:val="73A85115"/>
    <w:rsid w:val="74A344B3"/>
    <w:rsid w:val="753F29A5"/>
    <w:rsid w:val="759E1500"/>
    <w:rsid w:val="76CF301E"/>
    <w:rsid w:val="7C1C38B8"/>
    <w:rsid w:val="7C5078B0"/>
    <w:rsid w:val="7CE86B63"/>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3365</Words>
  <Characters>3633</Characters>
  <Lines>53</Lines>
  <Paragraphs>15</Paragraphs>
  <TotalTime>2</TotalTime>
  <ScaleCrop>false</ScaleCrop>
  <LinksUpToDate>false</LinksUpToDate>
  <CharactersWithSpaces>3676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白丁俗客</cp:lastModifiedBy>
  <dcterms:modified xsi:type="dcterms:W3CDTF">2025-08-28T07:28:51Z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eyJoZGlkIjoiOTk1MzMzODYzZjUyNWU2NWVkYTgyOGNhYjFmOGQ2MjIiLCJ1c2VySWQiOiI4ODUyOTUyMzMifQ==</vt:lpwstr>
  </property>
</Properties>
</file>