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2100D8">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庐山市第四小学</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14:textFill>
            <w14:solidFill>
              <w14:schemeClr w14:val="tx1"/>
            </w14:solidFill>
          </w14:textFill>
        </w:rPr>
        <w:t>单位预算</w:t>
      </w:r>
    </w:p>
    <w:p w14:paraId="0C21D907">
      <w:pPr>
        <w:pStyle w:val="12"/>
        <w:spacing w:line="600" w:lineRule="atLeast"/>
        <w:jc w:val="center"/>
        <w:rPr>
          <w:rFonts w:ascii="黑体" w:hAnsi="黑体" w:eastAsia="黑体"/>
          <w:color w:val="000000"/>
          <w:sz w:val="32"/>
          <w:szCs w:val="32"/>
        </w:rPr>
      </w:pPr>
    </w:p>
    <w:p w14:paraId="087D18BB">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5ED9CD03">
      <w:pPr>
        <w:pStyle w:val="12"/>
        <w:rPr>
          <w:rFonts w:ascii="宋体" w:hAnsi="宋体"/>
          <w:color w:val="000000"/>
        </w:rPr>
      </w:pPr>
    </w:p>
    <w:p w14:paraId="15056C36">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庐山市第四小学</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20610F7C">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0D3B8170">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544AB58F">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val="en-US" w:eastAsia="zh-CN"/>
        </w:rPr>
        <w:t xml:space="preserve"> 庐山市第四小学</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2FE0BA44">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4C4042A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1D4C6DC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456E9B58">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71C76AD7">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2F398C7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34E2EB6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41CFAF71">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07676629">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41526665">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07780C84">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庐山市第四小学</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37B51CD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27D9D76E">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4D9A0F22">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7AD2AAE2">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23811B2C">
      <w:pPr>
        <w:widowControl/>
        <w:spacing w:line="580" w:lineRule="exact"/>
        <w:jc w:val="center"/>
        <w:rPr>
          <w:rFonts w:ascii="仿宋_GB2312" w:eastAsia="仿宋_GB2312"/>
          <w:b/>
          <w:sz w:val="32"/>
          <w:szCs w:val="30"/>
        </w:rPr>
      </w:pPr>
    </w:p>
    <w:p w14:paraId="7E2E3EC1">
      <w:pPr>
        <w:widowControl/>
        <w:spacing w:line="580" w:lineRule="exact"/>
        <w:jc w:val="center"/>
        <w:rPr>
          <w:rFonts w:ascii="仿宋_GB2312" w:eastAsia="仿宋_GB2312"/>
          <w:b/>
          <w:sz w:val="32"/>
          <w:szCs w:val="30"/>
        </w:rPr>
      </w:pPr>
    </w:p>
    <w:p w14:paraId="40009848">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val="en-US" w:eastAsia="zh-CN"/>
        </w:rPr>
        <w:t>庐山市第四小学</w:t>
      </w:r>
      <w:r>
        <w:rPr>
          <w:rFonts w:hint="eastAsia" w:ascii="仿宋_GB2312" w:eastAsia="仿宋_GB2312"/>
          <w:b/>
          <w:sz w:val="32"/>
          <w:szCs w:val="30"/>
        </w:rPr>
        <w:t>概况</w:t>
      </w:r>
    </w:p>
    <w:p w14:paraId="6B1DAFA2">
      <w:pPr>
        <w:widowControl/>
        <w:spacing w:line="580" w:lineRule="exact"/>
        <w:jc w:val="left"/>
        <w:rPr>
          <w:rFonts w:asciiTheme="minorEastAsia" w:hAnsiTheme="minorEastAsia"/>
          <w:b/>
          <w:sz w:val="36"/>
          <w:szCs w:val="36"/>
        </w:rPr>
      </w:pPr>
    </w:p>
    <w:p w14:paraId="4F297895">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0B7857F1">
      <w:pPr>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庐山市第</w:t>
      </w:r>
      <w:r>
        <w:rPr>
          <w:rFonts w:hint="eastAsia" w:ascii="Adobe 仿宋 Std R" w:hAnsi="Adobe 仿宋 Std R" w:eastAsia="Adobe 仿宋 Std R"/>
          <w:sz w:val="32"/>
          <w:szCs w:val="30"/>
          <w:lang w:val="en-US" w:eastAsia="zh-CN"/>
        </w:rPr>
        <w:t>四</w:t>
      </w:r>
      <w:r>
        <w:rPr>
          <w:rFonts w:hint="eastAsia" w:ascii="Adobe 仿宋 Std R" w:hAnsi="Adobe 仿宋 Std R" w:eastAsia="Adobe 仿宋 Std R"/>
          <w:sz w:val="32"/>
          <w:szCs w:val="30"/>
        </w:rPr>
        <w:t>小学是一所公办小学，主要职责是：</w:t>
      </w:r>
    </w:p>
    <w:p w14:paraId="317CF45C">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（一）贯彻落实党的教育和体育工作的方针、政策、法律和法规，研究全市教育改革发展重大问题，综合指导、协调和管理全市的教育体育工作。</w:t>
      </w:r>
    </w:p>
    <w:p w14:paraId="259D7748">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（二）编制全市小学教育事业发展规划、计划的实施，指导全市办学体制改革，理顺教育内部和外部的关系，建立适应全市经济社会发展的教育体制及运营机制。</w:t>
      </w:r>
    </w:p>
    <w:p w14:paraId="1D5293BC">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（三）综合管理全市小学教育及社会力量办学工作，指导小学的教育教学工作，负责教育督导与评估。</w:t>
      </w:r>
    </w:p>
    <w:p w14:paraId="3BB591AF">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（四）负责推进教育均衡发展和促进教育公平，全面实施素质教育。统筹管理全市教育系统对外交流工作。</w:t>
      </w:r>
    </w:p>
    <w:p w14:paraId="4801F133">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五）负责全校教师队伍建设和教师继续教育工作；负责教师管理工作，组织实施教师资格制度；负责管理语言文字工作；指导和组织推广普通话和规范汉字书写工作；参与拟订小学机构编制、人事管理、工资福利、收入分配的有关政策；承担教师资格认定申报工作；负责对发展教育事业做出突出贡献者进行奖励；指导大中专院校毕业生就业工作。</w:t>
      </w:r>
    </w:p>
    <w:p w14:paraId="5FAF5083">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（六）统筹管理本部门及全市教育经费，会同有关部门拟定筹措教育经费、教育基建投资的规划，按有关规定管理中央、省、市对全市的教育拨、贷款及捐赠资金，监督测评全市教育经费的筹措和使用管理情况。</w:t>
      </w:r>
    </w:p>
    <w:p w14:paraId="501C0EA3">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（七）协助有关部门指导全市各级各类学校的思想政治工作、德育工作、体育卫生艺术教育及国防教育工作，统筹协调学校的安全稳定工作。</w:t>
      </w:r>
    </w:p>
    <w:p w14:paraId="5CDA6CC4">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（八）指导全市教育宣传、教育系统信息化建设和现代远程教育及校园网络建设工作。承担全市教育基本信息的统计、分析和发布。</w:t>
      </w:r>
    </w:p>
    <w:p w14:paraId="556A02BF">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（九）统筹规划竞技体育发展，竟技运动项目设置与重点布局。组织安排各类赛事。</w:t>
      </w:r>
    </w:p>
    <w:p w14:paraId="41A11FAD">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（十）实施全民健身计划，指导群众性体育活动的发展，实施国家体育锻炼标准，开展国民体质监测；加强社区体育工作，正确引导群众的健身活动；负责全市体育社团资格审定和健身气功管理工作；</w:t>
      </w:r>
    </w:p>
    <w:p w14:paraId="3332E16D">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（十一）承办市政府交办的其他工作。</w:t>
      </w:r>
    </w:p>
    <w:p w14:paraId="3871B7E4">
      <w:pPr>
        <w:rPr>
          <w:b/>
          <w:sz w:val="36"/>
          <w:szCs w:val="36"/>
        </w:rPr>
      </w:pPr>
      <w:r>
        <w:rPr>
          <w:rFonts w:hint="eastAsia"/>
          <w:b/>
          <w:sz w:val="36"/>
          <w:szCs w:val="36"/>
        </w:rPr>
        <w:t>二、机构设置及人员情况</w:t>
      </w:r>
    </w:p>
    <w:p w14:paraId="13101894">
      <w:pPr>
        <w:keepNext w:val="0"/>
        <w:keepLines w:val="0"/>
        <w:widowControl w:val="0"/>
        <w:suppressLineNumbers w:val="0"/>
        <w:spacing w:before="0" w:beforeAutospacing="0" w:after="0" w:afterAutospacing="0"/>
        <w:ind w:left="0" w:right="0" w:firstLine="640" w:firstLineChars="200"/>
        <w:jc w:val="left"/>
        <w:rPr>
          <w:rFonts w:hint="default" w:ascii="宋体" w:hAnsi="宋体" w:eastAsia="仿宋_GB2312" w:cs="仿宋_GB2312"/>
          <w:kern w:val="2"/>
          <w:sz w:val="32"/>
          <w:szCs w:val="32"/>
        </w:rPr>
      </w:pPr>
      <w:r>
        <w:rPr>
          <w:rFonts w:hint="eastAsia" w:ascii="宋体" w:hAnsi="宋体" w:eastAsia="宋体" w:cs="宋体"/>
          <w:kern w:val="2"/>
          <w:sz w:val="32"/>
          <w:szCs w:val="32"/>
          <w:lang w:val="en-US" w:eastAsia="zh-CN" w:bidi="ar"/>
        </w:rPr>
        <w:t>2024</w:t>
      </w:r>
      <w:r>
        <w:rPr>
          <w:rFonts w:hint="default" w:ascii="仿宋_GB2312" w:hAnsi="宋体" w:eastAsia="仿宋_GB2312" w:cs="仿宋_GB2312"/>
          <w:kern w:val="2"/>
          <w:sz w:val="32"/>
          <w:szCs w:val="32"/>
          <w:lang w:val="en-US" w:eastAsia="zh-CN" w:bidi="ar"/>
        </w:rPr>
        <w:t>年庐山市第</w:t>
      </w:r>
      <w:r>
        <w:rPr>
          <w:rFonts w:hint="eastAsia" w:ascii="仿宋_GB2312" w:hAnsi="宋体" w:eastAsia="仿宋_GB2312" w:cs="仿宋_GB2312"/>
          <w:kern w:val="2"/>
          <w:sz w:val="32"/>
          <w:szCs w:val="32"/>
          <w:lang w:val="en-US" w:eastAsia="zh-CN" w:bidi="ar"/>
        </w:rPr>
        <w:t>四</w:t>
      </w:r>
      <w:r>
        <w:rPr>
          <w:rFonts w:hint="default" w:ascii="仿宋_GB2312" w:hAnsi="宋体" w:eastAsia="仿宋_GB2312" w:cs="仿宋_GB2312"/>
          <w:kern w:val="2"/>
          <w:sz w:val="32"/>
          <w:szCs w:val="32"/>
          <w:lang w:val="en-US" w:eastAsia="zh-CN" w:bidi="ar"/>
        </w:rPr>
        <w:t xml:space="preserve">小学内设处室 </w:t>
      </w:r>
      <w:r>
        <w:rPr>
          <w:rFonts w:hint="eastAsia" w:ascii="宋体" w:hAnsi="宋体" w:eastAsia="宋体" w:cs="宋体"/>
          <w:kern w:val="2"/>
          <w:sz w:val="32"/>
          <w:szCs w:val="32"/>
          <w:lang w:val="en-US" w:eastAsia="zh-CN" w:bidi="ar"/>
        </w:rPr>
        <w:t xml:space="preserve">5 </w:t>
      </w:r>
      <w:r>
        <w:rPr>
          <w:rFonts w:hint="default" w:ascii="仿宋_GB2312" w:hAnsi="宋体" w:eastAsia="仿宋_GB2312" w:cs="仿宋_GB2312"/>
          <w:kern w:val="2"/>
          <w:sz w:val="32"/>
          <w:szCs w:val="32"/>
          <w:lang w:val="en-US" w:eastAsia="zh-CN" w:bidi="ar"/>
        </w:rPr>
        <w:t>个，包括：办公室，总务处，教务处，德育处，保卫科。</w:t>
      </w:r>
    </w:p>
    <w:p w14:paraId="1D54E53E">
      <w:pPr>
        <w:keepNext w:val="0"/>
        <w:keepLines w:val="0"/>
        <w:widowControl w:val="0"/>
        <w:suppressLineNumbers w:val="0"/>
        <w:spacing w:before="0" w:beforeAutospacing="0" w:after="0" w:afterAutospacing="0"/>
        <w:ind w:left="0" w:right="0" w:firstLine="640" w:firstLineChars="200"/>
        <w:jc w:val="both"/>
        <w:rPr>
          <w:rFonts w:ascii="仿宋_GB2312" w:eastAsia="仿宋_GB2312"/>
          <w:b/>
          <w:szCs w:val="30"/>
        </w:rPr>
      </w:pPr>
      <w:r>
        <w:rPr>
          <w:rFonts w:hint="default" w:ascii="仿宋_GB2312" w:hAnsi="宋体" w:eastAsia="仿宋_GB2312" w:cs="仿宋_GB2312"/>
          <w:kern w:val="2"/>
          <w:sz w:val="32"/>
          <w:szCs w:val="32"/>
          <w:lang w:val="en-US" w:eastAsia="zh-CN" w:bidi="ar"/>
        </w:rPr>
        <w:t>编制人数小计</w:t>
      </w:r>
      <w:r>
        <w:rPr>
          <w:rFonts w:hint="eastAsia" w:ascii="宋体" w:hAnsi="宋体" w:eastAsia="宋体" w:cs="宋体"/>
          <w:kern w:val="2"/>
          <w:sz w:val="32"/>
          <w:szCs w:val="32"/>
          <w:lang w:val="en-US" w:eastAsia="zh-CN" w:bidi="ar"/>
        </w:rPr>
        <w:t>123</w:t>
      </w:r>
      <w:r>
        <w:rPr>
          <w:rFonts w:hint="default" w:ascii="仿宋_GB2312" w:hAnsi="宋体" w:eastAsia="仿宋_GB2312" w:cs="仿宋_GB2312"/>
          <w:kern w:val="2"/>
          <w:sz w:val="32"/>
          <w:szCs w:val="32"/>
          <w:lang w:val="en-US" w:eastAsia="zh-CN" w:bidi="ar"/>
        </w:rPr>
        <w:t>人</w:t>
      </w:r>
      <w:r>
        <w:rPr>
          <w:rFonts w:hint="eastAsia" w:ascii="宋体" w:hAnsi="宋体" w:eastAsia="宋体" w:cs="宋体"/>
          <w:kern w:val="2"/>
          <w:sz w:val="32"/>
          <w:szCs w:val="32"/>
          <w:lang w:val="en-US" w:eastAsia="zh-CN" w:bidi="ar"/>
        </w:rPr>
        <w:t>,</w:t>
      </w:r>
      <w:r>
        <w:rPr>
          <w:rFonts w:hint="default" w:ascii="仿宋_GB2312" w:hAnsi="宋体" w:eastAsia="仿宋_GB2312" w:cs="仿宋_GB2312"/>
          <w:kern w:val="2"/>
          <w:sz w:val="32"/>
          <w:szCs w:val="32"/>
          <w:lang w:val="en-US" w:eastAsia="zh-CN" w:bidi="ar"/>
        </w:rPr>
        <w:t>其中：行政编制人数</w:t>
      </w:r>
      <w:r>
        <w:rPr>
          <w:rFonts w:hint="eastAsia" w:ascii="宋体" w:hAnsi="宋体" w:eastAsia="宋体" w:cs="宋体"/>
          <w:kern w:val="2"/>
          <w:sz w:val="32"/>
          <w:szCs w:val="32"/>
          <w:lang w:val="en-US" w:eastAsia="zh-CN" w:bidi="ar"/>
        </w:rPr>
        <w:t>0</w:t>
      </w:r>
      <w:r>
        <w:rPr>
          <w:rFonts w:hint="default" w:ascii="仿宋_GB2312" w:hAnsi="宋体" w:eastAsia="仿宋_GB2312" w:cs="仿宋_GB2312"/>
          <w:kern w:val="2"/>
          <w:sz w:val="32"/>
          <w:szCs w:val="32"/>
          <w:lang w:val="en-US" w:eastAsia="zh-CN" w:bidi="ar"/>
        </w:rPr>
        <w:t>人</w:t>
      </w:r>
      <w:r>
        <w:rPr>
          <w:rFonts w:hint="eastAsia" w:ascii="仿宋_GB2312" w:hAnsi="宋体" w:eastAsia="仿宋_GB2312" w:cs="仿宋_GB2312"/>
          <w:kern w:val="2"/>
          <w:sz w:val="32"/>
          <w:szCs w:val="32"/>
          <w:lang w:val="en-US" w:eastAsia="zh-CN" w:bidi="ar"/>
        </w:rPr>
        <w:t>，</w:t>
      </w:r>
      <w:r>
        <w:rPr>
          <w:rFonts w:ascii="仿宋" w:hAnsi="仿宋" w:eastAsia="仿宋"/>
          <w:sz w:val="32"/>
          <w:szCs w:val="32"/>
        </w:rPr>
        <w:t>全部补助事业编制人数</w:t>
      </w:r>
      <w:r>
        <w:rPr>
          <w:rFonts w:hint="eastAsia" w:ascii="仿宋_GB2312" w:hAnsi="宋体" w:eastAsia="仿宋_GB2312" w:cs="仿宋_GB2312"/>
          <w:kern w:val="2"/>
          <w:sz w:val="32"/>
          <w:szCs w:val="32"/>
          <w:lang w:val="en-US" w:eastAsia="zh-CN" w:bidi="ar"/>
        </w:rPr>
        <w:t>123人</w:t>
      </w:r>
      <w:r>
        <w:rPr>
          <w:rFonts w:hint="default" w:ascii="仿宋_GB2312" w:hAnsi="宋体" w:eastAsia="仿宋_GB2312" w:cs="仿宋_GB2312"/>
          <w:kern w:val="2"/>
          <w:sz w:val="32"/>
          <w:szCs w:val="32"/>
          <w:lang w:val="en-US" w:eastAsia="zh-CN" w:bidi="ar"/>
        </w:rPr>
        <w:t>。实有人数小计</w:t>
      </w:r>
      <w:r>
        <w:rPr>
          <w:rFonts w:hint="eastAsia" w:ascii="宋体" w:hAnsi="宋体" w:eastAsia="宋体" w:cs="宋体"/>
          <w:kern w:val="2"/>
          <w:sz w:val="32"/>
          <w:szCs w:val="32"/>
          <w:lang w:val="en-US" w:eastAsia="zh-CN" w:bidi="ar"/>
        </w:rPr>
        <w:t>123</w:t>
      </w:r>
      <w:r>
        <w:rPr>
          <w:rFonts w:hint="default" w:ascii="仿宋_GB2312" w:hAnsi="宋体" w:eastAsia="仿宋_GB2312" w:cs="仿宋_GB2312"/>
          <w:kern w:val="2"/>
          <w:sz w:val="32"/>
          <w:szCs w:val="32"/>
          <w:lang w:val="en-US" w:eastAsia="zh-CN" w:bidi="ar"/>
        </w:rPr>
        <w:t>人</w:t>
      </w:r>
      <w:r>
        <w:rPr>
          <w:rFonts w:hint="eastAsia" w:ascii="宋体" w:hAnsi="宋体" w:eastAsia="宋体" w:cs="宋体"/>
          <w:kern w:val="2"/>
          <w:sz w:val="32"/>
          <w:szCs w:val="32"/>
          <w:lang w:val="en-US" w:eastAsia="zh-CN" w:bidi="ar"/>
        </w:rPr>
        <w:t>,</w:t>
      </w:r>
      <w:r>
        <w:rPr>
          <w:rFonts w:hint="default" w:ascii="仿宋_GB2312" w:hAnsi="宋体" w:eastAsia="仿宋_GB2312" w:cs="仿宋_GB2312"/>
          <w:kern w:val="2"/>
          <w:sz w:val="32"/>
          <w:szCs w:val="32"/>
          <w:lang w:val="en-US" w:eastAsia="zh-CN" w:bidi="ar"/>
        </w:rPr>
        <w:t>其中：在职人数小计</w:t>
      </w:r>
      <w:r>
        <w:rPr>
          <w:rFonts w:hint="eastAsia" w:ascii="宋体" w:hAnsi="宋体" w:eastAsia="宋体" w:cs="宋体"/>
          <w:kern w:val="2"/>
          <w:sz w:val="32"/>
          <w:szCs w:val="32"/>
          <w:lang w:val="en-US" w:eastAsia="zh-CN" w:bidi="ar"/>
        </w:rPr>
        <w:t>123</w:t>
      </w:r>
      <w:r>
        <w:rPr>
          <w:rFonts w:hint="default" w:ascii="仿宋_GB2312" w:hAnsi="宋体" w:eastAsia="仿宋_GB2312" w:cs="仿宋_GB2312"/>
          <w:kern w:val="2"/>
          <w:sz w:val="32"/>
          <w:szCs w:val="32"/>
          <w:lang w:val="en-US" w:eastAsia="zh-CN" w:bidi="ar"/>
        </w:rPr>
        <w:t>人</w:t>
      </w:r>
      <w:r>
        <w:rPr>
          <w:rFonts w:hint="eastAsia" w:ascii="宋体" w:hAnsi="宋体" w:eastAsia="宋体" w:cs="宋体"/>
          <w:kern w:val="2"/>
          <w:sz w:val="32"/>
          <w:szCs w:val="32"/>
          <w:lang w:val="en-US" w:eastAsia="zh-CN" w:bidi="ar"/>
        </w:rPr>
        <w:t>,</w:t>
      </w:r>
      <w:r>
        <w:rPr>
          <w:rFonts w:hint="default" w:ascii="仿宋_GB2312" w:hAnsi="宋体" w:eastAsia="仿宋_GB2312" w:cs="仿宋_GB2312"/>
          <w:kern w:val="2"/>
          <w:sz w:val="32"/>
          <w:szCs w:val="32"/>
          <w:lang w:val="en-US" w:eastAsia="zh-CN" w:bidi="ar"/>
        </w:rPr>
        <w:t>行政在职人数</w:t>
      </w:r>
      <w:r>
        <w:rPr>
          <w:rFonts w:hint="eastAsia" w:ascii="宋体" w:hAnsi="宋体" w:eastAsia="宋体" w:cs="宋体"/>
          <w:kern w:val="2"/>
          <w:sz w:val="32"/>
          <w:szCs w:val="32"/>
          <w:lang w:val="en-US" w:eastAsia="zh-CN" w:bidi="ar"/>
        </w:rPr>
        <w:t>0</w:t>
      </w:r>
      <w:r>
        <w:rPr>
          <w:rFonts w:hint="default" w:ascii="仿宋_GB2312" w:hAnsi="宋体" w:eastAsia="仿宋_GB2312" w:cs="仿宋_GB2312"/>
          <w:kern w:val="2"/>
          <w:sz w:val="32"/>
          <w:szCs w:val="32"/>
          <w:lang w:val="en-US" w:eastAsia="zh-CN" w:bidi="ar"/>
        </w:rPr>
        <w:t>人</w:t>
      </w:r>
      <w:r>
        <w:rPr>
          <w:rFonts w:hint="eastAsia" w:ascii="仿宋_GB2312" w:hAnsi="宋体" w:eastAsia="仿宋_GB2312" w:cs="仿宋_GB2312"/>
          <w:kern w:val="2"/>
          <w:sz w:val="32"/>
          <w:szCs w:val="32"/>
          <w:lang w:val="en-US" w:eastAsia="zh-CN" w:bidi="ar"/>
        </w:rPr>
        <w:t>，</w:t>
      </w:r>
      <w:r>
        <w:rPr>
          <w:rFonts w:ascii="仿宋" w:hAnsi="仿宋" w:eastAsia="仿宋"/>
          <w:sz w:val="32"/>
          <w:szCs w:val="32"/>
        </w:rPr>
        <w:t>全部补助事业在职人数</w:t>
      </w:r>
      <w:r>
        <w:rPr>
          <w:rFonts w:hint="eastAsia" w:ascii="仿宋_GB2312" w:hAnsi="宋体" w:eastAsia="仿宋_GB2312" w:cs="仿宋_GB2312"/>
          <w:kern w:val="2"/>
          <w:sz w:val="32"/>
          <w:szCs w:val="32"/>
          <w:lang w:val="en-US" w:eastAsia="zh-CN" w:bidi="ar"/>
        </w:rPr>
        <w:t>123人</w:t>
      </w:r>
      <w:r>
        <w:rPr>
          <w:rFonts w:hint="default" w:ascii="仿宋_GB2312" w:hAnsi="宋体" w:eastAsia="仿宋_GB2312" w:cs="仿宋_GB2312"/>
          <w:kern w:val="2"/>
          <w:sz w:val="32"/>
          <w:szCs w:val="32"/>
          <w:lang w:val="en-US" w:eastAsia="zh-CN" w:bidi="ar"/>
        </w:rPr>
        <w:t>。离休人数小计</w:t>
      </w:r>
      <w:r>
        <w:rPr>
          <w:rFonts w:hint="eastAsia" w:ascii="宋体" w:hAnsi="宋体" w:eastAsia="宋体" w:cs="宋体"/>
          <w:kern w:val="2"/>
          <w:sz w:val="32"/>
          <w:szCs w:val="32"/>
          <w:lang w:val="en-US" w:eastAsia="zh-CN" w:bidi="ar"/>
        </w:rPr>
        <w:t>0</w:t>
      </w:r>
      <w:r>
        <w:rPr>
          <w:rFonts w:hint="default" w:ascii="仿宋_GB2312" w:hAnsi="宋体" w:eastAsia="仿宋_GB2312" w:cs="仿宋_GB2312"/>
          <w:kern w:val="2"/>
          <w:sz w:val="32"/>
          <w:szCs w:val="32"/>
          <w:lang w:val="en-US" w:eastAsia="zh-CN" w:bidi="ar"/>
        </w:rPr>
        <w:t>人</w:t>
      </w:r>
      <w:r>
        <w:rPr>
          <w:rFonts w:hint="eastAsia" w:ascii="宋体" w:hAnsi="宋体" w:eastAsia="宋体" w:cs="宋体"/>
          <w:kern w:val="2"/>
          <w:sz w:val="32"/>
          <w:szCs w:val="32"/>
          <w:lang w:val="en-US" w:eastAsia="zh-CN" w:bidi="ar"/>
        </w:rPr>
        <w:t>,</w:t>
      </w:r>
      <w:r>
        <w:rPr>
          <w:rFonts w:hint="default" w:ascii="仿宋_GB2312" w:hAnsi="宋体" w:eastAsia="仿宋_GB2312" w:cs="仿宋_GB2312"/>
          <w:kern w:val="2"/>
          <w:sz w:val="32"/>
          <w:szCs w:val="32"/>
          <w:lang w:val="en-US" w:eastAsia="zh-CN" w:bidi="ar"/>
        </w:rPr>
        <w:t>退休人数小计</w:t>
      </w:r>
      <w:r>
        <w:rPr>
          <w:rFonts w:hint="eastAsia" w:ascii="仿宋_GB2312" w:hAnsi="宋体" w:eastAsia="仿宋_GB2312" w:cs="仿宋_GB2312"/>
          <w:kern w:val="2"/>
          <w:sz w:val="32"/>
          <w:szCs w:val="32"/>
          <w:lang w:val="en-US" w:eastAsia="zh-CN" w:bidi="ar"/>
        </w:rPr>
        <w:t>22</w:t>
      </w:r>
      <w:r>
        <w:rPr>
          <w:rFonts w:hint="default" w:ascii="仿宋_GB2312" w:hAnsi="宋体" w:eastAsia="仿宋_GB2312" w:cs="仿宋_GB2312"/>
          <w:kern w:val="2"/>
          <w:sz w:val="32"/>
          <w:szCs w:val="32"/>
          <w:lang w:val="en-US" w:eastAsia="zh-CN" w:bidi="ar"/>
        </w:rPr>
        <w:t>人</w:t>
      </w:r>
      <w:r>
        <w:rPr>
          <w:rFonts w:hint="eastAsia" w:ascii="宋体" w:hAnsi="宋体" w:eastAsia="宋体" w:cs="宋体"/>
          <w:kern w:val="2"/>
          <w:sz w:val="32"/>
          <w:szCs w:val="32"/>
          <w:lang w:val="en-US" w:eastAsia="zh-CN" w:bidi="ar"/>
        </w:rPr>
        <w:t>,</w:t>
      </w:r>
      <w:r>
        <w:rPr>
          <w:rFonts w:hint="default" w:ascii="仿宋_GB2312" w:hAnsi="宋体" w:eastAsia="仿宋_GB2312" w:cs="仿宋_GB2312"/>
          <w:kern w:val="2"/>
          <w:sz w:val="32"/>
          <w:szCs w:val="32"/>
          <w:lang w:val="en-US" w:eastAsia="zh-CN" w:bidi="ar"/>
        </w:rPr>
        <w:t>遗属人数</w:t>
      </w:r>
      <w:r>
        <w:rPr>
          <w:rFonts w:hint="eastAsia" w:ascii="仿宋_GB2312" w:hAnsi="宋体" w:eastAsia="仿宋_GB2312" w:cs="仿宋_GB2312"/>
          <w:kern w:val="2"/>
          <w:sz w:val="32"/>
          <w:szCs w:val="32"/>
          <w:lang w:val="en-US" w:eastAsia="zh-CN" w:bidi="ar"/>
        </w:rPr>
        <w:t>0</w:t>
      </w:r>
      <w:r>
        <w:rPr>
          <w:rFonts w:hint="default" w:ascii="仿宋_GB2312" w:hAnsi="宋体" w:eastAsia="仿宋_GB2312" w:cs="仿宋_GB2312"/>
          <w:kern w:val="2"/>
          <w:sz w:val="32"/>
          <w:szCs w:val="32"/>
          <w:lang w:val="en-US" w:eastAsia="zh-CN" w:bidi="ar"/>
        </w:rPr>
        <w:t>人。</w:t>
      </w:r>
    </w:p>
    <w:p w14:paraId="190E9389">
      <w:pPr>
        <w:widowControl/>
        <w:spacing w:line="580" w:lineRule="exact"/>
        <w:jc w:val="center"/>
        <w:rPr>
          <w:rFonts w:ascii="仿宋_GB2312" w:eastAsia="仿宋_GB2312"/>
          <w:b/>
          <w:sz w:val="32"/>
          <w:szCs w:val="30"/>
        </w:rPr>
      </w:pPr>
      <w:bookmarkStart w:id="0" w:name="_GoBack"/>
      <w:bookmarkEnd w:id="0"/>
      <w:r>
        <w:rPr>
          <w:rFonts w:hint="eastAsia" w:ascii="仿宋_GB2312" w:eastAsia="仿宋_GB2312"/>
          <w:b/>
          <w:sz w:val="32"/>
          <w:szCs w:val="30"/>
        </w:rPr>
        <w:t xml:space="preserve">第二部分 </w:t>
      </w:r>
      <w:r>
        <w:rPr>
          <w:rFonts w:hint="eastAsia" w:ascii="仿宋_GB2312" w:eastAsia="仿宋_GB2312"/>
          <w:b/>
          <w:sz w:val="32"/>
          <w:szCs w:val="30"/>
          <w:lang w:val="en-US" w:eastAsia="zh-CN"/>
        </w:rPr>
        <w:t>庐山市第四小学</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71F83C49">
      <w:pPr>
        <w:ind w:firstLine="640" w:firstLineChars="200"/>
        <w:jc w:val="left"/>
        <w:rPr>
          <w:rStyle w:val="11"/>
          <w:rFonts w:hint="eastAsia" w:ascii="仿宋" w:hAnsi="仿宋" w:eastAsia="仿宋"/>
          <w:bCs/>
          <w:sz w:val="32"/>
          <w:szCs w:val="32"/>
          <w:lang w:val="en-US" w:eastAsia="zh-CN"/>
        </w:rPr>
      </w:pPr>
      <w:r>
        <w:rPr>
          <w:rStyle w:val="11"/>
          <w:rFonts w:hint="eastAsia" w:ascii="仿宋" w:hAnsi="仿宋" w:eastAsia="仿宋"/>
          <w:bCs/>
          <w:sz w:val="32"/>
          <w:szCs w:val="32"/>
          <w:lang w:val="en-US" w:eastAsia="zh-CN"/>
        </w:rPr>
        <w:t>一、收支预算总表</w:t>
      </w:r>
    </w:p>
    <w:p w14:paraId="68F63C36">
      <w:pPr>
        <w:jc w:val="left"/>
        <w:rPr>
          <w:rStyle w:val="11"/>
          <w:rFonts w:hint="eastAsia" w:ascii="仿宋" w:hAnsi="仿宋" w:eastAsia="仿宋"/>
          <w:bCs/>
          <w:sz w:val="32"/>
          <w:szCs w:val="32"/>
          <w:lang w:val="en-US" w:eastAsia="zh-CN"/>
        </w:rPr>
      </w:pPr>
      <w:r>
        <w:rPr>
          <w:rStyle w:val="11"/>
          <w:rFonts w:hint="eastAsia" w:ascii="仿宋" w:hAnsi="仿宋" w:eastAsia="仿宋"/>
          <w:bCs/>
          <w:sz w:val="32"/>
          <w:szCs w:val="32"/>
          <w:lang w:val="en-US" w:eastAsia="zh-CN"/>
        </w:rPr>
        <w:drawing>
          <wp:inline distT="0" distB="0" distL="114300" distR="114300">
            <wp:extent cx="5268595" cy="3071495"/>
            <wp:effectExtent l="0" t="0" r="8255" b="14605"/>
            <wp:docPr id="1" name="图片 1" descr="1707304915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07304915623"/>
                    <pic:cNvPicPr>
                      <a:picLocks noChangeAspect="1"/>
                    </pic:cNvPicPr>
                  </pic:nvPicPr>
                  <pic:blipFill>
                    <a:blip r:embed="rId5"/>
                    <a:stretch>
                      <a:fillRect/>
                    </a:stretch>
                  </pic:blipFill>
                  <pic:spPr>
                    <a:xfrm>
                      <a:off x="0" y="0"/>
                      <a:ext cx="5268595" cy="3071495"/>
                    </a:xfrm>
                    <a:prstGeom prst="rect">
                      <a:avLst/>
                    </a:prstGeom>
                  </pic:spPr>
                </pic:pic>
              </a:graphicData>
            </a:graphic>
          </wp:inline>
        </w:drawing>
      </w:r>
    </w:p>
    <w:p w14:paraId="14313BF3">
      <w:pPr>
        <w:ind w:firstLine="640" w:firstLineChars="200"/>
        <w:jc w:val="left"/>
        <w:rPr>
          <w:rStyle w:val="11"/>
          <w:rFonts w:hint="eastAsia" w:ascii="仿宋" w:hAnsi="仿宋" w:eastAsia="仿宋"/>
          <w:bCs/>
          <w:sz w:val="32"/>
          <w:szCs w:val="32"/>
          <w:lang w:val="en-US" w:eastAsia="zh-CN"/>
        </w:rPr>
      </w:pPr>
    </w:p>
    <w:p w14:paraId="560EFF5C">
      <w:pPr>
        <w:ind w:firstLine="640" w:firstLineChars="200"/>
        <w:jc w:val="left"/>
        <w:rPr>
          <w:rStyle w:val="11"/>
          <w:rFonts w:hint="eastAsia" w:ascii="仿宋" w:hAnsi="仿宋" w:eastAsia="仿宋"/>
          <w:bCs/>
          <w:sz w:val="32"/>
          <w:szCs w:val="32"/>
          <w:lang w:val="en-US" w:eastAsia="zh-CN"/>
        </w:rPr>
      </w:pPr>
      <w:r>
        <w:rPr>
          <w:rStyle w:val="11"/>
          <w:rFonts w:hint="eastAsia" w:ascii="仿宋" w:hAnsi="仿宋" w:eastAsia="仿宋"/>
          <w:bCs/>
          <w:sz w:val="32"/>
          <w:szCs w:val="32"/>
          <w:lang w:val="en-US" w:eastAsia="zh-CN"/>
        </w:rPr>
        <w:t>二、单位收入总表</w:t>
      </w:r>
    </w:p>
    <w:p w14:paraId="71BBB54F">
      <w:pPr>
        <w:jc w:val="left"/>
        <w:rPr>
          <w:rStyle w:val="11"/>
          <w:rFonts w:hint="default" w:ascii="仿宋" w:hAnsi="仿宋" w:eastAsia="仿宋"/>
          <w:bCs/>
          <w:sz w:val="32"/>
          <w:szCs w:val="32"/>
          <w:lang w:val="en-US" w:eastAsia="zh-CN"/>
        </w:rPr>
      </w:pPr>
      <w:r>
        <w:rPr>
          <w:rStyle w:val="11"/>
          <w:rFonts w:hint="default" w:ascii="仿宋" w:hAnsi="仿宋" w:eastAsia="仿宋"/>
          <w:bCs/>
          <w:sz w:val="32"/>
          <w:szCs w:val="32"/>
          <w:lang w:val="en-US" w:eastAsia="zh-CN"/>
        </w:rPr>
        <w:drawing>
          <wp:inline distT="0" distB="0" distL="114300" distR="114300">
            <wp:extent cx="5270500" cy="2594610"/>
            <wp:effectExtent l="0" t="0" r="6350" b="15240"/>
            <wp:docPr id="2" name="图片 2" descr="1707305075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07305075922"/>
                    <pic:cNvPicPr>
                      <a:picLocks noChangeAspect="1"/>
                    </pic:cNvPicPr>
                  </pic:nvPicPr>
                  <pic:blipFill>
                    <a:blip r:embed="rId6"/>
                    <a:stretch>
                      <a:fillRect/>
                    </a:stretch>
                  </pic:blipFill>
                  <pic:spPr>
                    <a:xfrm>
                      <a:off x="0" y="0"/>
                      <a:ext cx="5270500" cy="2594610"/>
                    </a:xfrm>
                    <a:prstGeom prst="rect">
                      <a:avLst/>
                    </a:prstGeom>
                  </pic:spPr>
                </pic:pic>
              </a:graphicData>
            </a:graphic>
          </wp:inline>
        </w:drawing>
      </w:r>
    </w:p>
    <w:p w14:paraId="00F2499D">
      <w:pPr>
        <w:numPr>
          <w:ilvl w:val="0"/>
          <w:numId w:val="1"/>
        </w:numPr>
        <w:ind w:firstLine="640" w:firstLineChars="20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7160BD06">
      <w:pPr>
        <w:numPr>
          <w:ilvl w:val="0"/>
          <w:numId w:val="0"/>
        </w:numPr>
        <w:jc w:val="left"/>
        <w:rPr>
          <w:rFonts w:hint="eastAsia" w:ascii="Adobe 仿宋 Std R" w:hAnsi="Adobe 仿宋 Std R" w:eastAsia="Adobe 仿宋 Std R" w:cstheme="minorBidi"/>
          <w:kern w:val="2"/>
          <w:sz w:val="32"/>
          <w:szCs w:val="30"/>
          <w:lang w:val="en-US" w:eastAsia="zh-CN"/>
        </w:rPr>
      </w:pPr>
      <w:r>
        <w:rPr>
          <w:rFonts w:hint="eastAsia" w:ascii="Adobe 仿宋 Std R" w:hAnsi="Adobe 仿宋 Std R" w:eastAsia="Adobe 仿宋 Std R" w:cstheme="minorBidi"/>
          <w:kern w:val="2"/>
          <w:sz w:val="32"/>
          <w:szCs w:val="30"/>
          <w:lang w:val="en-US" w:eastAsia="zh-CN"/>
        </w:rPr>
        <w:drawing>
          <wp:inline distT="0" distB="0" distL="114300" distR="114300">
            <wp:extent cx="5269230" cy="3400425"/>
            <wp:effectExtent l="0" t="0" r="7620" b="9525"/>
            <wp:docPr id="3" name="图片 3" descr="1707305138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07305138789"/>
                    <pic:cNvPicPr>
                      <a:picLocks noChangeAspect="1"/>
                    </pic:cNvPicPr>
                  </pic:nvPicPr>
                  <pic:blipFill>
                    <a:blip r:embed="rId7"/>
                    <a:stretch>
                      <a:fillRect/>
                    </a:stretch>
                  </pic:blipFill>
                  <pic:spPr>
                    <a:xfrm>
                      <a:off x="0" y="0"/>
                      <a:ext cx="5269230" cy="3400425"/>
                    </a:xfrm>
                    <a:prstGeom prst="rect">
                      <a:avLst/>
                    </a:prstGeom>
                  </pic:spPr>
                </pic:pic>
              </a:graphicData>
            </a:graphic>
          </wp:inline>
        </w:drawing>
      </w:r>
    </w:p>
    <w:p w14:paraId="74C32F6D">
      <w:pPr>
        <w:numPr>
          <w:ilvl w:val="0"/>
          <w:numId w:val="0"/>
        </w:numPr>
        <w:jc w:val="left"/>
        <w:rPr>
          <w:rFonts w:ascii="Adobe 仿宋 Std R" w:hAnsi="Adobe 仿宋 Std R" w:eastAsia="Adobe 仿宋 Std R" w:cstheme="minorBidi"/>
          <w:kern w:val="2"/>
          <w:sz w:val="32"/>
          <w:szCs w:val="30"/>
        </w:rPr>
      </w:pPr>
    </w:p>
    <w:p w14:paraId="24051332">
      <w:pPr>
        <w:numPr>
          <w:ilvl w:val="0"/>
          <w:numId w:val="0"/>
        </w:numPr>
        <w:ind w:firstLine="640" w:firstLineChars="20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lang w:val="en-US" w:eastAsia="zh-CN"/>
        </w:rPr>
        <w:t>四、</w:t>
      </w:r>
      <w:r>
        <w:rPr>
          <w:rFonts w:ascii="Adobe 仿宋 Std R" w:hAnsi="Adobe 仿宋 Std R" w:eastAsia="Adobe 仿宋 Std R" w:cstheme="minorBidi"/>
          <w:kern w:val="2"/>
          <w:sz w:val="32"/>
          <w:szCs w:val="30"/>
        </w:rPr>
        <w:t>财政拨款收支总表</w:t>
      </w:r>
    </w:p>
    <w:p w14:paraId="6E219B04">
      <w:pPr>
        <w:numPr>
          <w:ilvl w:val="0"/>
          <w:numId w:val="0"/>
        </w:numPr>
        <w:jc w:val="left"/>
        <w:rPr>
          <w:rFonts w:hint="eastAsia" w:ascii="Adobe 仿宋 Std R" w:hAnsi="Adobe 仿宋 Std R" w:eastAsia="Adobe 仿宋 Std R" w:cstheme="minorBidi"/>
          <w:kern w:val="2"/>
          <w:sz w:val="32"/>
          <w:szCs w:val="30"/>
          <w:lang w:val="en-US" w:eastAsia="zh-CN"/>
        </w:rPr>
      </w:pPr>
      <w:r>
        <w:rPr>
          <w:rFonts w:hint="eastAsia" w:ascii="Adobe 仿宋 Std R" w:hAnsi="Adobe 仿宋 Std R" w:eastAsia="Adobe 仿宋 Std R" w:cstheme="minorBidi"/>
          <w:kern w:val="2"/>
          <w:sz w:val="32"/>
          <w:szCs w:val="30"/>
          <w:lang w:val="en-US" w:eastAsia="zh-CN"/>
        </w:rPr>
        <w:drawing>
          <wp:inline distT="0" distB="0" distL="114300" distR="114300">
            <wp:extent cx="5271770" cy="2123440"/>
            <wp:effectExtent l="0" t="0" r="5080" b="10160"/>
            <wp:docPr id="4" name="图片 4" descr="1707305195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07305195187"/>
                    <pic:cNvPicPr>
                      <a:picLocks noChangeAspect="1"/>
                    </pic:cNvPicPr>
                  </pic:nvPicPr>
                  <pic:blipFill>
                    <a:blip r:embed="rId8"/>
                    <a:stretch>
                      <a:fillRect/>
                    </a:stretch>
                  </pic:blipFill>
                  <pic:spPr>
                    <a:xfrm>
                      <a:off x="0" y="0"/>
                      <a:ext cx="5271770" cy="2123440"/>
                    </a:xfrm>
                    <a:prstGeom prst="rect">
                      <a:avLst/>
                    </a:prstGeom>
                  </pic:spPr>
                </pic:pic>
              </a:graphicData>
            </a:graphic>
          </wp:inline>
        </w:drawing>
      </w:r>
    </w:p>
    <w:p w14:paraId="6CCD857C">
      <w:pPr>
        <w:ind w:firstLine="640" w:firstLineChars="200"/>
        <w:jc w:val="left"/>
        <w:rPr>
          <w:rStyle w:val="11"/>
          <w:rFonts w:hint="eastAsia" w:ascii="仿宋" w:hAnsi="仿宋" w:eastAsia="仿宋"/>
          <w:bCs/>
          <w:sz w:val="32"/>
          <w:szCs w:val="32"/>
          <w:lang w:val="en-US" w:eastAsia="zh-CN"/>
        </w:rPr>
      </w:pPr>
    </w:p>
    <w:p w14:paraId="6757A173">
      <w:pPr>
        <w:ind w:firstLine="640" w:firstLineChars="200"/>
        <w:jc w:val="left"/>
        <w:rPr>
          <w:rStyle w:val="11"/>
          <w:rFonts w:hint="eastAsia" w:ascii="仿宋" w:hAnsi="仿宋" w:eastAsia="仿宋"/>
          <w:bCs/>
          <w:sz w:val="32"/>
          <w:szCs w:val="32"/>
          <w:lang w:val="en-US" w:eastAsia="zh-CN"/>
        </w:rPr>
      </w:pPr>
    </w:p>
    <w:p w14:paraId="24CC9890">
      <w:pPr>
        <w:ind w:firstLine="640" w:firstLineChars="200"/>
        <w:jc w:val="left"/>
        <w:rPr>
          <w:rStyle w:val="11"/>
          <w:rFonts w:hint="eastAsia" w:ascii="仿宋" w:hAnsi="仿宋" w:eastAsia="仿宋"/>
          <w:bCs/>
          <w:sz w:val="32"/>
          <w:szCs w:val="32"/>
          <w:lang w:val="en-US" w:eastAsia="zh-CN"/>
        </w:rPr>
      </w:pPr>
    </w:p>
    <w:p w14:paraId="1DE8694E">
      <w:pPr>
        <w:ind w:firstLine="640" w:firstLineChars="200"/>
        <w:jc w:val="left"/>
        <w:rPr>
          <w:rStyle w:val="11"/>
          <w:rFonts w:hint="eastAsia" w:ascii="仿宋" w:hAnsi="仿宋" w:eastAsia="仿宋"/>
          <w:bCs/>
          <w:sz w:val="32"/>
          <w:szCs w:val="32"/>
          <w:lang w:val="en-US" w:eastAsia="zh-CN"/>
        </w:rPr>
      </w:pPr>
    </w:p>
    <w:p w14:paraId="251D9A8B">
      <w:pPr>
        <w:jc w:val="left"/>
        <w:rPr>
          <w:rStyle w:val="11"/>
          <w:rFonts w:hint="eastAsia" w:ascii="仿宋" w:hAnsi="仿宋" w:eastAsia="仿宋"/>
          <w:bCs/>
          <w:sz w:val="32"/>
          <w:szCs w:val="32"/>
          <w:lang w:val="en-US" w:eastAsia="zh-CN"/>
        </w:rPr>
      </w:pPr>
    </w:p>
    <w:p w14:paraId="5FE7424A">
      <w:pPr>
        <w:ind w:firstLine="640" w:firstLineChars="200"/>
        <w:jc w:val="left"/>
        <w:rPr>
          <w:rStyle w:val="11"/>
          <w:rFonts w:hint="default" w:ascii="仿宋" w:hAnsi="仿宋" w:eastAsia="仿宋"/>
          <w:bCs/>
          <w:sz w:val="32"/>
          <w:szCs w:val="32"/>
          <w:lang w:val="en-US" w:eastAsia="zh-CN"/>
        </w:rPr>
      </w:pPr>
      <w:r>
        <w:rPr>
          <w:rStyle w:val="11"/>
          <w:rFonts w:hint="eastAsia" w:ascii="仿宋" w:hAnsi="仿宋" w:eastAsia="仿宋"/>
          <w:bCs/>
          <w:sz w:val="32"/>
          <w:szCs w:val="32"/>
          <w:lang w:val="en-US" w:eastAsia="zh-CN"/>
        </w:rPr>
        <w:t>五、</w:t>
      </w:r>
      <w:r>
        <w:rPr>
          <w:rFonts w:ascii="Adobe 仿宋 Std R" w:hAnsi="Adobe 仿宋 Std R" w:eastAsia="Adobe 仿宋 Std R" w:cstheme="minorBidi"/>
          <w:kern w:val="2"/>
          <w:sz w:val="32"/>
          <w:szCs w:val="30"/>
        </w:rPr>
        <w:t>一般公共预算支出表</w:t>
      </w:r>
    </w:p>
    <w:p w14:paraId="4E1AAA34">
      <w:pPr>
        <w:widowControl/>
        <w:spacing w:line="240" w:lineRule="auto"/>
        <w:jc w:val="both"/>
        <w:rPr>
          <w:rFonts w:hint="eastAsia" w:ascii="仿宋_GB2312" w:hAnsi="Calibri" w:eastAsia="仿宋_GB2312" w:cs="宋体"/>
          <w:b/>
          <w:kern w:val="0"/>
          <w:sz w:val="32"/>
          <w:szCs w:val="32"/>
          <w:lang w:eastAsia="zh-CN"/>
        </w:rPr>
      </w:pPr>
      <w:r>
        <w:rPr>
          <w:rFonts w:hint="eastAsia" w:ascii="仿宋_GB2312" w:hAnsi="Calibri" w:eastAsia="仿宋_GB2312" w:cs="宋体"/>
          <w:b/>
          <w:kern w:val="0"/>
          <w:sz w:val="32"/>
          <w:szCs w:val="32"/>
          <w:lang w:eastAsia="zh-CN"/>
        </w:rPr>
        <w:drawing>
          <wp:inline distT="0" distB="0" distL="114300" distR="114300">
            <wp:extent cx="5270500" cy="3523615"/>
            <wp:effectExtent l="0" t="0" r="6350" b="635"/>
            <wp:docPr id="5" name="图片 5" descr="1707305292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07305292064"/>
                    <pic:cNvPicPr>
                      <a:picLocks noChangeAspect="1"/>
                    </pic:cNvPicPr>
                  </pic:nvPicPr>
                  <pic:blipFill>
                    <a:blip r:embed="rId9"/>
                    <a:stretch>
                      <a:fillRect/>
                    </a:stretch>
                  </pic:blipFill>
                  <pic:spPr>
                    <a:xfrm>
                      <a:off x="0" y="0"/>
                      <a:ext cx="5270500" cy="3523615"/>
                    </a:xfrm>
                    <a:prstGeom prst="rect">
                      <a:avLst/>
                    </a:prstGeom>
                  </pic:spPr>
                </pic:pic>
              </a:graphicData>
            </a:graphic>
          </wp:inline>
        </w:drawing>
      </w:r>
    </w:p>
    <w:p w14:paraId="24123CD1">
      <w:pPr>
        <w:widowControl/>
        <w:numPr>
          <w:ilvl w:val="0"/>
          <w:numId w:val="2"/>
        </w:numPr>
        <w:spacing w:line="240" w:lineRule="auto"/>
        <w:ind w:left="642" w:leftChars="0" w:firstLine="0" w:firstLineChars="0"/>
        <w:jc w:val="both"/>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一般公共预算基本支出表</w:t>
      </w:r>
    </w:p>
    <w:p w14:paraId="6B268585">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r>
        <w:rPr>
          <w:rFonts w:hint="default" w:ascii="Adobe 仿宋 Std R" w:hAnsi="Adobe 仿宋 Std R" w:eastAsia="Adobe 仿宋 Std R" w:cstheme="minorBidi"/>
          <w:kern w:val="2"/>
          <w:sz w:val="32"/>
          <w:szCs w:val="30"/>
          <w:lang w:val="en-US" w:eastAsia="zh-CN"/>
        </w:rPr>
        <w:drawing>
          <wp:inline distT="0" distB="0" distL="114300" distR="114300">
            <wp:extent cx="5267325" cy="3752850"/>
            <wp:effectExtent l="0" t="0" r="9525" b="0"/>
            <wp:docPr id="18" name="图片 18" descr="1707099574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1707099574307"/>
                    <pic:cNvPicPr>
                      <a:picLocks noChangeAspect="1"/>
                    </pic:cNvPicPr>
                  </pic:nvPicPr>
                  <pic:blipFill>
                    <a:blip r:embed="rId10"/>
                    <a:stretch>
                      <a:fillRect/>
                    </a:stretch>
                  </pic:blipFill>
                  <pic:spPr>
                    <a:xfrm>
                      <a:off x="0" y="0"/>
                      <a:ext cx="5267325" cy="3752850"/>
                    </a:xfrm>
                    <a:prstGeom prst="rect">
                      <a:avLst/>
                    </a:prstGeom>
                  </pic:spPr>
                </pic:pic>
              </a:graphicData>
            </a:graphic>
          </wp:inline>
        </w:drawing>
      </w:r>
    </w:p>
    <w:p w14:paraId="443B4CBC">
      <w:pPr>
        <w:widowControl/>
        <w:numPr>
          <w:ilvl w:val="0"/>
          <w:numId w:val="2"/>
        </w:numPr>
        <w:spacing w:line="240" w:lineRule="auto"/>
        <w:ind w:left="642" w:leftChars="0" w:firstLine="0" w:firstLineChars="0"/>
        <w:jc w:val="both"/>
        <w:rPr>
          <w:rFonts w:hint="eastAsia" w:ascii="Adobe 仿宋 Std R" w:hAnsi="Adobe 仿宋 Std R" w:eastAsia="Adobe 仿宋 Std R" w:cstheme="minorBidi"/>
          <w:kern w:val="2"/>
          <w:sz w:val="32"/>
          <w:szCs w:val="30"/>
          <w:lang w:val="en-US" w:eastAsia="zh-CN"/>
        </w:rPr>
      </w:pPr>
      <w:r>
        <w:rPr>
          <w:rFonts w:ascii="Adobe 仿宋 Std R" w:hAnsi="Adobe 仿宋 Std R" w:eastAsia="Adobe 仿宋 Std R" w:cstheme="minorBidi"/>
          <w:kern w:val="2"/>
          <w:sz w:val="32"/>
          <w:szCs w:val="30"/>
        </w:rPr>
        <w:t>财政拨款“三公”经费支出表</w:t>
      </w:r>
      <w:r>
        <w:rPr>
          <w:rFonts w:hint="eastAsia" w:ascii="Adobe 仿宋 Std R" w:hAnsi="Adobe 仿宋 Std R" w:eastAsia="Adobe 仿宋 Std R" w:cstheme="minorBidi"/>
          <w:kern w:val="2"/>
          <w:sz w:val="32"/>
          <w:szCs w:val="30"/>
          <w:lang w:val="en-US" w:eastAsia="zh-CN"/>
        </w:rPr>
        <w:t xml:space="preserve">      </w:t>
      </w:r>
    </w:p>
    <w:p w14:paraId="74785167">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r>
        <w:rPr>
          <w:rFonts w:hint="default" w:ascii="Adobe 仿宋 Std R" w:hAnsi="Adobe 仿宋 Std R" w:eastAsia="Adobe 仿宋 Std R" w:cstheme="minorBidi"/>
          <w:kern w:val="2"/>
          <w:sz w:val="32"/>
          <w:szCs w:val="30"/>
          <w:lang w:val="en-US" w:eastAsia="zh-CN"/>
        </w:rPr>
        <w:drawing>
          <wp:inline distT="0" distB="0" distL="114300" distR="114300">
            <wp:extent cx="5267960" cy="1006475"/>
            <wp:effectExtent l="0" t="0" r="8890" b="3175"/>
            <wp:docPr id="19" name="图片 19" descr="1707099744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1707099744097"/>
                    <pic:cNvPicPr>
                      <a:picLocks noChangeAspect="1"/>
                    </pic:cNvPicPr>
                  </pic:nvPicPr>
                  <pic:blipFill>
                    <a:blip r:embed="rId11"/>
                    <a:stretch>
                      <a:fillRect/>
                    </a:stretch>
                  </pic:blipFill>
                  <pic:spPr>
                    <a:xfrm>
                      <a:off x="0" y="0"/>
                      <a:ext cx="5267960" cy="1006475"/>
                    </a:xfrm>
                    <a:prstGeom prst="rect">
                      <a:avLst/>
                    </a:prstGeom>
                  </pic:spPr>
                </pic:pic>
              </a:graphicData>
            </a:graphic>
          </wp:inline>
        </w:drawing>
      </w:r>
    </w:p>
    <w:p w14:paraId="2F61E942">
      <w:pPr>
        <w:widowControl/>
        <w:numPr>
          <w:ilvl w:val="0"/>
          <w:numId w:val="2"/>
        </w:numPr>
        <w:spacing w:line="240" w:lineRule="auto"/>
        <w:ind w:left="642" w:leftChars="0" w:firstLine="0" w:firstLineChars="0"/>
        <w:jc w:val="both"/>
        <w:rPr>
          <w:rFonts w:hint="eastAsia" w:ascii="Adobe 仿宋 Std R" w:hAnsi="Adobe 仿宋 Std R" w:eastAsia="Adobe 仿宋 Std R" w:cstheme="minorBidi"/>
          <w:kern w:val="2"/>
          <w:sz w:val="32"/>
          <w:szCs w:val="30"/>
          <w:lang w:val="en-US" w:eastAsia="zh-CN"/>
        </w:rPr>
      </w:pPr>
      <w:r>
        <w:rPr>
          <w:rFonts w:ascii="Adobe 仿宋 Std R" w:hAnsi="Adobe 仿宋 Std R" w:eastAsia="Adobe 仿宋 Std R" w:cstheme="minorBidi"/>
          <w:kern w:val="2"/>
          <w:sz w:val="32"/>
          <w:szCs w:val="30"/>
        </w:rPr>
        <w:t>政府性基金预算支出表</w:t>
      </w:r>
      <w:r>
        <w:rPr>
          <w:rFonts w:hint="eastAsia" w:ascii="Adobe 仿宋 Std R" w:hAnsi="Adobe 仿宋 Std R" w:eastAsia="Adobe 仿宋 Std R" w:cstheme="minorBidi"/>
          <w:kern w:val="2"/>
          <w:sz w:val="32"/>
          <w:szCs w:val="30"/>
          <w:lang w:val="en-US" w:eastAsia="zh-CN"/>
        </w:rPr>
        <w:t xml:space="preserve">  </w:t>
      </w:r>
    </w:p>
    <w:p w14:paraId="722F5E4D">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r>
        <w:rPr>
          <w:rFonts w:hint="default" w:ascii="Adobe 仿宋 Std R" w:hAnsi="Adobe 仿宋 Std R" w:eastAsia="Adobe 仿宋 Std R" w:cstheme="minorBidi"/>
          <w:kern w:val="2"/>
          <w:sz w:val="32"/>
          <w:szCs w:val="30"/>
          <w:lang w:val="en-US" w:eastAsia="zh-CN"/>
        </w:rPr>
        <w:drawing>
          <wp:inline distT="0" distB="0" distL="114300" distR="114300">
            <wp:extent cx="5269865" cy="1341120"/>
            <wp:effectExtent l="0" t="0" r="6985" b="11430"/>
            <wp:docPr id="20" name="图片 20" descr="1707099783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1707099783746"/>
                    <pic:cNvPicPr>
                      <a:picLocks noChangeAspect="1"/>
                    </pic:cNvPicPr>
                  </pic:nvPicPr>
                  <pic:blipFill>
                    <a:blip r:embed="rId12"/>
                    <a:stretch>
                      <a:fillRect/>
                    </a:stretch>
                  </pic:blipFill>
                  <pic:spPr>
                    <a:xfrm>
                      <a:off x="0" y="0"/>
                      <a:ext cx="5269865" cy="1341120"/>
                    </a:xfrm>
                    <a:prstGeom prst="rect">
                      <a:avLst/>
                    </a:prstGeom>
                  </pic:spPr>
                </pic:pic>
              </a:graphicData>
            </a:graphic>
          </wp:inline>
        </w:drawing>
      </w:r>
    </w:p>
    <w:p w14:paraId="26035AE4">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p>
    <w:p w14:paraId="4314D3C3">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p>
    <w:p w14:paraId="23299891">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p>
    <w:p w14:paraId="580F4C77">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p>
    <w:p w14:paraId="78FDB05A">
      <w:pPr>
        <w:widowControl/>
        <w:numPr>
          <w:ilvl w:val="0"/>
          <w:numId w:val="2"/>
        </w:numPr>
        <w:spacing w:line="240" w:lineRule="auto"/>
        <w:ind w:left="642" w:leftChars="0" w:firstLine="0" w:firstLineChars="0"/>
        <w:jc w:val="both"/>
        <w:rPr>
          <w:rFonts w:hint="eastAsia" w:ascii="Adobe 仿宋 Std R" w:hAnsi="Adobe 仿宋 Std R" w:eastAsia="Adobe 仿宋 Std R" w:cstheme="minorBidi"/>
          <w:kern w:val="2"/>
          <w:sz w:val="32"/>
          <w:szCs w:val="30"/>
          <w:lang w:val="en-US" w:eastAsia="zh-CN"/>
        </w:rPr>
      </w:pP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lang w:val="en-US" w:eastAsia="zh-CN"/>
        </w:rPr>
        <w:t xml:space="preserve">  </w:t>
      </w:r>
    </w:p>
    <w:p w14:paraId="21FD907E">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r>
        <w:rPr>
          <w:rFonts w:hint="default" w:ascii="Adobe 仿宋 Std R" w:hAnsi="Adobe 仿宋 Std R" w:eastAsia="Adobe 仿宋 Std R" w:cstheme="minorBidi"/>
          <w:kern w:val="2"/>
          <w:sz w:val="32"/>
          <w:szCs w:val="30"/>
          <w:lang w:val="en-US" w:eastAsia="zh-CN"/>
        </w:rPr>
        <w:drawing>
          <wp:inline distT="0" distB="0" distL="114300" distR="114300">
            <wp:extent cx="5267960" cy="1252855"/>
            <wp:effectExtent l="0" t="0" r="8890" b="4445"/>
            <wp:docPr id="21" name="图片 21" descr="1707099910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1707099910138"/>
                    <pic:cNvPicPr>
                      <a:picLocks noChangeAspect="1"/>
                    </pic:cNvPicPr>
                  </pic:nvPicPr>
                  <pic:blipFill>
                    <a:blip r:embed="rId13"/>
                    <a:stretch>
                      <a:fillRect/>
                    </a:stretch>
                  </pic:blipFill>
                  <pic:spPr>
                    <a:xfrm>
                      <a:off x="0" y="0"/>
                      <a:ext cx="5267960" cy="1252855"/>
                    </a:xfrm>
                    <a:prstGeom prst="rect">
                      <a:avLst/>
                    </a:prstGeom>
                  </pic:spPr>
                </pic:pic>
              </a:graphicData>
            </a:graphic>
          </wp:inline>
        </w:drawing>
      </w:r>
    </w:p>
    <w:p w14:paraId="2B7583C0">
      <w:pPr>
        <w:widowControl/>
        <w:numPr>
          <w:ilvl w:val="0"/>
          <w:numId w:val="2"/>
        </w:numPr>
        <w:spacing w:line="240" w:lineRule="auto"/>
        <w:ind w:left="642" w:leftChars="0" w:firstLine="0" w:firstLineChars="0"/>
        <w:jc w:val="both"/>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项目绩效目标表</w:t>
      </w:r>
    </w:p>
    <w:p w14:paraId="0614091F">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p>
    <w:p w14:paraId="3BB09A99">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r>
        <w:rPr>
          <w:rFonts w:hint="default" w:ascii="Adobe 仿宋 Std R" w:hAnsi="Adobe 仿宋 Std R" w:eastAsia="Adobe 仿宋 Std R" w:cstheme="minorBidi"/>
          <w:kern w:val="2"/>
          <w:sz w:val="32"/>
          <w:szCs w:val="30"/>
          <w:lang w:val="en-US" w:eastAsia="zh-CN"/>
        </w:rPr>
        <w:drawing>
          <wp:inline distT="0" distB="0" distL="114300" distR="114300">
            <wp:extent cx="5269865" cy="6047105"/>
            <wp:effectExtent l="0" t="0" r="6985" b="10795"/>
            <wp:docPr id="23" name="图片 23" descr="1707100056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1707100056741"/>
                    <pic:cNvPicPr>
                      <a:picLocks noChangeAspect="1"/>
                    </pic:cNvPicPr>
                  </pic:nvPicPr>
                  <pic:blipFill>
                    <a:blip r:embed="rId14"/>
                    <a:stretch>
                      <a:fillRect/>
                    </a:stretch>
                  </pic:blipFill>
                  <pic:spPr>
                    <a:xfrm>
                      <a:off x="0" y="0"/>
                      <a:ext cx="5269865" cy="6047105"/>
                    </a:xfrm>
                    <a:prstGeom prst="rect">
                      <a:avLst/>
                    </a:prstGeom>
                  </pic:spPr>
                </pic:pic>
              </a:graphicData>
            </a:graphic>
          </wp:inline>
        </w:drawing>
      </w:r>
    </w:p>
    <w:p w14:paraId="307E418D">
      <w:pPr>
        <w:widowControl/>
        <w:spacing w:line="580" w:lineRule="exact"/>
        <w:jc w:val="center"/>
        <w:rPr>
          <w:rFonts w:hint="eastAsia" w:ascii="仿宋_GB2312" w:hAnsi="Calibri" w:eastAsia="仿宋_GB2312" w:cs="宋体"/>
          <w:b/>
          <w:kern w:val="0"/>
          <w:sz w:val="32"/>
          <w:szCs w:val="32"/>
        </w:rPr>
      </w:pPr>
    </w:p>
    <w:p w14:paraId="62837FFB">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lang w:val="en-US" w:eastAsia="zh-CN"/>
        </w:rPr>
        <w:t>庐山市第四小学</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22358A14">
      <w:pPr>
        <w:widowControl/>
        <w:spacing w:line="580" w:lineRule="exact"/>
        <w:jc w:val="center"/>
        <w:rPr>
          <w:rFonts w:ascii="仿宋_GB2312" w:eastAsia="仿宋_GB2312"/>
          <w:b/>
          <w:sz w:val="32"/>
          <w:szCs w:val="30"/>
        </w:rPr>
      </w:pPr>
    </w:p>
    <w:p w14:paraId="460FC112">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6849FB90">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0181A3E7">
      <w:pPr>
        <w:widowControl/>
        <w:ind w:firstLine="640" w:firstLineChars="200"/>
        <w:rPr>
          <w:rFonts w:hint="eastAsia"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val="en-US" w:eastAsia="zh-CN"/>
        </w:rPr>
        <w:t>庐山市第四小学</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2454.91</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增加1678.77</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1867.91</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增加1867.91</w:t>
      </w:r>
      <w:r>
        <w:rPr>
          <w:rFonts w:ascii="仿宋" w:hAnsi="仿宋" w:eastAsia="仿宋" w:cs="Times New Roman"/>
          <w:kern w:val="0"/>
          <w:sz w:val="32"/>
          <w:szCs w:val="32"/>
        </w:rPr>
        <w:t>万元。</w:t>
      </w:r>
      <w:r>
        <w:fldChar w:fldCharType="end"/>
      </w:r>
      <w:r>
        <w:rPr>
          <w:rFonts w:hint="eastAsia" w:ascii="仿宋" w:hAnsi="仿宋" w:eastAsia="仿宋" w:cs="仿宋"/>
          <w:kern w:val="0"/>
          <w:sz w:val="32"/>
          <w:szCs w:val="32"/>
          <w:lang w:eastAsia="zh-CN"/>
        </w:rPr>
        <w:t>（新成立学校）</w:t>
      </w:r>
    </w:p>
    <w:p w14:paraId="5D60F623">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31789415">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sz w:val="32"/>
          <w:szCs w:val="32"/>
          <w:lang w:val="en-US" w:eastAsia="zh-CN"/>
        </w:rPr>
        <w:t>庐山市第四小学</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lang w:val="en-US" w:eastAsia="zh-CN"/>
        </w:rPr>
        <w:t>2454.91</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增加1678.77</w:t>
      </w:r>
      <w:r>
        <w:rPr>
          <w:rStyle w:val="11"/>
          <w:rFonts w:ascii="仿宋" w:hAnsi="仿宋" w:eastAsia="仿宋"/>
          <w:sz w:val="32"/>
          <w:szCs w:val="32"/>
        </w:rPr>
        <w:t>万元;</w:t>
      </w:r>
      <w:r>
        <w:fldChar w:fldCharType="end"/>
      </w:r>
      <w:r>
        <w:rPr>
          <w:rFonts w:hint="eastAsia" w:ascii="仿宋" w:hAnsi="仿宋" w:eastAsia="仿宋" w:cs="仿宋"/>
          <w:kern w:val="0"/>
          <w:sz w:val="32"/>
          <w:szCs w:val="32"/>
          <w:lang w:eastAsia="zh-CN"/>
        </w:rPr>
        <w:t>（新成立学校）</w:t>
      </w:r>
    </w:p>
    <w:p w14:paraId="63BD870F">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olor w:val="auto"/>
          <w:sz w:val="32"/>
          <w:szCs w:val="32"/>
        </w:rPr>
        <w:t>支出项目类别</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1867.91</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增加1867.91</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1867.74</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0.18</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587</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189.14</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587</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14:paraId="29AC586F">
      <w:pPr>
        <w:ind w:firstLine="640" w:firstLineChars="200"/>
        <w:rPr>
          <w:rStyle w:val="11"/>
          <w:rFonts w:ascii="仿宋" w:hAnsi="仿宋" w:eastAsia="仿宋"/>
          <w:b/>
          <w:sz w:val="20"/>
          <w:szCs w:val="32"/>
        </w:rPr>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1867.91</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增加1867.91</w:t>
      </w:r>
      <w:r>
        <w:rPr>
          <w:rStyle w:val="11"/>
          <w:rFonts w:ascii="仿宋" w:hAnsi="仿宋" w:eastAsia="仿宋"/>
          <w:sz w:val="32"/>
          <w:szCs w:val="32"/>
        </w:rPr>
        <w:t>万元;社会保障和就业支出</w:t>
      </w:r>
      <w:r>
        <w:rPr>
          <w:rStyle w:val="11"/>
          <w:rFonts w:hint="eastAsia" w:ascii="仿宋" w:hAnsi="仿宋" w:eastAsia="仿宋"/>
          <w:sz w:val="32"/>
          <w:szCs w:val="32"/>
          <w:lang w:val="en-US" w:eastAsia="zh-CN"/>
        </w:rPr>
        <w:t>280.03</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增加280.03</w:t>
      </w:r>
      <w:r>
        <w:rPr>
          <w:rStyle w:val="11"/>
          <w:rFonts w:ascii="仿宋" w:hAnsi="仿宋" w:eastAsia="仿宋"/>
          <w:sz w:val="32"/>
          <w:szCs w:val="32"/>
        </w:rPr>
        <w:t>万元;卫生健康支出</w:t>
      </w:r>
      <w:r>
        <w:rPr>
          <w:rStyle w:val="11"/>
          <w:rFonts w:hint="eastAsia" w:ascii="仿宋" w:hAnsi="仿宋" w:eastAsia="仿宋"/>
          <w:sz w:val="32"/>
          <w:szCs w:val="32"/>
          <w:lang w:val="en-US" w:eastAsia="zh-CN"/>
        </w:rPr>
        <w:t>99.66</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增加99.66</w:t>
      </w:r>
      <w:r>
        <w:rPr>
          <w:rStyle w:val="11"/>
          <w:rFonts w:ascii="仿宋" w:hAnsi="仿宋" w:eastAsia="仿宋"/>
          <w:sz w:val="32"/>
          <w:szCs w:val="32"/>
        </w:rPr>
        <w:t>万元;住房保障支出</w:t>
      </w:r>
      <w:r>
        <w:rPr>
          <w:rStyle w:val="11"/>
          <w:rFonts w:hint="eastAsia" w:ascii="仿宋" w:hAnsi="仿宋" w:eastAsia="仿宋"/>
          <w:sz w:val="32"/>
          <w:szCs w:val="32"/>
          <w:lang w:val="en-US" w:eastAsia="zh-CN"/>
        </w:rPr>
        <w:t>152.88</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增加152.88</w:t>
      </w:r>
      <w:r>
        <w:rPr>
          <w:rStyle w:val="11"/>
          <w:rFonts w:ascii="仿宋" w:hAnsi="仿宋" w:eastAsia="仿宋"/>
          <w:sz w:val="32"/>
          <w:szCs w:val="32"/>
        </w:rPr>
        <w:t>万元。</w:t>
      </w:r>
      <w:r>
        <w:fldChar w:fldCharType="end"/>
      </w:r>
    </w:p>
    <w:p w14:paraId="7FC9D770">
      <w:pPr>
        <w:ind w:firstLine="640" w:firstLineChars="200"/>
      </w:pPr>
      <w:r>
        <w:rPr>
          <w:rStyle w:val="11"/>
          <w:rFonts w:hint="eastAsia" w:ascii="仿宋" w:hAnsi="仿宋" w:eastAsia="仿宋"/>
          <w:sz w:val="32"/>
          <w:szCs w:val="32"/>
        </w:rPr>
        <w:t>按</w:t>
      </w:r>
      <w:r>
        <w:rPr>
          <w:rStyle w:val="11"/>
          <w:rFonts w:hint="eastAsia" w:ascii="仿宋" w:hAnsi="仿宋" w:eastAsia="仿宋"/>
          <w:color w:val="auto"/>
          <w:sz w:val="32"/>
          <w:szCs w:val="32"/>
        </w:rPr>
        <w:t>支出经济分类</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1867.74</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增加1867.74</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没有增加和减少</w:t>
      </w:r>
      <w:r>
        <w:rPr>
          <w:rStyle w:val="11"/>
          <w:rFonts w:ascii="仿宋" w:hAnsi="仿宋" w:eastAsia="仿宋"/>
          <w:sz w:val="32"/>
          <w:szCs w:val="32"/>
        </w:rPr>
        <w:t>;对个人和家庭的补助</w:t>
      </w:r>
      <w:r>
        <w:rPr>
          <w:rStyle w:val="11"/>
          <w:rFonts w:hint="eastAsia" w:ascii="仿宋" w:hAnsi="仿宋" w:eastAsia="仿宋"/>
          <w:sz w:val="32"/>
          <w:szCs w:val="32"/>
          <w:lang w:val="en-US" w:eastAsia="zh-CN"/>
        </w:rPr>
        <w:t>0.18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0.18</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没有增加和减少</w:t>
      </w:r>
      <w:r>
        <w:rPr>
          <w:rStyle w:val="11"/>
          <w:rFonts w:ascii="仿宋" w:hAnsi="仿宋" w:eastAsia="仿宋"/>
          <w:sz w:val="32"/>
          <w:szCs w:val="32"/>
        </w:rPr>
        <w:t>。</w:t>
      </w:r>
      <w:r>
        <w:fldChar w:fldCharType="end"/>
      </w:r>
    </w:p>
    <w:p w14:paraId="7561D19D">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6843550E">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sz w:val="32"/>
          <w:szCs w:val="32"/>
          <w:lang w:val="en-US" w:eastAsia="zh-CN"/>
        </w:rPr>
        <w:t>庐山市第四小学</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lang w:val="en-US" w:eastAsia="zh-CN"/>
        </w:rPr>
        <w:t>1867.91</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增加1867.91</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增加变化原因为：新成立学校。</w:t>
      </w:r>
    </w:p>
    <w:p w14:paraId="5A919FD4">
      <w:pPr>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1867.91</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增加1867.91</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社会保障和就业支出</w:t>
      </w:r>
      <w:r>
        <w:rPr>
          <w:rStyle w:val="11"/>
          <w:rFonts w:hint="eastAsia" w:ascii="仿宋" w:hAnsi="仿宋" w:eastAsia="仿宋"/>
          <w:sz w:val="32"/>
          <w:szCs w:val="32"/>
          <w:lang w:val="en-US" w:eastAsia="zh-CN"/>
        </w:rPr>
        <w:t>280.03</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增加280.03</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卫生健康支出</w:t>
      </w:r>
      <w:r>
        <w:rPr>
          <w:rStyle w:val="11"/>
          <w:rFonts w:hint="eastAsia" w:ascii="仿宋" w:hAnsi="仿宋" w:eastAsia="仿宋"/>
          <w:sz w:val="32"/>
          <w:szCs w:val="32"/>
          <w:lang w:val="en-US" w:eastAsia="zh-CN"/>
        </w:rPr>
        <w:t>99.66</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增加99.66</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住房保障支出</w:t>
      </w:r>
      <w:r>
        <w:rPr>
          <w:rStyle w:val="11"/>
          <w:rFonts w:hint="eastAsia" w:ascii="仿宋" w:hAnsi="仿宋" w:eastAsia="仿宋"/>
          <w:sz w:val="32"/>
          <w:szCs w:val="32"/>
          <w:lang w:val="en-US" w:eastAsia="zh-CN"/>
        </w:rPr>
        <w:t>152.88</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较上年预算安排</w:t>
      </w:r>
      <w:r>
        <w:rPr>
          <w:rStyle w:val="11"/>
          <w:rFonts w:hint="eastAsia" w:ascii="仿宋" w:hAnsi="仿宋" w:eastAsia="仿宋"/>
          <w:sz w:val="32"/>
          <w:szCs w:val="32"/>
          <w:lang w:val="en-US" w:eastAsia="zh-CN"/>
        </w:rPr>
        <w:t>增加152.88</w:t>
      </w:r>
      <w:r>
        <w:rPr>
          <w:rStyle w:val="11"/>
          <w:rFonts w:ascii="仿宋" w:hAnsi="仿宋" w:eastAsia="仿宋"/>
          <w:sz w:val="32"/>
          <w:szCs w:val="32"/>
        </w:rPr>
        <w:t>万元。</w:t>
      </w:r>
      <w:r>
        <w:fldChar w:fldCharType="end"/>
      </w:r>
    </w:p>
    <w:p w14:paraId="4BF61FAF">
      <w:pPr>
        <w:ind w:firstLine="640" w:firstLineChars="200"/>
      </w:pPr>
      <w:r>
        <w:rPr>
          <w:rStyle w:val="11"/>
          <w:rFonts w:hint="eastAsia" w:ascii="仿宋" w:hAnsi="仿宋" w:eastAsia="仿宋"/>
          <w:sz w:val="32"/>
          <w:szCs w:val="32"/>
        </w:rPr>
        <w:t>按</w:t>
      </w:r>
      <w:r>
        <w:rPr>
          <w:rStyle w:val="11"/>
          <w:rFonts w:hint="eastAsia" w:ascii="仿宋" w:hAnsi="仿宋" w:eastAsia="仿宋"/>
          <w:color w:val="auto"/>
          <w:sz w:val="32"/>
          <w:szCs w:val="32"/>
        </w:rPr>
        <w:t>支出项目</w:t>
      </w:r>
      <w:r>
        <w:rPr>
          <w:rStyle w:val="11"/>
          <w:rFonts w:hint="eastAsia" w:ascii="仿宋" w:hAnsi="仿宋" w:eastAsia="仿宋"/>
          <w:sz w:val="32"/>
          <w:szCs w:val="32"/>
        </w:rPr>
        <w:t>类别划分：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${page540426799.ds357974894_REP_BGT_T_HC1100002019_DXQ02DW_JBZCQKCB}</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1867.91</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增加1867.91</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1867.74</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0.18</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${page540426799.ds357974894_REP_BGT_T_HC1100002019_DXQ02DW_XMZCQKCB}</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587</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189.14</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587</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14:paraId="39D4E3BC">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63A0739E">
      <w:pPr>
        <w:ind w:firstLine="640" w:firstLineChars="200"/>
        <w:rPr>
          <w:rFonts w:ascii="Adobe 仿宋 Std R" w:hAnsi="Adobe 仿宋 Std R" w:eastAsia="Adobe 仿宋 Std R"/>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sz w:val="32"/>
          <w:szCs w:val="32"/>
          <w:lang w:val="en-US" w:eastAsia="zh-CN"/>
        </w:rPr>
        <w:t>庐山市第四小学</w:t>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rPr>
        <w:t>为</w:t>
      </w:r>
      <w:r>
        <w:rPr>
          <w:rFonts w:hint="eastAsia" w:ascii="Adobe 仿宋 Std R" w:hAnsi="Adobe 仿宋 Std R" w:eastAsia="Adobe 仿宋 Std R"/>
          <w:sz w:val="32"/>
          <w:szCs w:val="32"/>
          <w:lang w:val="en-US" w:eastAsia="zh-CN"/>
        </w:rPr>
        <w:t>0万元。</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${page540426799.ds357974894_REP_BGT_T_HC1100002019_DXQ02DW_S_ZFXJJ}</w:instrText>
      </w:r>
      <w:r>
        <w:rPr>
          <w:rFonts w:ascii="Adobe 仿宋 Std R" w:hAnsi="Adobe 仿宋 Std R" w:eastAsia="Adobe 仿宋 Std R"/>
          <w:sz w:val="32"/>
          <w:szCs w:val="32"/>
        </w:rPr>
        <w:fldChar w:fldCharType="end"/>
      </w:r>
      <w:r>
        <w:rPr>
          <w:rFonts w:ascii="Adobe 仿宋 Std R" w:hAnsi="Adobe 仿宋 Std R" w:eastAsia="Adobe 仿宋 Std R"/>
        </w:rPr>
        <w:fldChar w:fldCharType="begin"/>
      </w:r>
      <w:r>
        <w:rPr>
          <w:rFonts w:ascii="Adobe 仿宋 Std R" w:hAnsi="Adobe 仿宋 Std R" w:eastAsia="Adobe 仿宋 Std R"/>
        </w:rPr>
        <w:instrText xml:space="preserve">MERGEFIELD ${page400644146.ds215660413_REP_BGT_T_HC1100002019_DXQ02_S_ZFXJJ}</w:instrText>
      </w:r>
      <w:r>
        <w:rPr>
          <w:rFonts w:ascii="Adobe 仿宋 Std R" w:hAnsi="Adobe 仿宋 Std R" w:eastAsia="Adobe 仿宋 Std R"/>
        </w:rPr>
        <w:fldChar w:fldCharType="end"/>
      </w:r>
    </w:p>
    <w:p w14:paraId="656639E7">
      <w:pPr>
        <w:ind w:firstLine="643" w:firstLineChars="200"/>
        <w:rPr>
          <w:rStyle w:val="11"/>
          <w:rFonts w:ascii="仿宋" w:hAnsi="仿宋" w:eastAsia="仿宋"/>
          <w:color w:val="FF0000"/>
          <w:sz w:val="32"/>
          <w:szCs w:val="32"/>
        </w:rPr>
      </w:pPr>
      <w:r>
        <w:rPr>
          <w:rStyle w:val="11"/>
          <w:rFonts w:hint="eastAsia" w:ascii="仿宋" w:hAnsi="仿宋" w:eastAsia="仿宋"/>
          <w:b/>
          <w:color w:val="auto"/>
          <w:sz w:val="32"/>
          <w:szCs w:val="32"/>
        </w:rPr>
        <w:t>本单位没有使用政府性基金预算拨款安排的支出</w:t>
      </w:r>
    </w:p>
    <w:p w14:paraId="5AEC2982">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522B8143">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63B30B76">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49565B54">
      <w:pPr>
        <w:widowControl/>
        <w:spacing w:line="580" w:lineRule="exact"/>
        <w:ind w:firstLine="636"/>
        <w:jc w:val="left"/>
        <w:rPr>
          <w:rFonts w:ascii="Adobe 仿宋 Std R" w:hAnsi="Adobe 仿宋 Std R" w:eastAsia="Adobe 仿宋 Std R"/>
          <w:color w:val="auto"/>
          <w:sz w:val="32"/>
          <w:szCs w:val="32"/>
        </w:rPr>
      </w:pPr>
      <w:r>
        <w:rPr>
          <w:rStyle w:val="11"/>
          <w:rFonts w:hint="eastAsia" w:ascii="Adobe 仿宋 Std R" w:hAnsi="Adobe 仿宋 Std R" w:eastAsia="Adobe 仿宋 Std R"/>
          <w:b/>
          <w:color w:val="auto"/>
          <w:sz w:val="32"/>
          <w:szCs w:val="32"/>
        </w:rPr>
        <w:t>本单位非行政参公单位，无机关运行经费</w:t>
      </w:r>
    </w:p>
    <w:p w14:paraId="0E89EEBC">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7BAA94E2">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0E630BF0">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758F11F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14:paraId="0B4D09CC">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lang w:val="en-US" w:eastAsia="zh-CN"/>
        </w:rPr>
        <w:t>0辆</w:t>
      </w:r>
      <w:r>
        <w:rPr>
          <w:rFonts w:hint="eastAsia" w:ascii="仿宋_GB2312" w:eastAsia="仿宋_GB2312"/>
          <w:sz w:val="32"/>
          <w:szCs w:val="30"/>
        </w:rPr>
        <w:t>。</w:t>
      </w:r>
    </w:p>
    <w:p w14:paraId="7C831C05">
      <w:pPr>
        <w:ind w:firstLine="321" w:firstLineChars="100"/>
        <w:rPr>
          <w:rStyle w:val="11"/>
          <w:rFonts w:ascii="Adobe 仿宋 Std R" w:hAnsi="Adobe 仿宋 Std R" w:eastAsia="Adobe 仿宋 Std R"/>
          <w:b/>
          <w:color w:val="FF0000"/>
          <w:sz w:val="32"/>
          <w:szCs w:val="32"/>
        </w:rPr>
      </w:pPr>
    </w:p>
    <w:p w14:paraId="30B7F4F0">
      <w:pPr>
        <w:ind w:firstLine="321" w:firstLineChars="100"/>
        <w:rPr>
          <w:rStyle w:val="11"/>
          <w:rFonts w:ascii="Adobe 仿宋 Std R" w:hAnsi="Adobe 仿宋 Std R" w:eastAsia="Adobe 仿宋 Std R"/>
          <w:b/>
          <w:sz w:val="32"/>
          <w:szCs w:val="32"/>
        </w:rPr>
      </w:pPr>
    </w:p>
    <w:p w14:paraId="2C4E632C">
      <w:pPr>
        <w:ind w:firstLine="321" w:firstLineChars="100"/>
        <w:rPr>
          <w:rStyle w:val="11"/>
          <w:rFonts w:ascii="Adobe 仿宋 Std R" w:hAnsi="Adobe 仿宋 Std R" w:eastAsia="Adobe 仿宋 Std R"/>
          <w:b/>
          <w:sz w:val="32"/>
          <w:szCs w:val="32"/>
        </w:rPr>
      </w:pPr>
    </w:p>
    <w:p w14:paraId="5FF9ACC2">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w:t>
      </w:r>
      <w:r>
        <w:rPr>
          <w:rStyle w:val="11"/>
          <w:rFonts w:hint="eastAsia" w:ascii="Adobe 仿宋 Std R" w:hAnsi="Adobe 仿宋 Std R" w:eastAsia="Adobe 仿宋 Std R"/>
          <w:b/>
          <w:sz w:val="32"/>
          <w:szCs w:val="32"/>
          <w:lang w:val="en-US" w:eastAsia="zh-CN"/>
        </w:rPr>
        <w:t>课后服务支出</w:t>
      </w:r>
      <w:r>
        <w:rPr>
          <w:rStyle w:val="11"/>
          <w:rFonts w:hint="eastAsia" w:ascii="Adobe 仿宋 Std R" w:hAnsi="Adobe 仿宋 Std R" w:eastAsia="Adobe 仿宋 Std R"/>
          <w:b/>
          <w:sz w:val="32"/>
          <w:szCs w:val="32"/>
        </w:rPr>
        <w:t>项目情况说明</w:t>
      </w:r>
    </w:p>
    <w:p w14:paraId="35552D5D">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2A6D8A2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坚持以习近平新时代中国特色社会主义思想为指导，全面贯彻党的教育方针，落实立德树人根本任务，以服务学生、家庭和社会为宗旨，促进“双减”落地，进一步发挥中小学校在课后服务的主渠道作用，强化学校管理，建立健全课后服务制度和激励机制，激发学校及教师参与课后服务工作的积极性。</w:t>
      </w:r>
    </w:p>
    <w:p w14:paraId="5B0762FA">
      <w:pPr>
        <w:numPr>
          <w:ilvl w:val="0"/>
          <w:numId w:val="3"/>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29C48BE5">
      <w:pPr>
        <w:numPr>
          <w:ilvl w:val="0"/>
          <w:numId w:val="0"/>
        </w:num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《庐山市义务教育学校课后服务工作实施方案》（庐教体发〔2021〕92号）。</w:t>
      </w:r>
    </w:p>
    <w:p w14:paraId="7EF90AA6">
      <w:pPr>
        <w:numPr>
          <w:ilvl w:val="0"/>
          <w:numId w:val="3"/>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p>
    <w:p w14:paraId="54505196">
      <w:pPr>
        <w:numPr>
          <w:ilvl w:val="0"/>
          <w:numId w:val="0"/>
        </w:numPr>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实施主体为全体教职工。</w:t>
      </w:r>
    </w:p>
    <w:p w14:paraId="48F1B003">
      <w:pPr>
        <w:numPr>
          <w:ilvl w:val="0"/>
          <w:numId w:val="3"/>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w:t>
      </w:r>
    </w:p>
    <w:p w14:paraId="56D42509">
      <w:pPr>
        <w:numPr>
          <w:ilvl w:val="0"/>
          <w:numId w:val="0"/>
        </w:numPr>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1.管理岗课时费（90%部分）</w:t>
      </w:r>
    </w:p>
    <w:p w14:paraId="5878AB28">
      <w:pPr>
        <w:numPr>
          <w:ilvl w:val="0"/>
          <w:numId w:val="0"/>
        </w:numPr>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管理岗主要设：值日岗、班主任岗、后勤服务岗。</w:t>
      </w:r>
    </w:p>
    <w:p w14:paraId="5CCE64E9">
      <w:pPr>
        <w:numPr>
          <w:ilvl w:val="0"/>
          <w:numId w:val="0"/>
        </w:num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值日岗。主要由各学校校级领导或中层干部担任，原则上6个班（含6个班）以内设置一个值日岗位，16个班（含16个班）以内设置二个值日岗位，26个班（含26个班）以内设置三个值日岗位，以此类推设置（不得超过5人）。</w:t>
      </w:r>
    </w:p>
    <w:p w14:paraId="3FBA7DC9">
      <w:pPr>
        <w:numPr>
          <w:ilvl w:val="0"/>
          <w:numId w:val="0"/>
        </w:numPr>
        <w:rPr>
          <w:rFonts w:hint="eastAsia" w:ascii="Adobe 仿宋 Std R" w:hAnsi="Adobe 仿宋 Std R" w:eastAsia="Adobe 仿宋 Std R"/>
          <w:sz w:val="32"/>
          <w:szCs w:val="32"/>
        </w:rPr>
      </w:pPr>
      <w:r>
        <w:rPr>
          <w:rFonts w:hint="eastAsia" w:ascii="Adobe 仿宋 Std R" w:hAnsi="Adobe 仿宋 Std R" w:eastAsia="Adobe 仿宋 Std R"/>
          <w:sz w:val="32"/>
          <w:szCs w:val="32"/>
        </w:rPr>
        <w:t>A = 值日折合月课时数（22节）×40元标准课时费/节×值日岗人数×实际课后托管服务月数（各校值日岗课时标准费可根据学校教学岗课时费适时调整，上限为教学课时费的80%，最高标准为40元/节）。</w:t>
      </w:r>
    </w:p>
    <w:p w14:paraId="53CE335F">
      <w:pPr>
        <w:numPr>
          <w:ilvl w:val="0"/>
          <w:numId w:val="0"/>
        </w:num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（2）班主任岗。按每生每学期10元作为班主任课后托管服务工作补助。</w:t>
      </w:r>
    </w:p>
    <w:p w14:paraId="67899BC2">
      <w:pPr>
        <w:numPr>
          <w:ilvl w:val="0"/>
          <w:numId w:val="0"/>
        </w:numPr>
        <w:rPr>
          <w:rFonts w:hint="eastAsia" w:ascii="Adobe 仿宋 Std R" w:hAnsi="Adobe 仿宋 Std R" w:eastAsia="Adobe 仿宋 Std R"/>
          <w:sz w:val="32"/>
          <w:szCs w:val="32"/>
        </w:rPr>
      </w:pPr>
      <w:r>
        <w:rPr>
          <w:rFonts w:hint="eastAsia" w:ascii="Adobe 仿宋 Std R" w:hAnsi="Adobe 仿宋 Std R" w:eastAsia="Adobe 仿宋 Std R"/>
          <w:sz w:val="32"/>
          <w:szCs w:val="32"/>
        </w:rPr>
        <w:t>B =参与课后托管服务学生数×10元</w:t>
      </w:r>
    </w:p>
    <w:p w14:paraId="508B84B8">
      <w:pPr>
        <w:numPr>
          <w:ilvl w:val="0"/>
          <w:numId w:val="0"/>
        </w:num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3）后勤服务岗。由学校后勤人员（含保安）、中层干部或无课后托管服务课程的教师担任,职数由各学校根据需要自行设定。按每生每学期3元作为后勤服务人员课后托管服务工作补助，具体补助标准由学校根据后勤服务人员承担的工作实际确定，一般不超500元/月/人。</w:t>
      </w:r>
    </w:p>
    <w:p w14:paraId="3E42A311">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p>
    <w:p w14:paraId="35A4C056">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每次课后服务以一个学期为周期。</w:t>
      </w:r>
    </w:p>
    <w:p w14:paraId="46AADE4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p>
    <w:p w14:paraId="07E5C231">
      <w:pPr>
        <w:widowControl/>
        <w:spacing w:line="580" w:lineRule="exact"/>
        <w:ind w:firstLine="636"/>
        <w:jc w:val="left"/>
        <w:rPr>
          <w:rFonts w:ascii="Adobe 仿宋 Std R" w:hAnsi="Adobe 仿宋 Std R" w:eastAsia="Adobe 仿宋 Std R"/>
          <w:sz w:val="32"/>
          <w:szCs w:val="32"/>
        </w:rPr>
      </w:pPr>
      <w:r>
        <w:rPr>
          <w:rStyle w:val="11"/>
          <w:rFonts w:hint="eastAsia" w:ascii="仿宋" w:hAnsi="仿宋" w:eastAsia="仿宋"/>
          <w:sz w:val="32"/>
          <w:szCs w:val="32"/>
          <w:lang w:val="en-US" w:eastAsia="zh-CN"/>
        </w:rPr>
        <w:t>2024年课后服务总预算收入为587万元，其中其他商品与服务支出0万元，劳务费587万元。</w:t>
      </w:r>
    </w:p>
    <w:p w14:paraId="689F3E55">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2C958935">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sz w:val="32"/>
          <w:szCs w:val="32"/>
          <w:lang w:val="en-US" w:eastAsia="zh-CN"/>
        </w:rPr>
        <w:t>庐山市第四小学</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0</w:t>
      </w:r>
      <w:r>
        <w:rPr>
          <w:rFonts w:hint="eastAsia" w:ascii="仿宋" w:hAnsi="仿宋" w:eastAsia="仿宋"/>
          <w:bCs/>
          <w:sz w:val="32"/>
          <w:szCs w:val="32"/>
        </w:rPr>
        <w:t>万元，其中：</w:t>
      </w:r>
    </w:p>
    <w:p w14:paraId="145021F0">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14:paraId="1DF4FD47">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14:paraId="54389313">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14:paraId="4B9F6C3E">
      <w:pPr>
        <w:ind w:firstLine="640" w:firstLineChars="200"/>
        <w:jc w:val="left"/>
        <w:rPr>
          <w:rStyle w:val="11"/>
          <w:rFonts w:hint="eastAsia" w:ascii="仿宋" w:hAnsi="仿宋" w:eastAsia="仿宋"/>
          <w:color w:val="FF0000"/>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60CB37D2">
      <w:pPr>
        <w:widowControl/>
        <w:spacing w:line="580" w:lineRule="exact"/>
        <w:ind w:firstLine="636"/>
        <w:jc w:val="left"/>
        <w:rPr>
          <w:rStyle w:val="11"/>
          <w:rFonts w:hint="eastAsia" w:ascii="仿宋" w:hAnsi="仿宋" w:eastAsia="仿宋"/>
          <w:sz w:val="32"/>
          <w:szCs w:val="32"/>
        </w:rPr>
      </w:pPr>
    </w:p>
    <w:p w14:paraId="08BAA604">
      <w:pPr>
        <w:widowControl/>
        <w:spacing w:line="580" w:lineRule="exact"/>
        <w:ind w:firstLine="636"/>
        <w:jc w:val="left"/>
        <w:rPr>
          <w:rStyle w:val="11"/>
          <w:rFonts w:hint="eastAsia" w:ascii="仿宋" w:hAnsi="仿宋" w:eastAsia="仿宋"/>
          <w:sz w:val="32"/>
          <w:szCs w:val="32"/>
        </w:rPr>
      </w:pPr>
    </w:p>
    <w:p w14:paraId="43FAAAB5">
      <w:pPr>
        <w:widowControl/>
        <w:spacing w:line="580" w:lineRule="exact"/>
        <w:ind w:firstLine="636"/>
        <w:jc w:val="left"/>
        <w:rPr>
          <w:rStyle w:val="11"/>
          <w:rFonts w:hint="eastAsia" w:ascii="仿宋" w:hAnsi="仿宋" w:eastAsia="仿宋"/>
          <w:sz w:val="32"/>
          <w:szCs w:val="32"/>
        </w:rPr>
      </w:pPr>
    </w:p>
    <w:p w14:paraId="1E660603">
      <w:pPr>
        <w:widowControl/>
        <w:spacing w:line="580" w:lineRule="exact"/>
        <w:ind w:firstLine="636"/>
        <w:jc w:val="left"/>
        <w:rPr>
          <w:rStyle w:val="11"/>
          <w:rFonts w:hint="eastAsia" w:ascii="仿宋" w:hAnsi="仿宋" w:eastAsia="仿宋"/>
          <w:sz w:val="32"/>
          <w:szCs w:val="32"/>
        </w:rPr>
      </w:pPr>
    </w:p>
    <w:p w14:paraId="1BE5F02C">
      <w:pPr>
        <w:widowControl/>
        <w:spacing w:line="580" w:lineRule="exact"/>
        <w:ind w:firstLine="636"/>
        <w:jc w:val="left"/>
        <w:rPr>
          <w:rStyle w:val="11"/>
          <w:rFonts w:hint="eastAsia" w:ascii="仿宋" w:hAnsi="仿宋" w:eastAsia="仿宋"/>
          <w:sz w:val="32"/>
          <w:szCs w:val="32"/>
        </w:rPr>
      </w:pPr>
    </w:p>
    <w:p w14:paraId="5A7ECDD8">
      <w:pPr>
        <w:widowControl/>
        <w:spacing w:line="580" w:lineRule="exact"/>
        <w:ind w:firstLine="636"/>
        <w:jc w:val="left"/>
        <w:rPr>
          <w:rStyle w:val="11"/>
          <w:rFonts w:ascii="仿宋" w:hAnsi="仿宋" w:eastAsia="仿宋"/>
          <w:sz w:val="32"/>
          <w:szCs w:val="32"/>
        </w:rPr>
      </w:pPr>
    </w:p>
    <w:p w14:paraId="54749D71">
      <w:pPr>
        <w:widowControl/>
        <w:shd w:val="clear" w:color="auto" w:fill="FFFFFF"/>
        <w:spacing w:line="640" w:lineRule="atLeast"/>
        <w:ind w:firstLine="640"/>
        <w:jc w:val="center"/>
        <w:rPr>
          <w:rFonts w:ascii="仿宋_GB2312" w:eastAsia="仿宋_GB2312"/>
          <w:b/>
          <w:sz w:val="32"/>
          <w:szCs w:val="30"/>
        </w:rPr>
      </w:pPr>
    </w:p>
    <w:p w14:paraId="015A8895">
      <w:pPr>
        <w:widowControl/>
        <w:shd w:val="clear" w:color="auto" w:fill="FFFFFF"/>
        <w:spacing w:line="640" w:lineRule="atLeast"/>
        <w:ind w:firstLine="640"/>
        <w:jc w:val="center"/>
        <w:rPr>
          <w:rFonts w:ascii="仿宋_GB2312" w:eastAsia="仿宋_GB2312"/>
          <w:b/>
          <w:sz w:val="32"/>
          <w:szCs w:val="30"/>
        </w:rPr>
      </w:pPr>
    </w:p>
    <w:p w14:paraId="191CE13F">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1D862297">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1E2E4036">
      <w:pPr>
        <w:widowControl/>
        <w:numPr>
          <w:ilvl w:val="0"/>
          <w:numId w:val="4"/>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3B5D750A">
      <w:pPr>
        <w:widowControl/>
        <w:numPr>
          <w:ilvl w:val="0"/>
          <w:numId w:val="4"/>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06B1CF30">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74DE7B64">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53A7307E">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73D1C23B">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7678EB39">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62BA9606">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231B1A61">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5C7BF6BC">
      <w:pPr>
        <w:ind w:firstLine="640" w:firstLineChars="200"/>
        <w:rPr>
          <w:rFonts w:ascii="Adobe 仿宋 Std R" w:hAnsi="Adobe 仿宋 Std R" w:eastAsia="Adobe 仿宋 Std R"/>
          <w:sz w:val="32"/>
          <w:szCs w:val="32"/>
        </w:rPr>
      </w:pPr>
    </w:p>
    <w:p w14:paraId="512968A2">
      <w:pPr>
        <w:ind w:firstLine="640" w:firstLineChars="200"/>
        <w:rPr>
          <w:rFonts w:ascii="Adobe 仿宋 Std R" w:hAnsi="Adobe 仿宋 Std R" w:eastAsia="Adobe 仿宋 Std R"/>
          <w:sz w:val="32"/>
          <w:szCs w:val="32"/>
        </w:rPr>
      </w:pPr>
    </w:p>
    <w:p w14:paraId="07AB1FB7">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3A68F50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07966AC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6AFCC14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692435E8">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2BC43D0F">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2B01ABBA">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53CB04A5">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6DF490F">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7F406AC3">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8E0DA2F">
      <w:pPr>
        <w:widowControl/>
        <w:spacing w:line="600" w:lineRule="exact"/>
        <w:ind w:firstLine="640" w:firstLineChars="200"/>
        <w:jc w:val="left"/>
        <w:rPr>
          <w:rFonts w:hint="default" w:ascii="仿宋_GB2312" w:eastAsia="仿宋_GB2312"/>
          <w:color w:val="FF0000"/>
          <w:sz w:val="32"/>
          <w:szCs w:val="30"/>
          <w:lang w:val="en-US" w:eastAsia="zh-CN"/>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A85161">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E90DAC"/>
    <w:multiLevelType w:val="singleLevel"/>
    <w:tmpl w:val="95E90DAC"/>
    <w:lvl w:ilvl="0" w:tentative="0">
      <w:start w:val="6"/>
      <w:numFmt w:val="chineseCounting"/>
      <w:suff w:val="nothing"/>
      <w:lvlText w:val="%1、"/>
      <w:lvlJc w:val="left"/>
      <w:pPr>
        <w:ind w:left="642" w:leftChars="0" w:firstLine="0" w:firstLineChars="0"/>
      </w:pPr>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abstractNum w:abstractNumId="2">
    <w:nsid w:val="597AA4A3"/>
    <w:multiLevelType w:val="singleLevel"/>
    <w:tmpl w:val="597AA4A3"/>
    <w:lvl w:ilvl="0" w:tentative="0">
      <w:start w:val="2"/>
      <w:numFmt w:val="decimal"/>
      <w:suff w:val="nothing"/>
      <w:lvlText w:val="%1）"/>
      <w:lvlJc w:val="left"/>
      <w:pPr>
        <w:ind w:left="1122" w:leftChars="0" w:firstLine="0" w:firstLineChars="0"/>
      </w:pPr>
    </w:lvl>
  </w:abstractNum>
  <w:abstractNum w:abstractNumId="3">
    <w:nsid w:val="64D0782B"/>
    <w:multiLevelType w:val="singleLevel"/>
    <w:tmpl w:val="64D0782B"/>
    <w:lvl w:ilvl="0" w:tentative="0">
      <w:start w:val="3"/>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zN2Q2YjA0YzhjNzM4N2E2MDRjM2E3NDY2MGMzYTU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3BC3669"/>
    <w:rsid w:val="060F753D"/>
    <w:rsid w:val="067A6028"/>
    <w:rsid w:val="068F47B3"/>
    <w:rsid w:val="08EC3843"/>
    <w:rsid w:val="098034C6"/>
    <w:rsid w:val="0991519B"/>
    <w:rsid w:val="0A0925FF"/>
    <w:rsid w:val="0C97247A"/>
    <w:rsid w:val="0D1A7920"/>
    <w:rsid w:val="0D2269B3"/>
    <w:rsid w:val="0DB3098E"/>
    <w:rsid w:val="12220323"/>
    <w:rsid w:val="13FB007C"/>
    <w:rsid w:val="16B036C0"/>
    <w:rsid w:val="1A705E7F"/>
    <w:rsid w:val="1ABF2D84"/>
    <w:rsid w:val="1DD24437"/>
    <w:rsid w:val="1E172FD7"/>
    <w:rsid w:val="1E491A3B"/>
    <w:rsid w:val="1F1F7406"/>
    <w:rsid w:val="206D0602"/>
    <w:rsid w:val="22430342"/>
    <w:rsid w:val="23977FB1"/>
    <w:rsid w:val="245C3447"/>
    <w:rsid w:val="25B931E9"/>
    <w:rsid w:val="28263441"/>
    <w:rsid w:val="2828673B"/>
    <w:rsid w:val="290B705B"/>
    <w:rsid w:val="29981D60"/>
    <w:rsid w:val="2B2339AC"/>
    <w:rsid w:val="2C57797E"/>
    <w:rsid w:val="2F8E1CD6"/>
    <w:rsid w:val="304075B1"/>
    <w:rsid w:val="311C29BA"/>
    <w:rsid w:val="318814ED"/>
    <w:rsid w:val="31931AC3"/>
    <w:rsid w:val="3328400E"/>
    <w:rsid w:val="339729B4"/>
    <w:rsid w:val="351512FA"/>
    <w:rsid w:val="374647FA"/>
    <w:rsid w:val="39A3581F"/>
    <w:rsid w:val="39CE49D8"/>
    <w:rsid w:val="3A841EE9"/>
    <w:rsid w:val="3A9F1A72"/>
    <w:rsid w:val="3ACF1B11"/>
    <w:rsid w:val="3B7D1841"/>
    <w:rsid w:val="3BA35A87"/>
    <w:rsid w:val="3BA6547C"/>
    <w:rsid w:val="3DD2151D"/>
    <w:rsid w:val="3ED41369"/>
    <w:rsid w:val="3F383632"/>
    <w:rsid w:val="3FA910A9"/>
    <w:rsid w:val="3FF84E58"/>
    <w:rsid w:val="4052753A"/>
    <w:rsid w:val="41737C65"/>
    <w:rsid w:val="41FC2D84"/>
    <w:rsid w:val="42DC038C"/>
    <w:rsid w:val="45D833CA"/>
    <w:rsid w:val="461A46A3"/>
    <w:rsid w:val="464E5AFF"/>
    <w:rsid w:val="4DB628F2"/>
    <w:rsid w:val="4E0D4F31"/>
    <w:rsid w:val="4EFF051F"/>
    <w:rsid w:val="528E6F80"/>
    <w:rsid w:val="53516268"/>
    <w:rsid w:val="55924F68"/>
    <w:rsid w:val="55EE43AE"/>
    <w:rsid w:val="56C47F55"/>
    <w:rsid w:val="573A53AA"/>
    <w:rsid w:val="5AB93E8B"/>
    <w:rsid w:val="5EA31F07"/>
    <w:rsid w:val="5EDA0640"/>
    <w:rsid w:val="5F193B70"/>
    <w:rsid w:val="61D17BB5"/>
    <w:rsid w:val="61E31A71"/>
    <w:rsid w:val="62283DE4"/>
    <w:rsid w:val="63E33020"/>
    <w:rsid w:val="656229B9"/>
    <w:rsid w:val="658856FB"/>
    <w:rsid w:val="666526CF"/>
    <w:rsid w:val="67B10C38"/>
    <w:rsid w:val="67DC7D34"/>
    <w:rsid w:val="68E97589"/>
    <w:rsid w:val="69FC1BE0"/>
    <w:rsid w:val="6BE248E5"/>
    <w:rsid w:val="6C617282"/>
    <w:rsid w:val="6CCB135B"/>
    <w:rsid w:val="6EAF555B"/>
    <w:rsid w:val="6EC64EFE"/>
    <w:rsid w:val="6EDB6140"/>
    <w:rsid w:val="6F2C7111"/>
    <w:rsid w:val="714A36AC"/>
    <w:rsid w:val="71AF11DD"/>
    <w:rsid w:val="72746F20"/>
    <w:rsid w:val="73543105"/>
    <w:rsid w:val="73A85115"/>
    <w:rsid w:val="759E1500"/>
    <w:rsid w:val="7C1C38B8"/>
    <w:rsid w:val="7D1C2D3E"/>
    <w:rsid w:val="7DD7115F"/>
    <w:rsid w:val="7EAD5634"/>
    <w:rsid w:val="7F046E9A"/>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row_tree_level_3"/>
    <w:basedOn w:val="6"/>
    <w:qFormat/>
    <w:uiPriority w:val="0"/>
  </w:style>
  <w:style w:type="character" w:customStyle="1" w:styleId="11">
    <w:name w:val="row_tree_level_4"/>
    <w:basedOn w:val="6"/>
    <w:qFormat/>
    <w:uiPriority w:val="0"/>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15"/>
    <w:basedOn w:val="6"/>
    <w:qFormat/>
    <w:uiPriority w:val="0"/>
    <w:rPr>
      <w:rFonts w:hint="default" w:ascii="Times New Roman" w:hAnsi="Times New Roman" w:cs="Times New Roman"/>
      <w:sz w:val="20"/>
      <w:szCs w:val="20"/>
    </w:rPr>
  </w:style>
  <w:style w:type="character" w:customStyle="1" w:styleId="14">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4428</Words>
  <Characters>4730</Characters>
  <Lines>1</Lines>
  <Paragraphs>1</Paragraphs>
  <TotalTime>0</TotalTime>
  <ScaleCrop>false</ScaleCrop>
  <LinksUpToDate>false</LinksUpToDate>
  <CharactersWithSpaces>4794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石不转ぃ</cp:lastModifiedBy>
  <dcterms:modified xsi:type="dcterms:W3CDTF">2025-08-27T04:23:12Z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8510D35935344C03A04973B348019EBB_13</vt:lpwstr>
  </property>
  <property fmtid="{D5CDD505-2E9C-101B-9397-08002B2CF9AE}" pid="4" name="KSOTemplateDocerSaveRecord">
    <vt:lpwstr>eyJoZGlkIjoiZDdjZDRlZGZjZThmMDBlYjNiNjExOTA2NTA3NDJmMDciLCJ1c2VySWQiOiI1NTE2MDExOTYifQ==</vt:lpwstr>
  </property>
</Properties>
</file>