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792732">
      <w:pPr>
        <w:widowControl/>
        <w:spacing w:line="520" w:lineRule="atLeast"/>
        <w:jc w:val="center"/>
        <w:rPr>
          <w:rFonts w:ascii="黑体" w:hAnsi="黑体" w:eastAsia="黑体" w:cs="Times New Roman"/>
          <w:b/>
          <w:bCs/>
          <w:color w:val="auto"/>
          <w:kern w:val="0"/>
          <w:sz w:val="44"/>
          <w:szCs w:val="44"/>
        </w:rPr>
      </w:pPr>
      <w:r>
        <w:rPr>
          <w:rFonts w:hint="eastAsia" w:ascii="黑体" w:hAnsi="黑体" w:eastAsia="黑体" w:cs="Times New Roman"/>
          <w:b/>
          <w:bCs/>
          <w:color w:val="auto"/>
          <w:kern w:val="0"/>
          <w:sz w:val="44"/>
          <w:szCs w:val="44"/>
          <w:lang w:val="en-US" w:eastAsia="zh-CN"/>
        </w:rPr>
        <w:t>庐山市</w:t>
      </w:r>
      <w:r>
        <w:rPr>
          <w:rFonts w:ascii="黑体" w:hAnsi="黑体" w:eastAsia="黑体" w:cs="Times New Roman"/>
          <w:b/>
          <w:bCs/>
          <w:color w:val="auto"/>
          <w:kern w:val="0"/>
          <w:sz w:val="44"/>
          <w:szCs w:val="44"/>
        </w:rPr>
        <w:fldChar w:fldCharType="begin"/>
      </w:r>
      <w:r>
        <w:rPr>
          <w:rFonts w:ascii="黑体" w:hAnsi="黑体" w:eastAsia="黑体" w:cs="Times New Roman"/>
          <w:b/>
          <w:bCs/>
          <w:color w:val="auto"/>
          <w:kern w:val="0"/>
          <w:sz w:val="44"/>
          <w:szCs w:val="44"/>
        </w:rPr>
        <w:instrText xml:space="preserve">MERGEFIELD ${page540426799.ds254512694_REP_JXJC_AGENCY_WZR_NAME}</w:instrText>
      </w:r>
      <w:r>
        <w:rPr>
          <w:rFonts w:ascii="黑体" w:hAnsi="黑体" w:eastAsia="黑体" w:cs="Times New Roman"/>
          <w:b/>
          <w:bCs/>
          <w:color w:val="auto"/>
          <w:kern w:val="0"/>
          <w:sz w:val="44"/>
          <w:szCs w:val="44"/>
        </w:rPr>
        <w:fldChar w:fldCharType="separate"/>
      </w:r>
      <w:r>
        <w:rPr>
          <w:rFonts w:hint="eastAsia" w:ascii="黑体" w:hAnsi="黑体" w:eastAsia="黑体" w:cs="Times New Roman"/>
          <w:b/>
          <w:bCs/>
          <w:color w:val="auto"/>
          <w:kern w:val="0"/>
          <w:sz w:val="44"/>
          <w:szCs w:val="44"/>
          <w:lang w:val="en-US" w:eastAsia="zh-CN"/>
        </w:rPr>
        <w:t>横塘</w:t>
      </w:r>
      <w:r>
        <w:rPr>
          <w:rFonts w:hint="eastAsia" w:ascii="黑体" w:hAnsi="黑体" w:eastAsia="黑体" w:cs="Times New Roman"/>
          <w:b/>
          <w:bCs/>
          <w:color w:val="auto"/>
          <w:kern w:val="0"/>
          <w:sz w:val="44"/>
          <w:szCs w:val="44"/>
          <w:lang w:eastAsia="zh-CN"/>
        </w:rPr>
        <w:t>中学</w:t>
      </w:r>
      <w:r>
        <w:rPr>
          <w:color w:val="auto"/>
        </w:rPr>
        <w:fldChar w:fldCharType="end"/>
      </w:r>
      <w:r>
        <w:rPr>
          <w:rFonts w:hint="eastAsia" w:ascii="黑体" w:hAnsi="黑体" w:eastAsia="黑体" w:cs="Times New Roman"/>
          <w:b/>
          <w:bCs/>
          <w:color w:val="auto"/>
          <w:kern w:val="0"/>
          <w:sz w:val="44"/>
          <w:szCs w:val="44"/>
        </w:rPr>
        <w:t>202</w:t>
      </w:r>
      <w:r>
        <w:rPr>
          <w:rFonts w:hint="eastAsia" w:ascii="黑体" w:hAnsi="黑体" w:eastAsia="黑体" w:cs="Times New Roman"/>
          <w:b/>
          <w:bCs/>
          <w:color w:val="auto"/>
          <w:kern w:val="0"/>
          <w:sz w:val="44"/>
          <w:szCs w:val="44"/>
          <w:lang w:val="en-US" w:eastAsia="zh-CN"/>
        </w:rPr>
        <w:t>4</w:t>
      </w:r>
      <w:r>
        <w:rPr>
          <w:rFonts w:hint="eastAsia" w:ascii="黑体" w:hAnsi="黑体" w:eastAsia="黑体" w:cs="Times New Roman"/>
          <w:b/>
          <w:bCs/>
          <w:color w:val="auto"/>
          <w:kern w:val="0"/>
          <w:sz w:val="44"/>
          <w:szCs w:val="44"/>
        </w:rPr>
        <w:t>年单位预算</w:t>
      </w:r>
    </w:p>
    <w:p w14:paraId="50649FFF">
      <w:pPr>
        <w:pStyle w:val="12"/>
        <w:spacing w:line="600" w:lineRule="atLeast"/>
        <w:jc w:val="center"/>
        <w:rPr>
          <w:rFonts w:ascii="黑体" w:hAnsi="黑体" w:eastAsia="黑体"/>
          <w:color w:val="000000"/>
          <w:sz w:val="32"/>
          <w:szCs w:val="32"/>
        </w:rPr>
      </w:pPr>
    </w:p>
    <w:p w14:paraId="77E35F41">
      <w:pPr>
        <w:pStyle w:val="12"/>
        <w:spacing w:line="600" w:lineRule="atLeast"/>
        <w:jc w:val="center"/>
        <w:rPr>
          <w:rFonts w:ascii="黑体" w:hAnsi="黑体" w:eastAsia="黑体"/>
          <w:color w:val="000000"/>
          <w:sz w:val="32"/>
          <w:szCs w:val="32"/>
        </w:rPr>
      </w:pPr>
      <w:r>
        <w:rPr>
          <w:rFonts w:hint="eastAsia" w:ascii="黑体" w:hAnsi="黑体" w:eastAsia="黑体"/>
          <w:color w:val="000000"/>
          <w:sz w:val="32"/>
          <w:szCs w:val="32"/>
        </w:rPr>
        <w:t>目    录</w:t>
      </w:r>
    </w:p>
    <w:p w14:paraId="515850F4">
      <w:pPr>
        <w:pStyle w:val="12"/>
        <w:rPr>
          <w:rFonts w:ascii="宋体" w:hAnsi="宋体"/>
          <w:color w:val="000000"/>
        </w:rPr>
      </w:pPr>
    </w:p>
    <w:p w14:paraId="599E9D3C">
      <w:pPr>
        <w:pStyle w:val="12"/>
        <w:tabs>
          <w:tab w:val="right" w:pos="8306"/>
        </w:tabs>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第一部分  </w:t>
      </w:r>
      <w:r>
        <w:rPr>
          <w:rFonts w:hint="eastAsia" w:ascii="仿宋_GB2312" w:eastAsia="仿宋_GB2312"/>
          <w:b/>
          <w:bCs/>
          <w:color w:val="000000"/>
          <w:sz w:val="32"/>
          <w:szCs w:val="32"/>
          <w:lang w:val="en-US" w:eastAsia="zh-CN"/>
        </w:rPr>
        <w:t>庐山市</w:t>
      </w:r>
      <w:r>
        <w:rPr>
          <w:rFonts w:ascii="仿宋_GB2312" w:eastAsia="仿宋_GB2312"/>
          <w:b/>
          <w:bCs/>
          <w:color w:val="auto"/>
          <w:sz w:val="32"/>
          <w:szCs w:val="32"/>
        </w:rPr>
        <w:fldChar w:fldCharType="begin"/>
      </w:r>
      <w:r>
        <w:rPr>
          <w:rFonts w:ascii="仿宋_GB2312" w:eastAsia="仿宋_GB2312"/>
          <w:b/>
          <w:bCs/>
          <w:color w:val="auto"/>
          <w:sz w:val="32"/>
          <w:szCs w:val="32"/>
        </w:rPr>
        <w:instrText xml:space="preserve">MERGEFIELD ${page540426799.ds254512694_REP_JXJC_AGENCY_WZR_NAME}</w:instrText>
      </w:r>
      <w:r>
        <w:rPr>
          <w:rFonts w:ascii="仿宋_GB2312" w:eastAsia="仿宋_GB2312"/>
          <w:b/>
          <w:bCs/>
          <w:color w:val="auto"/>
          <w:sz w:val="32"/>
          <w:szCs w:val="32"/>
        </w:rPr>
        <w:fldChar w:fldCharType="separate"/>
      </w:r>
      <w:r>
        <w:rPr>
          <w:rFonts w:hint="eastAsia" w:ascii="仿宋_GB2312" w:eastAsia="仿宋_GB2312"/>
          <w:b/>
          <w:bCs/>
          <w:color w:val="auto"/>
          <w:sz w:val="32"/>
          <w:szCs w:val="32"/>
          <w:lang w:val="en-US" w:eastAsia="zh-CN"/>
        </w:rPr>
        <w:t>横塘</w:t>
      </w:r>
      <w:r>
        <w:rPr>
          <w:rFonts w:hint="eastAsia" w:ascii="仿宋_GB2312" w:eastAsia="仿宋_GB2312"/>
          <w:b/>
          <w:bCs/>
          <w:color w:val="auto"/>
          <w:sz w:val="32"/>
          <w:szCs w:val="32"/>
          <w:lang w:eastAsia="zh-CN"/>
        </w:rPr>
        <w:t>中学</w:t>
      </w:r>
      <w:r>
        <w:rPr>
          <w:color w:val="auto"/>
        </w:rPr>
        <w:fldChar w:fldCharType="end"/>
      </w:r>
      <w:r>
        <w:rPr>
          <w:rFonts w:hint="eastAsia" w:ascii="仿宋_GB2312" w:eastAsia="仿宋_GB2312"/>
          <w:b/>
          <w:bCs/>
          <w:color w:val="000000"/>
          <w:sz w:val="32"/>
          <w:szCs w:val="32"/>
        </w:rPr>
        <w:t>概况</w:t>
      </w:r>
      <w:r>
        <w:rPr>
          <w:rFonts w:ascii="仿宋_GB2312" w:eastAsia="仿宋_GB2312"/>
          <w:b/>
          <w:bCs/>
          <w:color w:val="000000"/>
          <w:sz w:val="32"/>
          <w:szCs w:val="32"/>
        </w:rPr>
        <w:tab/>
      </w:r>
    </w:p>
    <w:p w14:paraId="7D72142F">
      <w:pPr>
        <w:pStyle w:val="12"/>
        <w:spacing w:line="600" w:lineRule="atLeast"/>
        <w:ind w:firstLine="1280" w:firstLineChars="40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主要职责</w:t>
      </w:r>
    </w:p>
    <w:p w14:paraId="1648C864">
      <w:pPr>
        <w:pStyle w:val="12"/>
        <w:spacing w:line="600" w:lineRule="atLeast"/>
        <w:ind w:firstLine="1280" w:firstLineChars="400"/>
        <w:jc w:val="left"/>
        <w:rPr>
          <w:rFonts w:hint="eastAsia"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机构设置及人员情况</w:t>
      </w:r>
    </w:p>
    <w:p w14:paraId="0981E2E6">
      <w:pPr>
        <w:pStyle w:val="12"/>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第二部分 </w:t>
      </w:r>
      <w:r>
        <w:rPr>
          <w:rFonts w:hint="eastAsia" w:ascii="仿宋_GB2312" w:eastAsia="仿宋_GB2312"/>
          <w:b/>
          <w:bCs/>
          <w:color w:val="auto"/>
          <w:sz w:val="32"/>
          <w:szCs w:val="32"/>
        </w:rPr>
        <w:t xml:space="preserve"> </w:t>
      </w:r>
      <w:r>
        <w:rPr>
          <w:rFonts w:hint="eastAsia" w:ascii="仿宋_GB2312" w:eastAsia="仿宋_GB2312"/>
          <w:b/>
          <w:bCs/>
          <w:color w:val="auto"/>
          <w:sz w:val="32"/>
          <w:szCs w:val="32"/>
          <w:lang w:val="en-US" w:eastAsia="zh-CN"/>
        </w:rPr>
        <w:t>庐山市</w:t>
      </w:r>
      <w:r>
        <w:rPr>
          <w:rFonts w:ascii="仿宋_GB2312" w:eastAsia="仿宋_GB2312"/>
          <w:b/>
          <w:bCs/>
          <w:color w:val="auto"/>
          <w:sz w:val="32"/>
          <w:szCs w:val="32"/>
        </w:rPr>
        <w:fldChar w:fldCharType="begin"/>
      </w:r>
      <w:r>
        <w:rPr>
          <w:rFonts w:ascii="仿宋_GB2312" w:eastAsia="仿宋_GB2312"/>
          <w:b/>
          <w:bCs/>
          <w:color w:val="auto"/>
          <w:sz w:val="32"/>
          <w:szCs w:val="32"/>
        </w:rPr>
        <w:instrText xml:space="preserve">MERGEFIELD ${page540426799.ds254512694_REP_JXJC_AGENCY_WZR_NAME}</w:instrText>
      </w:r>
      <w:r>
        <w:rPr>
          <w:rFonts w:ascii="仿宋_GB2312" w:eastAsia="仿宋_GB2312"/>
          <w:b/>
          <w:bCs/>
          <w:color w:val="auto"/>
          <w:sz w:val="32"/>
          <w:szCs w:val="32"/>
        </w:rPr>
        <w:fldChar w:fldCharType="separate"/>
      </w:r>
      <w:r>
        <w:rPr>
          <w:rFonts w:hint="eastAsia" w:ascii="仿宋_GB2312" w:eastAsia="仿宋_GB2312"/>
          <w:b/>
          <w:bCs/>
          <w:color w:val="auto"/>
          <w:sz w:val="32"/>
          <w:szCs w:val="32"/>
          <w:lang w:val="en-US" w:eastAsia="zh-CN"/>
        </w:rPr>
        <w:t>横塘</w:t>
      </w:r>
      <w:r>
        <w:rPr>
          <w:rFonts w:hint="eastAsia" w:ascii="仿宋_GB2312" w:eastAsia="仿宋_GB2312"/>
          <w:b/>
          <w:bCs/>
          <w:color w:val="auto"/>
          <w:sz w:val="32"/>
          <w:szCs w:val="32"/>
          <w:lang w:eastAsia="zh-CN"/>
        </w:rPr>
        <w:t>中学</w:t>
      </w:r>
      <w:r>
        <w:rPr>
          <w:color w:val="auto"/>
        </w:rPr>
        <w:fldChar w:fldCharType="end"/>
      </w:r>
      <w:r>
        <w:rPr>
          <w:rFonts w:hint="eastAsia" w:ascii="仿宋_GB2312" w:eastAsia="仿宋_GB2312"/>
          <w:b/>
          <w:bCs/>
          <w:color w:val="000000"/>
          <w:sz w:val="32"/>
          <w:szCs w:val="32"/>
        </w:rPr>
        <w:t>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年单位预算</w:t>
      </w:r>
      <w:r>
        <w:rPr>
          <w:rFonts w:hint="eastAsia" w:ascii="仿宋_GB2312" w:eastAsia="仿宋_GB2312"/>
          <w:b/>
          <w:bCs/>
          <w:color w:val="000000"/>
          <w:sz w:val="32"/>
          <w:szCs w:val="32"/>
          <w:lang w:val="en-US" w:eastAsia="zh-CN"/>
        </w:rPr>
        <w:t>公开</w:t>
      </w:r>
      <w:r>
        <w:rPr>
          <w:rFonts w:hint="eastAsia" w:ascii="仿宋_GB2312" w:eastAsia="仿宋_GB2312"/>
          <w:b/>
          <w:bCs/>
          <w:color w:val="000000"/>
          <w:sz w:val="32"/>
          <w:szCs w:val="32"/>
        </w:rPr>
        <w:t>表</w:t>
      </w:r>
    </w:p>
    <w:p w14:paraId="2021593F">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一、《收支预算总表》</w:t>
      </w:r>
    </w:p>
    <w:p w14:paraId="5B69E88A">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收入总表》</w:t>
      </w:r>
    </w:p>
    <w:p w14:paraId="03CE2AF3">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三、《</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支出总表》</w:t>
      </w:r>
    </w:p>
    <w:p w14:paraId="41377895">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四、《财政拨款收支总表》</w:t>
      </w:r>
    </w:p>
    <w:p w14:paraId="0F918098">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五、《一般公共预算支出表》</w:t>
      </w:r>
    </w:p>
    <w:p w14:paraId="3FB12050">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六、《一般公共预算基本支出表》</w:t>
      </w:r>
    </w:p>
    <w:p w14:paraId="665D962E">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七、《财政拨款“三公”经费支出表》</w:t>
      </w:r>
    </w:p>
    <w:p w14:paraId="3C2BEC09">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八、《政府性基金预算支出表》</w:t>
      </w:r>
    </w:p>
    <w:p w14:paraId="26F96304">
      <w:pPr>
        <w:pStyle w:val="12"/>
        <w:tabs>
          <w:tab w:val="left" w:pos="6546"/>
        </w:tabs>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九、《</w:t>
      </w:r>
      <w:r>
        <w:rPr>
          <w:rFonts w:hint="eastAsia" w:ascii="Adobe 仿宋 Std R" w:hAnsi="Adobe 仿宋 Std R" w:eastAsia="Adobe 仿宋 Std R" w:cstheme="minorBidi"/>
          <w:kern w:val="2"/>
          <w:sz w:val="32"/>
          <w:szCs w:val="30"/>
        </w:rPr>
        <w:t>国有资本经营</w:t>
      </w:r>
      <w:r>
        <w:rPr>
          <w:rFonts w:ascii="Adobe 仿宋 Std R" w:hAnsi="Adobe 仿宋 Std R" w:eastAsia="Adobe 仿宋 Std R" w:cstheme="minorBidi"/>
          <w:kern w:val="2"/>
          <w:sz w:val="32"/>
          <w:szCs w:val="30"/>
        </w:rPr>
        <w:t>预算支出表》</w:t>
      </w:r>
      <w:r>
        <w:rPr>
          <w:rFonts w:hint="eastAsia" w:ascii="Adobe 仿宋 Std R" w:hAnsi="Adobe 仿宋 Std R" w:eastAsia="Adobe 仿宋 Std R" w:cstheme="minorBidi"/>
          <w:kern w:val="2"/>
          <w:sz w:val="32"/>
          <w:szCs w:val="30"/>
        </w:rPr>
        <w:tab/>
      </w:r>
    </w:p>
    <w:p w14:paraId="34DC5173">
      <w:pPr>
        <w:pStyle w:val="12"/>
        <w:tabs>
          <w:tab w:val="left" w:pos="6546"/>
        </w:tabs>
        <w:spacing w:line="600" w:lineRule="atLeast"/>
        <w:ind w:firstLine="128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十、</w:t>
      </w:r>
      <w:r>
        <w:rPr>
          <w:rFonts w:ascii="Adobe 仿宋 Std R" w:hAnsi="Adobe 仿宋 Std R" w:eastAsia="Adobe 仿宋 Std R" w:cstheme="minorBidi"/>
          <w:kern w:val="2"/>
          <w:sz w:val="32"/>
          <w:szCs w:val="30"/>
        </w:rPr>
        <w:t>《</w:t>
      </w:r>
      <w:r>
        <w:rPr>
          <w:rFonts w:hint="eastAsia" w:ascii="Adobe 仿宋 Std R" w:hAnsi="Adobe 仿宋 Std R" w:eastAsia="Adobe 仿宋 Std R" w:cstheme="minorBidi"/>
          <w:kern w:val="2"/>
          <w:sz w:val="32"/>
          <w:szCs w:val="30"/>
        </w:rPr>
        <w:t>项目绩效目标表</w:t>
      </w:r>
      <w:r>
        <w:rPr>
          <w:rFonts w:ascii="Adobe 仿宋 Std R" w:hAnsi="Adobe 仿宋 Std R" w:eastAsia="Adobe 仿宋 Std R" w:cstheme="minorBidi"/>
          <w:kern w:val="2"/>
          <w:sz w:val="32"/>
          <w:szCs w:val="30"/>
        </w:rPr>
        <w:t>》</w:t>
      </w:r>
    </w:p>
    <w:p w14:paraId="7C72C6F7">
      <w:pPr>
        <w:pStyle w:val="12"/>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第三部分 </w:t>
      </w:r>
      <w:r>
        <w:rPr>
          <w:rFonts w:hint="eastAsia" w:ascii="仿宋_GB2312" w:eastAsia="仿宋_GB2312"/>
          <w:b/>
          <w:bCs/>
          <w:color w:val="000000"/>
          <w:sz w:val="32"/>
          <w:szCs w:val="32"/>
          <w:lang w:val="en-US" w:eastAsia="zh-CN"/>
        </w:rPr>
        <w:t>庐山市</w:t>
      </w:r>
      <w:r>
        <w:rPr>
          <w:rFonts w:ascii="仿宋_GB2312" w:eastAsia="仿宋_GB2312"/>
          <w:b/>
          <w:bCs/>
          <w:color w:val="auto"/>
          <w:sz w:val="32"/>
          <w:szCs w:val="32"/>
        </w:rPr>
        <w:fldChar w:fldCharType="begin"/>
      </w:r>
      <w:r>
        <w:rPr>
          <w:rFonts w:ascii="仿宋_GB2312" w:eastAsia="仿宋_GB2312"/>
          <w:b/>
          <w:bCs/>
          <w:color w:val="auto"/>
          <w:sz w:val="32"/>
          <w:szCs w:val="32"/>
        </w:rPr>
        <w:instrText xml:space="preserve">MERGEFIELD ${page540426799.ds254512694_REP_JXJC_AGENCY_WZR_NAME}</w:instrText>
      </w:r>
      <w:r>
        <w:rPr>
          <w:rFonts w:ascii="仿宋_GB2312" w:eastAsia="仿宋_GB2312"/>
          <w:b/>
          <w:bCs/>
          <w:color w:val="auto"/>
          <w:sz w:val="32"/>
          <w:szCs w:val="32"/>
        </w:rPr>
        <w:fldChar w:fldCharType="separate"/>
      </w:r>
      <w:r>
        <w:rPr>
          <w:rFonts w:hint="eastAsia" w:ascii="仿宋_GB2312" w:eastAsia="仿宋_GB2312"/>
          <w:b/>
          <w:bCs/>
          <w:color w:val="auto"/>
          <w:sz w:val="32"/>
          <w:szCs w:val="32"/>
          <w:lang w:val="en-US" w:eastAsia="zh-CN"/>
        </w:rPr>
        <w:t>横塘</w:t>
      </w:r>
      <w:r>
        <w:rPr>
          <w:rFonts w:hint="eastAsia" w:ascii="仿宋_GB2312" w:eastAsia="仿宋_GB2312"/>
          <w:b/>
          <w:bCs/>
          <w:color w:val="auto"/>
          <w:sz w:val="32"/>
          <w:szCs w:val="32"/>
          <w:lang w:eastAsia="zh-CN"/>
        </w:rPr>
        <w:t>中学</w:t>
      </w:r>
      <w:r>
        <w:rPr>
          <w:color w:val="auto"/>
        </w:rPr>
        <w:fldChar w:fldCharType="end"/>
      </w:r>
      <w:r>
        <w:rPr>
          <w:rFonts w:hint="eastAsia" w:ascii="仿宋_GB2312" w:eastAsia="仿宋_GB2312"/>
          <w:b/>
          <w:bCs/>
          <w:color w:val="000000"/>
          <w:sz w:val="32"/>
          <w:szCs w:val="32"/>
        </w:rPr>
        <w:t>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年单位预算情况说明</w:t>
      </w:r>
    </w:p>
    <w:p w14:paraId="556211D0">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预算收支情况说明</w:t>
      </w:r>
    </w:p>
    <w:p w14:paraId="4C573C1A">
      <w:pPr>
        <w:pStyle w:val="12"/>
        <w:spacing w:line="600" w:lineRule="atLeast"/>
        <w:ind w:firstLine="1120" w:firstLineChars="35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 xml:space="preserve"> 二、202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年“三公”经费预算情况说明</w:t>
      </w:r>
    </w:p>
    <w:p w14:paraId="695E041C">
      <w:pPr>
        <w:pStyle w:val="12"/>
        <w:tabs>
          <w:tab w:val="left" w:pos="6546"/>
        </w:tabs>
        <w:spacing w:line="600" w:lineRule="atLeast"/>
        <w:ind w:firstLine="1280"/>
        <w:jc w:val="left"/>
        <w:rPr>
          <w:rFonts w:ascii="Adobe 仿宋 Std R" w:hAnsi="Adobe 仿宋 Std R" w:eastAsia="Adobe 仿宋 Std R" w:cstheme="minorBidi"/>
          <w:kern w:val="2"/>
          <w:sz w:val="32"/>
          <w:szCs w:val="30"/>
        </w:rPr>
      </w:pPr>
    </w:p>
    <w:p w14:paraId="52970B2D">
      <w:pPr>
        <w:pStyle w:val="12"/>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第四部分  名词解释</w:t>
      </w:r>
    </w:p>
    <w:p w14:paraId="74CE45F5">
      <w:pPr>
        <w:widowControl/>
        <w:spacing w:line="580" w:lineRule="exact"/>
        <w:jc w:val="center"/>
        <w:rPr>
          <w:rFonts w:ascii="仿宋_GB2312" w:eastAsia="仿宋_GB2312"/>
          <w:b/>
          <w:sz w:val="32"/>
          <w:szCs w:val="30"/>
        </w:rPr>
      </w:pPr>
    </w:p>
    <w:p w14:paraId="0C5551A9">
      <w:pPr>
        <w:widowControl/>
        <w:spacing w:line="580" w:lineRule="exact"/>
        <w:jc w:val="center"/>
        <w:rPr>
          <w:rFonts w:ascii="仿宋_GB2312" w:eastAsia="仿宋_GB2312"/>
          <w:b/>
          <w:sz w:val="32"/>
          <w:szCs w:val="30"/>
        </w:rPr>
      </w:pPr>
    </w:p>
    <w:p w14:paraId="4E8ABD32">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第一部分  </w:t>
      </w:r>
      <w:r>
        <w:rPr>
          <w:rFonts w:hint="eastAsia" w:ascii="仿宋_GB2312" w:eastAsia="仿宋_GB2312"/>
          <w:b/>
          <w:sz w:val="32"/>
          <w:szCs w:val="30"/>
          <w:lang w:val="en-US" w:eastAsia="zh-CN"/>
        </w:rPr>
        <w:t>庐山市</w:t>
      </w:r>
      <w:r>
        <w:rPr>
          <w:rFonts w:ascii="仿宋_GB2312" w:eastAsia="仿宋_GB2312"/>
          <w:b/>
          <w:color w:val="auto"/>
          <w:sz w:val="32"/>
          <w:szCs w:val="30"/>
        </w:rPr>
        <w:fldChar w:fldCharType="begin"/>
      </w:r>
      <w:r>
        <w:rPr>
          <w:rFonts w:ascii="仿宋_GB2312" w:eastAsia="仿宋_GB2312"/>
          <w:b/>
          <w:color w:val="auto"/>
          <w:sz w:val="32"/>
          <w:szCs w:val="30"/>
        </w:rPr>
        <w:instrText xml:space="preserve">MERGEFIELD ${page540426799.ds254512694_REP_JXJC_AGENCY_WZR_NAME}</w:instrText>
      </w:r>
      <w:r>
        <w:rPr>
          <w:rFonts w:ascii="仿宋_GB2312" w:eastAsia="仿宋_GB2312"/>
          <w:b/>
          <w:color w:val="auto"/>
          <w:sz w:val="32"/>
          <w:szCs w:val="30"/>
        </w:rPr>
        <w:fldChar w:fldCharType="separate"/>
      </w:r>
      <w:r>
        <w:rPr>
          <w:rFonts w:hint="eastAsia" w:ascii="仿宋_GB2312" w:eastAsia="仿宋_GB2312"/>
          <w:b/>
          <w:color w:val="auto"/>
          <w:sz w:val="32"/>
          <w:szCs w:val="30"/>
          <w:lang w:val="en-US" w:eastAsia="zh-CN"/>
        </w:rPr>
        <w:t>横塘</w:t>
      </w:r>
      <w:r>
        <w:rPr>
          <w:rFonts w:hint="eastAsia" w:ascii="仿宋_GB2312" w:eastAsia="仿宋_GB2312"/>
          <w:b/>
          <w:color w:val="auto"/>
          <w:sz w:val="32"/>
          <w:szCs w:val="30"/>
          <w:lang w:eastAsia="zh-CN"/>
        </w:rPr>
        <w:t>中学</w:t>
      </w:r>
      <w:r>
        <w:rPr>
          <w:color w:val="auto"/>
        </w:rPr>
        <w:fldChar w:fldCharType="end"/>
      </w:r>
      <w:r>
        <w:rPr>
          <w:rFonts w:hint="eastAsia" w:ascii="仿宋_GB2312" w:eastAsia="仿宋_GB2312"/>
          <w:b/>
          <w:sz w:val="32"/>
          <w:szCs w:val="30"/>
        </w:rPr>
        <w:t>概况</w:t>
      </w:r>
    </w:p>
    <w:p w14:paraId="457654D0">
      <w:pPr>
        <w:widowControl/>
        <w:spacing w:line="580" w:lineRule="exact"/>
        <w:jc w:val="left"/>
        <w:rPr>
          <w:rFonts w:asciiTheme="minorEastAsia" w:hAnsiTheme="minorEastAsia"/>
          <w:b/>
          <w:sz w:val="36"/>
          <w:szCs w:val="36"/>
        </w:rPr>
      </w:pPr>
    </w:p>
    <w:p w14:paraId="0D001129">
      <w:pPr>
        <w:widowControl/>
        <w:spacing w:line="580" w:lineRule="exact"/>
        <w:jc w:val="left"/>
        <w:rPr>
          <w:rFonts w:asciiTheme="minorEastAsia" w:hAnsiTheme="minorEastAsia"/>
          <w:b/>
          <w:sz w:val="36"/>
          <w:szCs w:val="36"/>
        </w:rPr>
      </w:pPr>
      <w:r>
        <w:rPr>
          <w:rFonts w:hint="eastAsia" w:asciiTheme="minorEastAsia" w:hAnsiTheme="minorEastAsia"/>
          <w:b/>
          <w:sz w:val="36"/>
          <w:szCs w:val="36"/>
        </w:rPr>
        <w:t>一、单位主要职责</w:t>
      </w:r>
    </w:p>
    <w:p w14:paraId="50F01025">
      <w:pPr>
        <w:ind w:firstLine="640" w:firstLineChars="200"/>
        <w:rPr>
          <w:rFonts w:hint="eastAsia" w:ascii="仿宋" w:hAnsi="仿宋" w:eastAsia="仿宋" w:cs="仿宋"/>
          <w:sz w:val="32"/>
          <w:szCs w:val="32"/>
          <w:lang w:bidi="ar"/>
        </w:rPr>
      </w:pPr>
      <w:r>
        <w:rPr>
          <w:rFonts w:hint="eastAsia" w:ascii="仿宋" w:hAnsi="仿宋" w:eastAsia="仿宋" w:cs="仿宋"/>
          <w:sz w:val="32"/>
          <w:szCs w:val="32"/>
          <w:lang w:bidi="ar"/>
        </w:rPr>
        <w:t>（一）贯彻和执行党和国家的财政经济方针、政策、法令，维护财政经济纪律，保护公共财产安全。</w:t>
      </w:r>
    </w:p>
    <w:p w14:paraId="7D4689E0">
      <w:pPr>
        <w:ind w:firstLine="640" w:firstLineChars="200"/>
        <w:rPr>
          <w:rFonts w:hint="eastAsia" w:ascii="仿宋" w:hAnsi="仿宋" w:eastAsia="仿宋" w:cs="仿宋"/>
          <w:sz w:val="32"/>
          <w:szCs w:val="32"/>
          <w:lang w:bidi="ar"/>
        </w:rPr>
      </w:pPr>
      <w:r>
        <w:rPr>
          <w:rFonts w:hint="eastAsia" w:ascii="仿宋" w:hAnsi="仿宋" w:eastAsia="仿宋" w:cs="仿宋"/>
          <w:sz w:val="32"/>
          <w:szCs w:val="32"/>
          <w:lang w:bidi="ar"/>
        </w:rPr>
        <w:t>（二）根据上级规定和学校具体情况，编制学校年度预算计划，年终作出决算。</w:t>
      </w:r>
    </w:p>
    <w:p w14:paraId="75A8ABBC">
      <w:pPr>
        <w:ind w:firstLine="640" w:firstLineChars="200"/>
        <w:rPr>
          <w:rFonts w:hint="eastAsia" w:ascii="仿宋" w:hAnsi="仿宋" w:eastAsia="仿宋" w:cs="仿宋"/>
          <w:sz w:val="32"/>
          <w:szCs w:val="32"/>
          <w:lang w:bidi="ar"/>
        </w:rPr>
      </w:pPr>
      <w:r>
        <w:rPr>
          <w:rFonts w:hint="eastAsia" w:ascii="仿宋" w:hAnsi="仿宋" w:eastAsia="仿宋" w:cs="仿宋"/>
          <w:sz w:val="32"/>
          <w:szCs w:val="32"/>
          <w:lang w:bidi="ar"/>
        </w:rPr>
        <w:t>（三）拟定学校的财务规章制度。</w:t>
      </w:r>
    </w:p>
    <w:p w14:paraId="7A426D08">
      <w:pPr>
        <w:ind w:firstLine="640" w:firstLineChars="200"/>
        <w:rPr>
          <w:rFonts w:hint="eastAsia" w:ascii="仿宋" w:hAnsi="仿宋" w:eastAsia="仿宋" w:cs="仿宋"/>
          <w:sz w:val="32"/>
          <w:szCs w:val="32"/>
          <w:lang w:bidi="ar"/>
        </w:rPr>
      </w:pPr>
      <w:r>
        <w:rPr>
          <w:rFonts w:hint="eastAsia" w:ascii="仿宋" w:hAnsi="仿宋" w:eastAsia="仿宋" w:cs="仿宋"/>
          <w:sz w:val="32"/>
          <w:szCs w:val="32"/>
          <w:lang w:bidi="ar"/>
        </w:rPr>
        <w:t>（四）监督、检查学校各项资金、财产的管理和计划的执行情况。</w:t>
      </w:r>
    </w:p>
    <w:p w14:paraId="418CE123">
      <w:pPr>
        <w:ind w:firstLine="640" w:firstLineChars="200"/>
        <w:rPr>
          <w:rFonts w:ascii="仿宋" w:hAnsi="仿宋" w:eastAsia="仿宋" w:cs="仿宋"/>
          <w:sz w:val="32"/>
          <w:szCs w:val="32"/>
          <w:lang w:bidi="ar"/>
        </w:rPr>
      </w:pPr>
      <w:r>
        <w:rPr>
          <w:rFonts w:hint="eastAsia" w:ascii="仿宋" w:hAnsi="仿宋" w:eastAsia="仿宋" w:cs="仿宋"/>
          <w:sz w:val="32"/>
          <w:szCs w:val="32"/>
          <w:lang w:bidi="ar"/>
        </w:rPr>
        <w:t>（五）做好记帐、算帐、报帐工作，调查研究、分析检查学校资金使用效果。</w:t>
      </w:r>
    </w:p>
    <w:p w14:paraId="06F10C35">
      <w:pPr>
        <w:ind w:firstLine="640" w:firstLineChars="200"/>
        <w:rPr>
          <w:rFonts w:ascii="仿宋" w:hAnsi="仿宋" w:eastAsia="仿宋"/>
          <w:sz w:val="32"/>
          <w:szCs w:val="32"/>
        </w:rPr>
      </w:pPr>
      <w:r>
        <w:rPr>
          <w:rFonts w:hint="eastAsia" w:ascii="仿宋" w:hAnsi="仿宋" w:eastAsia="仿宋" w:cs="仿宋"/>
          <w:sz w:val="32"/>
          <w:szCs w:val="32"/>
          <w:lang w:bidi="ar"/>
        </w:rPr>
        <w:t>（</w:t>
      </w:r>
      <w:r>
        <w:rPr>
          <w:rFonts w:hint="eastAsia" w:ascii="仿宋" w:hAnsi="仿宋" w:eastAsia="仿宋" w:cs="仿宋"/>
          <w:sz w:val="32"/>
          <w:szCs w:val="32"/>
          <w:lang w:eastAsia="zh-CN" w:bidi="ar"/>
        </w:rPr>
        <w:t>六</w:t>
      </w:r>
      <w:r>
        <w:rPr>
          <w:rFonts w:hint="eastAsia" w:ascii="仿宋" w:hAnsi="仿宋" w:eastAsia="仿宋" w:cs="仿宋"/>
          <w:sz w:val="32"/>
          <w:szCs w:val="32"/>
          <w:lang w:bidi="ar"/>
        </w:rPr>
        <w:t>）负责推进义务教育均衡发展和促进教育公平，负责义务教育宏观指导和协调，落实基础教育教学基本要求和教学基本文件，全面实施素质教育。</w:t>
      </w:r>
    </w:p>
    <w:p w14:paraId="05A09D7E">
      <w:pPr>
        <w:rPr>
          <w:b/>
          <w:sz w:val="36"/>
          <w:szCs w:val="36"/>
        </w:rPr>
      </w:pPr>
      <w:r>
        <w:rPr>
          <w:rFonts w:hint="eastAsia"/>
          <w:b/>
          <w:sz w:val="36"/>
          <w:szCs w:val="36"/>
        </w:rPr>
        <w:t>二、机构设置及人员情况</w:t>
      </w:r>
    </w:p>
    <w:p w14:paraId="1599FD5A">
      <w:pPr>
        <w:keepNext w:val="0"/>
        <w:keepLines w:val="0"/>
        <w:pageBreakBefore w:val="0"/>
        <w:kinsoku/>
        <w:wordWrap/>
        <w:overflowPunct/>
        <w:topLinePunct w:val="0"/>
        <w:autoSpaceDE/>
        <w:autoSpaceDN/>
        <w:bidi w:val="0"/>
        <w:adjustRightInd/>
        <w:snapToGrid/>
        <w:spacing w:line="600" w:lineRule="exact"/>
        <w:ind w:firstLine="630"/>
        <w:jc w:val="both"/>
        <w:textAlignment w:val="auto"/>
        <w:rPr>
          <w:rFonts w:hint="eastAsia" w:ascii="仿宋_GB2312" w:hAnsi="仿宋_GB2312" w:eastAsia="仿宋_GB2312" w:cs="Times New Roman"/>
          <w:color w:val="auto"/>
          <w:sz w:val="32"/>
          <w:szCs w:val="32"/>
          <w:lang w:val="en-US" w:eastAsia="zh-CN"/>
        </w:rPr>
      </w:pPr>
      <w:r>
        <w:rPr>
          <w:rFonts w:ascii="仿宋" w:hAnsi="仿宋" w:eastAsia="仿宋"/>
          <w:sz w:val="32"/>
          <w:szCs w:val="32"/>
        </w:rPr>
        <w:t>202</w:t>
      </w:r>
      <w:r>
        <w:rPr>
          <w:rFonts w:hint="eastAsia" w:ascii="仿宋" w:hAnsi="仿宋" w:eastAsia="仿宋"/>
          <w:sz w:val="32"/>
          <w:szCs w:val="32"/>
          <w:lang w:val="en-US" w:eastAsia="zh-CN"/>
        </w:rPr>
        <w:t>4</w:t>
      </w:r>
      <w:r>
        <w:rPr>
          <w:rFonts w:hint="eastAsia" w:ascii="仿宋" w:hAnsi="仿宋" w:eastAsia="仿宋"/>
          <w:sz w:val="32"/>
          <w:szCs w:val="32"/>
        </w:rPr>
        <w:t>年</w:t>
      </w:r>
      <w:r>
        <w:rPr>
          <w:rFonts w:ascii="仿宋" w:hAnsi="仿宋" w:eastAsia="仿宋"/>
          <w:color w:val="auto"/>
          <w:sz w:val="32"/>
          <w:szCs w:val="32"/>
        </w:rPr>
        <w:fldChar w:fldCharType="begin"/>
      </w:r>
      <w:r>
        <w:rPr>
          <w:rFonts w:ascii="仿宋" w:hAnsi="仿宋" w:eastAsia="仿宋"/>
          <w:color w:val="auto"/>
          <w:sz w:val="32"/>
          <w:szCs w:val="32"/>
        </w:rPr>
        <w:instrText xml:space="preserve">MERGEFIELD ${page540426799.ds254512694_REP_JXJC_AGENCY_WZR_NAME}</w:instrText>
      </w:r>
      <w:r>
        <w:rPr>
          <w:rFonts w:ascii="仿宋" w:hAnsi="仿宋" w:eastAsia="仿宋"/>
          <w:color w:val="auto"/>
          <w:sz w:val="32"/>
          <w:szCs w:val="32"/>
        </w:rPr>
        <w:fldChar w:fldCharType="separate"/>
      </w:r>
      <w:r>
        <w:rPr>
          <w:rFonts w:hint="eastAsia" w:ascii="仿宋" w:hAnsi="仿宋" w:eastAsia="仿宋"/>
          <w:color w:val="auto"/>
          <w:sz w:val="32"/>
          <w:szCs w:val="32"/>
          <w:lang w:val="en-US" w:eastAsia="zh-CN"/>
        </w:rPr>
        <w:t>横塘</w:t>
      </w:r>
      <w:r>
        <w:rPr>
          <w:rFonts w:hint="eastAsia" w:ascii="仿宋" w:hAnsi="仿宋" w:eastAsia="仿宋"/>
          <w:color w:val="auto"/>
          <w:sz w:val="32"/>
          <w:szCs w:val="32"/>
          <w:lang w:eastAsia="zh-CN"/>
        </w:rPr>
        <w:t>中学</w:t>
      </w:r>
      <w:r>
        <w:rPr>
          <w:color w:val="auto"/>
        </w:rPr>
        <w:fldChar w:fldCharType="end"/>
      </w:r>
      <w:r>
        <w:rPr>
          <w:rFonts w:hint="eastAsia" w:ascii="仿宋" w:hAnsi="仿宋" w:eastAsia="仿宋"/>
          <w:sz w:val="32"/>
          <w:szCs w:val="32"/>
        </w:rPr>
        <w:t>内设处室</w:t>
      </w:r>
      <w:r>
        <w:rPr>
          <w:rFonts w:hint="eastAsia" w:ascii="仿宋" w:hAnsi="仿宋" w:eastAsia="仿宋"/>
          <w:sz w:val="32"/>
          <w:szCs w:val="32"/>
          <w:lang w:val="en-US" w:eastAsia="zh-CN"/>
        </w:rPr>
        <w:t>5</w:t>
      </w:r>
      <w:r>
        <w:rPr>
          <w:rFonts w:hint="eastAsia" w:ascii="仿宋" w:hAnsi="仿宋" w:eastAsia="仿宋"/>
          <w:sz w:val="32"/>
          <w:szCs w:val="32"/>
        </w:rPr>
        <w:t>个，</w:t>
      </w:r>
      <w:r>
        <w:rPr>
          <w:rFonts w:hint="eastAsia" w:ascii="仿宋_GB2312" w:hAnsi="仿宋_GB2312" w:eastAsia="仿宋_GB2312"/>
          <w:color w:val="auto"/>
          <w:sz w:val="32"/>
          <w:szCs w:val="32"/>
          <w:lang w:val="en-US" w:eastAsia="zh-CN"/>
        </w:rPr>
        <w:t>分别是教务处、教政处、总务处、保卫科、办公室</w:t>
      </w:r>
      <w:r>
        <w:rPr>
          <w:rFonts w:hint="eastAsia" w:ascii="仿宋_GB2312" w:hAnsi="仿宋_GB2312" w:eastAsia="仿宋_GB2312" w:cs="Times New Roman"/>
          <w:color w:val="auto"/>
          <w:sz w:val="32"/>
          <w:szCs w:val="32"/>
          <w:lang w:val="en-US" w:eastAsia="zh-CN"/>
        </w:rPr>
        <w:t>。</w:t>
      </w:r>
    </w:p>
    <w:p w14:paraId="6BD5B7AF">
      <w:pPr>
        <w:ind w:firstLine="630"/>
        <w:jc w:val="left"/>
        <w:rPr>
          <w:rFonts w:hint="eastAsia" w:ascii="Adobe 仿宋 Std R" w:hAnsi="Adobe 仿宋 Std R" w:eastAsia="仿宋_GB2312" w:cstheme="minorBidi"/>
          <w:kern w:val="2"/>
          <w:sz w:val="32"/>
          <w:szCs w:val="30"/>
          <w:lang w:val="en-US" w:eastAsia="zh-CN"/>
        </w:rPr>
      </w:pPr>
      <w:r>
        <w:rPr>
          <w:rFonts w:hint="eastAsia" w:ascii="仿宋_GB2312" w:hAnsi="仿宋_GB2312" w:eastAsia="仿宋_GB2312"/>
          <w:color w:val="auto"/>
          <w:sz w:val="32"/>
          <w:szCs w:val="32"/>
          <w:lang w:val="en-US" w:eastAsia="zh-CN"/>
        </w:rPr>
        <w:t>编制人数小计32人，其中行政编制人数0人。全额补助事业编制人数32人。实有人数小计32人，其中在职人数小计32人，行政在职人数0人。全额补助事业在职人数32人，离退休人数小计0人，退休人数小计9人，遗属人数</w:t>
      </w:r>
      <w:bookmarkStart w:id="0" w:name="_GoBack"/>
      <w:bookmarkEnd w:id="0"/>
      <w:r>
        <w:rPr>
          <w:rFonts w:hint="eastAsia" w:ascii="仿宋_GB2312" w:hAnsi="仿宋_GB2312" w:eastAsia="仿宋_GB2312"/>
          <w:color w:val="auto"/>
          <w:sz w:val="32"/>
          <w:szCs w:val="32"/>
          <w:lang w:val="en-US" w:eastAsia="zh-CN"/>
        </w:rPr>
        <w:t>1人。</w:t>
      </w:r>
    </w:p>
    <w:p w14:paraId="24C90809">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第二部分  </w:t>
      </w:r>
      <w:r>
        <w:rPr>
          <w:rFonts w:ascii="仿宋_GB2312" w:eastAsia="仿宋_GB2312"/>
          <w:b/>
          <w:color w:val="auto"/>
          <w:sz w:val="32"/>
          <w:szCs w:val="30"/>
        </w:rPr>
        <w:fldChar w:fldCharType="begin"/>
      </w:r>
      <w:r>
        <w:rPr>
          <w:rFonts w:ascii="仿宋_GB2312" w:eastAsia="仿宋_GB2312"/>
          <w:b/>
          <w:color w:val="auto"/>
          <w:sz w:val="32"/>
          <w:szCs w:val="30"/>
        </w:rPr>
        <w:instrText xml:space="preserve">MERGEFIELD ${page540426799.ds254512694_REP_JXJC_AGENCY_WZR_NAME}</w:instrText>
      </w:r>
      <w:r>
        <w:rPr>
          <w:rFonts w:ascii="仿宋_GB2312" w:eastAsia="仿宋_GB2312"/>
          <w:b/>
          <w:color w:val="auto"/>
          <w:sz w:val="32"/>
          <w:szCs w:val="30"/>
        </w:rPr>
        <w:fldChar w:fldCharType="separate"/>
      </w:r>
      <w:r>
        <w:rPr>
          <w:rFonts w:hint="eastAsia" w:ascii="仿宋_GB2312" w:eastAsia="仿宋_GB2312"/>
          <w:b/>
          <w:color w:val="auto"/>
          <w:sz w:val="32"/>
          <w:szCs w:val="30"/>
          <w:lang w:val="en-US" w:eastAsia="zh-CN"/>
        </w:rPr>
        <w:t>横塘</w:t>
      </w:r>
      <w:r>
        <w:rPr>
          <w:rFonts w:hint="eastAsia" w:ascii="仿宋_GB2312" w:eastAsia="仿宋_GB2312"/>
          <w:b/>
          <w:color w:val="auto"/>
          <w:sz w:val="32"/>
          <w:szCs w:val="30"/>
          <w:lang w:eastAsia="zh-CN"/>
        </w:rPr>
        <w:t>中学</w:t>
      </w:r>
      <w:r>
        <w:rPr>
          <w:color w:val="auto"/>
        </w:rPr>
        <w:fldChar w:fldCharType="end"/>
      </w:r>
      <w:r>
        <w:rPr>
          <w:rFonts w:hint="eastAsia" w:ascii="仿宋_GB2312" w:eastAsia="仿宋_GB2312"/>
          <w:b/>
          <w:sz w:val="32"/>
          <w:szCs w:val="30"/>
        </w:rPr>
        <w:t>202</w:t>
      </w:r>
      <w:r>
        <w:rPr>
          <w:rFonts w:hint="eastAsia" w:ascii="仿宋_GB2312" w:eastAsia="仿宋_GB2312"/>
          <w:b/>
          <w:sz w:val="32"/>
          <w:szCs w:val="30"/>
          <w:lang w:val="en-US" w:eastAsia="zh-CN"/>
        </w:rPr>
        <w:t>4</w:t>
      </w:r>
      <w:r>
        <w:rPr>
          <w:rFonts w:hint="eastAsia" w:ascii="仿宋_GB2312" w:eastAsia="仿宋_GB2312"/>
          <w:b/>
          <w:sz w:val="32"/>
          <w:szCs w:val="30"/>
        </w:rPr>
        <w:t>年单位预算表</w:t>
      </w:r>
    </w:p>
    <w:p w14:paraId="300432C0">
      <w:pPr>
        <w:ind w:firstLine="640" w:firstLineChars="200"/>
        <w:jc w:val="left"/>
        <w:rPr>
          <w:rFonts w:ascii="仿宋" w:hAnsi="仿宋" w:eastAsia="仿宋"/>
          <w:bCs/>
          <w:sz w:val="32"/>
          <w:szCs w:val="32"/>
        </w:rPr>
      </w:pPr>
      <w:r>
        <w:rPr>
          <w:rFonts w:hint="eastAsia" w:ascii="仿宋" w:hAnsi="仿宋" w:eastAsia="仿宋"/>
          <w:bCs/>
          <w:sz w:val="32"/>
          <w:szCs w:val="32"/>
        </w:rPr>
        <w:t>（详见附表）</w:t>
      </w:r>
    </w:p>
    <w:p w14:paraId="56505A18">
      <w:pPr>
        <w:ind w:firstLine="640" w:firstLineChars="200"/>
        <w:jc w:val="left"/>
        <w:rPr>
          <w:rStyle w:val="11"/>
          <w:rFonts w:ascii="仿宋" w:hAnsi="仿宋" w:eastAsia="仿宋"/>
          <w:bCs/>
          <w:sz w:val="32"/>
          <w:szCs w:val="32"/>
        </w:rPr>
      </w:pPr>
    </w:p>
    <w:p w14:paraId="13DABD65">
      <w:pPr>
        <w:ind w:firstLine="640" w:firstLineChars="200"/>
        <w:jc w:val="left"/>
        <w:rPr>
          <w:rStyle w:val="11"/>
          <w:rFonts w:ascii="仿宋" w:hAnsi="仿宋" w:eastAsia="仿宋"/>
          <w:bCs/>
          <w:sz w:val="32"/>
          <w:szCs w:val="32"/>
        </w:rPr>
      </w:pPr>
    </w:p>
    <w:p w14:paraId="600F4353">
      <w:pPr>
        <w:ind w:firstLine="640" w:firstLineChars="200"/>
        <w:jc w:val="left"/>
        <w:rPr>
          <w:rStyle w:val="11"/>
          <w:rFonts w:ascii="仿宋" w:hAnsi="仿宋" w:eastAsia="仿宋"/>
          <w:bCs/>
          <w:sz w:val="32"/>
          <w:szCs w:val="32"/>
        </w:rPr>
      </w:pPr>
    </w:p>
    <w:p w14:paraId="0696813A">
      <w:pPr>
        <w:ind w:firstLine="640" w:firstLineChars="200"/>
        <w:jc w:val="left"/>
        <w:rPr>
          <w:rStyle w:val="11"/>
          <w:rFonts w:ascii="仿宋" w:hAnsi="仿宋" w:eastAsia="仿宋"/>
          <w:bCs/>
          <w:sz w:val="32"/>
          <w:szCs w:val="32"/>
        </w:rPr>
      </w:pPr>
    </w:p>
    <w:p w14:paraId="0E0E8D72">
      <w:pPr>
        <w:widowControl/>
        <w:spacing w:line="580" w:lineRule="exact"/>
        <w:jc w:val="center"/>
        <w:rPr>
          <w:rFonts w:ascii="仿宋_GB2312" w:eastAsia="仿宋_GB2312"/>
          <w:b/>
          <w:sz w:val="32"/>
          <w:szCs w:val="30"/>
        </w:rPr>
      </w:pPr>
      <w:r>
        <w:rPr>
          <w:rFonts w:hint="eastAsia" w:ascii="仿宋_GB2312" w:hAnsi="Calibri" w:eastAsia="仿宋_GB2312" w:cs="宋体"/>
          <w:b/>
          <w:kern w:val="0"/>
          <w:sz w:val="32"/>
          <w:szCs w:val="32"/>
        </w:rPr>
        <w:t xml:space="preserve">第三部分 </w:t>
      </w:r>
      <w:r>
        <w:rPr>
          <w:rFonts w:hint="eastAsia" w:ascii="仿宋_GB2312" w:eastAsia="仿宋_GB2312"/>
          <w:b/>
          <w:sz w:val="32"/>
          <w:szCs w:val="30"/>
        </w:rPr>
        <w:t xml:space="preserve"> </w:t>
      </w:r>
      <w:r>
        <w:rPr>
          <w:rFonts w:ascii="仿宋_GB2312" w:eastAsia="仿宋_GB2312"/>
          <w:b/>
          <w:color w:val="auto"/>
          <w:sz w:val="32"/>
          <w:szCs w:val="30"/>
        </w:rPr>
        <w:fldChar w:fldCharType="begin"/>
      </w:r>
      <w:r>
        <w:rPr>
          <w:rFonts w:ascii="仿宋_GB2312" w:eastAsia="仿宋_GB2312"/>
          <w:b/>
          <w:color w:val="auto"/>
          <w:sz w:val="32"/>
          <w:szCs w:val="30"/>
        </w:rPr>
        <w:instrText xml:space="preserve">MERGEFIELD ${page540426799.ds254512694_REP_JXJC_AGENCY_WZR_NAME}</w:instrText>
      </w:r>
      <w:r>
        <w:rPr>
          <w:rFonts w:ascii="仿宋_GB2312" w:eastAsia="仿宋_GB2312"/>
          <w:b/>
          <w:color w:val="auto"/>
          <w:sz w:val="32"/>
          <w:szCs w:val="30"/>
        </w:rPr>
        <w:fldChar w:fldCharType="separate"/>
      </w:r>
      <w:r>
        <w:rPr>
          <w:rFonts w:hint="eastAsia" w:ascii="仿宋_GB2312" w:eastAsia="仿宋_GB2312"/>
          <w:b/>
          <w:color w:val="auto"/>
          <w:sz w:val="32"/>
          <w:szCs w:val="30"/>
          <w:lang w:val="en-US" w:eastAsia="zh-CN"/>
        </w:rPr>
        <w:t>横塘</w:t>
      </w:r>
      <w:r>
        <w:rPr>
          <w:rFonts w:hint="eastAsia" w:ascii="仿宋_GB2312" w:eastAsia="仿宋_GB2312"/>
          <w:b/>
          <w:color w:val="auto"/>
          <w:sz w:val="32"/>
          <w:szCs w:val="30"/>
          <w:lang w:eastAsia="zh-CN"/>
        </w:rPr>
        <w:t>中学</w:t>
      </w:r>
      <w:r>
        <w:rPr>
          <w:color w:val="auto"/>
        </w:rPr>
        <w:fldChar w:fldCharType="end"/>
      </w:r>
      <w:r>
        <w:rPr>
          <w:rFonts w:hint="eastAsia" w:ascii="仿宋_GB2312" w:eastAsia="仿宋_GB2312"/>
          <w:b/>
          <w:sz w:val="32"/>
          <w:szCs w:val="30"/>
        </w:rPr>
        <w:t>202</w:t>
      </w:r>
      <w:r>
        <w:rPr>
          <w:rFonts w:hint="eastAsia" w:ascii="仿宋_GB2312" w:eastAsia="仿宋_GB2312"/>
          <w:b/>
          <w:sz w:val="32"/>
          <w:szCs w:val="30"/>
          <w:lang w:val="en-US" w:eastAsia="zh-CN"/>
        </w:rPr>
        <w:t>4</w:t>
      </w:r>
      <w:r>
        <w:rPr>
          <w:rFonts w:hint="eastAsia" w:ascii="仿宋_GB2312" w:eastAsia="仿宋_GB2312"/>
          <w:b/>
          <w:sz w:val="32"/>
          <w:szCs w:val="30"/>
        </w:rPr>
        <w:t>年单位预算情况说明</w:t>
      </w:r>
    </w:p>
    <w:p w14:paraId="6F4ED59D">
      <w:pPr>
        <w:widowControl/>
        <w:spacing w:line="580" w:lineRule="exact"/>
        <w:jc w:val="center"/>
        <w:rPr>
          <w:rFonts w:ascii="仿宋_GB2312" w:eastAsia="仿宋_GB2312"/>
          <w:b/>
          <w:sz w:val="32"/>
          <w:szCs w:val="30"/>
        </w:rPr>
      </w:pPr>
    </w:p>
    <w:p w14:paraId="65C09CC4">
      <w:pPr>
        <w:widowControl/>
        <w:spacing w:line="580" w:lineRule="exact"/>
        <w:jc w:val="left"/>
        <w:rPr>
          <w:rFonts w:ascii="楷体_GB2312" w:eastAsia="楷体_GB2312"/>
          <w:b/>
          <w:sz w:val="32"/>
          <w:szCs w:val="30"/>
        </w:rPr>
      </w:pPr>
      <w:r>
        <w:rPr>
          <w:rFonts w:hint="eastAsia" w:ascii="楷体_GB2312" w:eastAsia="楷体_GB2312"/>
          <w:b/>
          <w:sz w:val="32"/>
          <w:szCs w:val="30"/>
        </w:rPr>
        <w:t>一、202</w:t>
      </w:r>
      <w:r>
        <w:rPr>
          <w:rFonts w:hint="eastAsia" w:ascii="楷体_GB2312" w:eastAsia="楷体_GB2312"/>
          <w:b/>
          <w:sz w:val="32"/>
          <w:szCs w:val="30"/>
          <w:lang w:val="en-US" w:eastAsia="zh-CN"/>
        </w:rPr>
        <w:t>4</w:t>
      </w:r>
      <w:r>
        <w:rPr>
          <w:rFonts w:hint="eastAsia" w:ascii="楷体_GB2312" w:eastAsia="楷体_GB2312"/>
          <w:b/>
          <w:sz w:val="32"/>
          <w:szCs w:val="30"/>
        </w:rPr>
        <w:t>年单位预算收支情况说明</w:t>
      </w:r>
    </w:p>
    <w:p w14:paraId="28C2B8DC">
      <w:pPr>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 xml:space="preserve"> (一)收入预算情况</w:t>
      </w:r>
    </w:p>
    <w:p w14:paraId="08173C79">
      <w:pPr>
        <w:widowControl/>
        <w:ind w:firstLine="640" w:firstLineChars="200"/>
        <w:rPr>
          <w:rFonts w:hint="default" w:ascii="仿宋" w:hAnsi="仿宋" w:cs="Times New Roman" w:eastAsiaTheme="minorEastAsia"/>
          <w:color w:val="FF0000"/>
          <w:kern w:val="0"/>
          <w:sz w:val="32"/>
          <w:szCs w:val="32"/>
          <w:lang w:val="en-US" w:eastAsia="zh-CN"/>
        </w:rPr>
      </w:pPr>
      <w:r>
        <w:rPr>
          <w:rFonts w:ascii="仿宋" w:hAnsi="仿宋" w:eastAsia="仿宋" w:cs="Times New Roman"/>
          <w:kern w:val="0"/>
          <w:sz w:val="32"/>
          <w:szCs w:val="32"/>
        </w:rPr>
        <w:t>202</w:t>
      </w:r>
      <w:r>
        <w:rPr>
          <w:rFonts w:hint="eastAsia" w:ascii="仿宋" w:hAnsi="仿宋" w:eastAsia="仿宋" w:cs="Times New Roman"/>
          <w:kern w:val="0"/>
          <w:sz w:val="32"/>
          <w:szCs w:val="32"/>
          <w:lang w:val="en-US" w:eastAsia="zh-CN"/>
        </w:rPr>
        <w:t>4</w:t>
      </w:r>
      <w:r>
        <w:rPr>
          <w:rFonts w:hint="eastAsia" w:ascii="仿宋" w:hAnsi="仿宋" w:eastAsia="仿宋" w:cs="Times New Roman"/>
          <w:color w:val="auto"/>
          <w:kern w:val="0"/>
          <w:sz w:val="32"/>
          <w:szCs w:val="32"/>
        </w:rPr>
        <w:t>年</w:t>
      </w:r>
      <w:r>
        <w:rPr>
          <w:rFonts w:ascii="仿宋" w:hAnsi="仿宋" w:eastAsia="仿宋" w:cs="Times New Roman"/>
          <w:color w:val="auto"/>
          <w:kern w:val="0"/>
          <w:sz w:val="32"/>
          <w:szCs w:val="32"/>
        </w:rPr>
        <w:fldChar w:fldCharType="begin"/>
      </w:r>
      <w:r>
        <w:rPr>
          <w:rFonts w:ascii="仿宋" w:hAnsi="仿宋" w:eastAsia="仿宋" w:cs="Times New Roman"/>
          <w:color w:val="auto"/>
          <w:kern w:val="0"/>
          <w:sz w:val="32"/>
          <w:szCs w:val="32"/>
        </w:rPr>
        <w:instrText xml:space="preserve">MERGEFIELD ${page540426799.ds254512694_REP_JXJC_AGENCY_WZR_NAME}</w:instrText>
      </w:r>
      <w:r>
        <w:rPr>
          <w:rFonts w:ascii="仿宋" w:hAnsi="仿宋" w:eastAsia="仿宋" w:cs="Times New Roman"/>
          <w:color w:val="auto"/>
          <w:kern w:val="0"/>
          <w:sz w:val="32"/>
          <w:szCs w:val="32"/>
        </w:rPr>
        <w:fldChar w:fldCharType="separate"/>
      </w:r>
      <w:r>
        <w:rPr>
          <w:rFonts w:hint="eastAsia" w:ascii="仿宋" w:hAnsi="仿宋" w:eastAsia="仿宋" w:cs="Times New Roman"/>
          <w:color w:val="auto"/>
          <w:kern w:val="0"/>
          <w:sz w:val="32"/>
          <w:szCs w:val="32"/>
          <w:lang w:val="en-US" w:eastAsia="zh-CN"/>
        </w:rPr>
        <w:t>横塘</w:t>
      </w:r>
      <w:r>
        <w:rPr>
          <w:rFonts w:hint="eastAsia" w:ascii="仿宋" w:hAnsi="仿宋" w:eastAsia="仿宋" w:cs="Times New Roman"/>
          <w:color w:val="auto"/>
          <w:kern w:val="0"/>
          <w:sz w:val="32"/>
          <w:szCs w:val="32"/>
          <w:lang w:eastAsia="zh-CN"/>
        </w:rPr>
        <w:t>中学</w:t>
      </w:r>
      <w:r>
        <w:rPr>
          <w:color w:val="auto"/>
        </w:rPr>
        <w:fldChar w:fldCharType="end"/>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${page540426799.ds254512694_V_BGT_DEP_INCOME_DXQDW01_ZJ}</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收入预算总额为</w:t>
      </w:r>
      <w:r>
        <w:rPr>
          <w:rFonts w:hint="eastAsia" w:ascii="仿宋" w:hAnsi="仿宋" w:eastAsia="仿宋" w:cs="Times New Roman"/>
          <w:kern w:val="0"/>
          <w:sz w:val="32"/>
          <w:szCs w:val="32"/>
          <w:lang w:val="en-US" w:eastAsia="zh-CN"/>
        </w:rPr>
        <w:t>781.62</w:t>
      </w:r>
      <w:r>
        <w:rPr>
          <w:rFonts w:ascii="仿宋" w:hAnsi="仿宋" w:eastAsia="仿宋" w:cs="Times New Roman"/>
          <w:kern w:val="0"/>
          <w:sz w:val="32"/>
          <w:szCs w:val="32"/>
        </w:rPr>
        <w:t>万元,较上年预算安排减少</w:t>
      </w:r>
      <w:r>
        <w:rPr>
          <w:rFonts w:hint="eastAsia" w:ascii="仿宋" w:hAnsi="仿宋" w:eastAsia="仿宋" w:cs="Times New Roman"/>
          <w:kern w:val="0"/>
          <w:sz w:val="32"/>
          <w:szCs w:val="32"/>
          <w:lang w:val="en-US" w:eastAsia="zh-CN"/>
        </w:rPr>
        <w:t>37.77</w:t>
      </w:r>
      <w:r>
        <w:rPr>
          <w:rFonts w:ascii="仿宋" w:hAnsi="仿宋" w:eastAsia="仿宋" w:cs="Times New Roman"/>
          <w:kern w:val="0"/>
          <w:sz w:val="32"/>
          <w:szCs w:val="32"/>
        </w:rPr>
        <w:t>万元;</w:t>
      </w:r>
      <w:r>
        <w:fldChar w:fldCharType="end"/>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${page540426799.ds254512694_V_BGT_DEP_INCOME_DXQDW01_SRXMMX}</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财政拨款收入</w:t>
      </w:r>
      <w:r>
        <w:rPr>
          <w:rFonts w:hint="eastAsia" w:ascii="仿宋" w:hAnsi="仿宋" w:eastAsia="仿宋" w:cs="Times New Roman"/>
          <w:kern w:val="0"/>
          <w:sz w:val="32"/>
          <w:szCs w:val="32"/>
          <w:lang w:val="en-US" w:eastAsia="zh-CN"/>
        </w:rPr>
        <w:t>646.62</w:t>
      </w:r>
      <w:r>
        <w:rPr>
          <w:rFonts w:ascii="仿宋" w:hAnsi="仿宋" w:eastAsia="仿宋" w:cs="Times New Roman"/>
          <w:kern w:val="0"/>
          <w:sz w:val="32"/>
          <w:szCs w:val="32"/>
        </w:rPr>
        <w:t>万元,较上年预算安排</w:t>
      </w:r>
      <w:r>
        <w:rPr>
          <w:rFonts w:hint="eastAsia" w:ascii="仿宋" w:hAnsi="仿宋" w:eastAsia="仿宋" w:cs="Times New Roman"/>
          <w:kern w:val="0"/>
          <w:sz w:val="32"/>
          <w:szCs w:val="32"/>
          <w:lang w:val="en-US" w:eastAsia="zh-CN"/>
        </w:rPr>
        <w:t>增加10.23</w:t>
      </w:r>
      <w:r>
        <w:rPr>
          <w:rFonts w:ascii="仿宋" w:hAnsi="仿宋" w:eastAsia="仿宋" w:cs="Times New Roman"/>
          <w:kern w:val="0"/>
          <w:sz w:val="32"/>
          <w:szCs w:val="32"/>
        </w:rPr>
        <w:t>万元。</w:t>
      </w:r>
      <w:r>
        <w:fldChar w:fldCharType="end"/>
      </w:r>
      <w:r>
        <w:rPr>
          <w:rFonts w:hint="eastAsia" w:ascii="仿宋" w:hAnsi="仿宋" w:eastAsia="仿宋" w:cs="Times New Roman"/>
          <w:kern w:val="0"/>
          <w:sz w:val="32"/>
          <w:szCs w:val="32"/>
          <w:lang w:val="en-US" w:eastAsia="zh-CN"/>
        </w:rPr>
        <w:t>增加变化原因为教师工资调整，人员经费调增。</w:t>
      </w:r>
    </w:p>
    <w:p w14:paraId="6BE6D4A1">
      <w:pPr>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 xml:space="preserve"> (二)支出预算情况</w:t>
      </w:r>
    </w:p>
    <w:p w14:paraId="2BCDD43E">
      <w:pPr>
        <w:widowControl/>
        <w:ind w:firstLine="640" w:firstLineChars="200"/>
        <w:rPr>
          <w:rFonts w:hint="default" w:ascii="仿宋" w:hAnsi="仿宋" w:cs="Times New Roman" w:eastAsiaTheme="minorEastAsia"/>
          <w:color w:val="FF0000"/>
          <w:kern w:val="0"/>
          <w:sz w:val="32"/>
          <w:szCs w:val="32"/>
          <w:lang w:val="en-US" w:eastAsia="zh-CN"/>
        </w:rPr>
      </w:pPr>
      <w:r>
        <w:rPr>
          <w:rFonts w:ascii="仿宋" w:hAnsi="仿宋" w:eastAsia="仿宋" w:cs="Times New Roman"/>
          <w:kern w:val="0"/>
          <w:sz w:val="32"/>
          <w:szCs w:val="32"/>
        </w:rPr>
        <w:t>202</w:t>
      </w:r>
      <w:r>
        <w:rPr>
          <w:rFonts w:hint="eastAsia" w:ascii="仿宋" w:hAnsi="仿宋" w:eastAsia="仿宋" w:cs="Times New Roman"/>
          <w:kern w:val="0"/>
          <w:sz w:val="32"/>
          <w:szCs w:val="32"/>
          <w:lang w:val="en-US" w:eastAsia="zh-CN"/>
        </w:rPr>
        <w:t>4</w:t>
      </w:r>
      <w:r>
        <w:rPr>
          <w:rFonts w:hint="eastAsia" w:ascii="仿宋" w:hAnsi="仿宋" w:eastAsia="仿宋" w:cs="Times New Roman"/>
          <w:color w:val="auto"/>
          <w:kern w:val="0"/>
          <w:sz w:val="32"/>
          <w:szCs w:val="32"/>
        </w:rPr>
        <w:t>年</w:t>
      </w:r>
      <w:r>
        <w:rPr>
          <w:rFonts w:ascii="仿宋" w:hAnsi="仿宋" w:eastAsia="仿宋" w:cs="Times New Roman"/>
          <w:color w:val="auto"/>
          <w:kern w:val="0"/>
          <w:sz w:val="32"/>
          <w:szCs w:val="32"/>
        </w:rPr>
        <w:fldChar w:fldCharType="begin"/>
      </w:r>
      <w:r>
        <w:rPr>
          <w:rFonts w:ascii="仿宋" w:hAnsi="仿宋" w:eastAsia="仿宋" w:cs="Times New Roman"/>
          <w:color w:val="auto"/>
          <w:kern w:val="0"/>
          <w:sz w:val="32"/>
          <w:szCs w:val="32"/>
        </w:rPr>
        <w:instrText xml:space="preserve">MERGEFIELD ${page540426799.ds254512694_REP_JXJC_AGENCY_WZR_NAME}</w:instrText>
      </w:r>
      <w:r>
        <w:rPr>
          <w:rFonts w:ascii="仿宋" w:hAnsi="仿宋" w:eastAsia="仿宋" w:cs="Times New Roman"/>
          <w:color w:val="auto"/>
          <w:kern w:val="0"/>
          <w:sz w:val="32"/>
          <w:szCs w:val="32"/>
        </w:rPr>
        <w:fldChar w:fldCharType="separate"/>
      </w:r>
      <w:r>
        <w:rPr>
          <w:rFonts w:hint="eastAsia" w:ascii="仿宋" w:hAnsi="仿宋" w:eastAsia="仿宋" w:cs="Times New Roman"/>
          <w:color w:val="auto"/>
          <w:kern w:val="0"/>
          <w:sz w:val="32"/>
          <w:szCs w:val="32"/>
          <w:lang w:val="en-US" w:eastAsia="zh-CN"/>
        </w:rPr>
        <w:t>横塘</w:t>
      </w:r>
      <w:r>
        <w:rPr>
          <w:rFonts w:hint="eastAsia" w:ascii="仿宋" w:hAnsi="仿宋" w:eastAsia="仿宋" w:cs="Times New Roman"/>
          <w:color w:val="auto"/>
          <w:kern w:val="0"/>
          <w:sz w:val="32"/>
          <w:szCs w:val="32"/>
          <w:lang w:eastAsia="zh-CN"/>
        </w:rPr>
        <w:t>中学</w:t>
      </w:r>
      <w:r>
        <w:rPr>
          <w:color w:val="auto"/>
        </w:rPr>
        <w:fldChar w:fldCharType="end"/>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${page540426799.ds254512694_V_BGT_DEP_INCOME_DXQDW01_ZJ}</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收入预算总额为</w:t>
      </w:r>
      <w:r>
        <w:rPr>
          <w:rFonts w:hint="eastAsia" w:ascii="仿宋" w:hAnsi="仿宋" w:eastAsia="仿宋" w:cs="Times New Roman"/>
          <w:kern w:val="0"/>
          <w:sz w:val="32"/>
          <w:szCs w:val="32"/>
          <w:lang w:val="en-US" w:eastAsia="zh-CN"/>
        </w:rPr>
        <w:t>781.62</w:t>
      </w:r>
      <w:r>
        <w:rPr>
          <w:rFonts w:ascii="仿宋" w:hAnsi="仿宋" w:eastAsia="仿宋" w:cs="Times New Roman"/>
          <w:kern w:val="0"/>
          <w:sz w:val="32"/>
          <w:szCs w:val="32"/>
        </w:rPr>
        <w:t>万元,较上年预算安排减少</w:t>
      </w:r>
      <w:r>
        <w:rPr>
          <w:rFonts w:hint="eastAsia" w:ascii="仿宋" w:hAnsi="仿宋" w:eastAsia="仿宋" w:cs="Times New Roman"/>
          <w:kern w:val="0"/>
          <w:sz w:val="32"/>
          <w:szCs w:val="32"/>
          <w:lang w:val="en-US" w:eastAsia="zh-CN"/>
        </w:rPr>
        <w:t>37.77</w:t>
      </w:r>
      <w:r>
        <w:rPr>
          <w:rFonts w:ascii="仿宋" w:hAnsi="仿宋" w:eastAsia="仿宋" w:cs="Times New Roman"/>
          <w:kern w:val="0"/>
          <w:sz w:val="32"/>
          <w:szCs w:val="32"/>
        </w:rPr>
        <w:t>万元;</w:t>
      </w:r>
      <w:r>
        <w:fldChar w:fldCharType="end"/>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${page540426799.ds254512694_V_BGT_DEP_INCOME_DXQDW01_SRXMMX}</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财政拨款收入</w:t>
      </w:r>
      <w:r>
        <w:rPr>
          <w:rFonts w:hint="eastAsia" w:ascii="仿宋" w:hAnsi="仿宋" w:eastAsia="仿宋" w:cs="Times New Roman"/>
          <w:kern w:val="0"/>
          <w:sz w:val="32"/>
          <w:szCs w:val="32"/>
          <w:lang w:val="en-US" w:eastAsia="zh-CN"/>
        </w:rPr>
        <w:t>646.62</w:t>
      </w:r>
      <w:r>
        <w:rPr>
          <w:rFonts w:ascii="仿宋" w:hAnsi="仿宋" w:eastAsia="仿宋" w:cs="Times New Roman"/>
          <w:kern w:val="0"/>
          <w:sz w:val="32"/>
          <w:szCs w:val="32"/>
        </w:rPr>
        <w:t>万元,较上年预算安排</w:t>
      </w:r>
      <w:r>
        <w:rPr>
          <w:rFonts w:hint="eastAsia" w:ascii="仿宋" w:hAnsi="仿宋" w:eastAsia="仿宋" w:cs="Times New Roman"/>
          <w:kern w:val="0"/>
          <w:sz w:val="32"/>
          <w:szCs w:val="32"/>
          <w:lang w:val="en-US" w:eastAsia="zh-CN"/>
        </w:rPr>
        <w:t>增加10.23</w:t>
      </w:r>
      <w:r>
        <w:rPr>
          <w:rFonts w:ascii="仿宋" w:hAnsi="仿宋" w:eastAsia="仿宋" w:cs="Times New Roman"/>
          <w:kern w:val="0"/>
          <w:sz w:val="32"/>
          <w:szCs w:val="32"/>
        </w:rPr>
        <w:t>万元。</w:t>
      </w:r>
      <w:r>
        <w:fldChar w:fldCharType="end"/>
      </w:r>
      <w:r>
        <w:rPr>
          <w:rFonts w:hint="eastAsia" w:ascii="仿宋" w:hAnsi="仿宋" w:eastAsia="仿宋" w:cs="Times New Roman"/>
          <w:kern w:val="0"/>
          <w:sz w:val="32"/>
          <w:szCs w:val="32"/>
          <w:lang w:val="en-US" w:eastAsia="zh-CN"/>
        </w:rPr>
        <w:t>增加变化原因为教师工资调整，人员经费调增。</w:t>
      </w:r>
    </w:p>
    <w:p w14:paraId="4FD90A8A">
      <w:pPr>
        <w:widowControl/>
        <w:ind w:firstLine="640" w:firstLineChars="200"/>
        <w:rPr>
          <w:rStyle w:val="11"/>
          <w:rFonts w:ascii="仿宋" w:hAnsi="仿宋" w:eastAsia="仿宋"/>
          <w:color w:val="auto"/>
          <w:sz w:val="32"/>
          <w:szCs w:val="32"/>
        </w:rPr>
      </w:pPr>
      <w:r>
        <w:rPr>
          <w:rStyle w:val="11"/>
          <w:rFonts w:hint="eastAsia" w:ascii="仿宋" w:hAnsi="仿宋" w:eastAsia="仿宋"/>
          <w:color w:val="auto"/>
          <w:sz w:val="32"/>
          <w:szCs w:val="32"/>
        </w:rPr>
        <w:t>其中：按支出项目类别划分：</w:t>
      </w:r>
      <w:r>
        <w:rPr>
          <w:rStyle w:val="11"/>
          <w:rFonts w:ascii="仿宋" w:hAnsi="仿宋" w:eastAsia="仿宋"/>
          <w:color w:val="auto"/>
          <w:sz w:val="32"/>
          <w:szCs w:val="32"/>
        </w:rPr>
        <w:t xml:space="preserve"> </w:t>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${page540426799.ds357974894_REP_BGT_T_HC1100002019_DXQ02DW_JBZCQK}</w:instrText>
      </w:r>
      <w:r>
        <w:rPr>
          <w:rStyle w:val="11"/>
          <w:rFonts w:ascii="仿宋" w:hAnsi="仿宋" w:eastAsia="仿宋"/>
          <w:color w:val="auto"/>
          <w:sz w:val="32"/>
          <w:szCs w:val="32"/>
        </w:rPr>
        <w:fldChar w:fldCharType="separate"/>
      </w:r>
      <w:r>
        <w:rPr>
          <w:rStyle w:val="11"/>
          <w:rFonts w:ascii="仿宋" w:hAnsi="仿宋" w:eastAsia="仿宋"/>
          <w:color w:val="auto"/>
          <w:sz w:val="32"/>
          <w:szCs w:val="32"/>
        </w:rPr>
        <w:t>基本支出</w:t>
      </w:r>
      <w:r>
        <w:rPr>
          <w:rStyle w:val="11"/>
          <w:rFonts w:hint="eastAsia" w:ascii="仿宋" w:hAnsi="仿宋" w:eastAsia="仿宋"/>
          <w:color w:val="auto"/>
          <w:sz w:val="32"/>
          <w:szCs w:val="32"/>
          <w:lang w:val="en-US" w:eastAsia="zh-CN"/>
        </w:rPr>
        <w:t>589.44</w:t>
      </w:r>
      <w:r>
        <w:rPr>
          <w:rStyle w:val="11"/>
          <w:rFonts w:ascii="仿宋" w:hAnsi="仿宋" w:eastAsia="仿宋"/>
          <w:color w:val="auto"/>
          <w:sz w:val="32"/>
          <w:szCs w:val="32"/>
        </w:rPr>
        <w:t>万元,较上年预算安排减少</w:t>
      </w:r>
      <w:r>
        <w:rPr>
          <w:rStyle w:val="11"/>
          <w:rFonts w:hint="eastAsia" w:ascii="仿宋" w:hAnsi="仿宋" w:eastAsia="仿宋"/>
          <w:color w:val="auto"/>
          <w:sz w:val="32"/>
          <w:szCs w:val="32"/>
          <w:lang w:val="en-US" w:eastAsia="zh-CN"/>
        </w:rPr>
        <w:t>46.95</w:t>
      </w:r>
      <w:r>
        <w:rPr>
          <w:rStyle w:val="11"/>
          <w:rFonts w:ascii="仿宋" w:hAnsi="仿宋" w:eastAsia="仿宋"/>
          <w:color w:val="auto"/>
          <w:sz w:val="32"/>
          <w:szCs w:val="32"/>
        </w:rPr>
        <w:t>万元;其中：工资福利支出</w:t>
      </w:r>
      <w:r>
        <w:rPr>
          <w:rStyle w:val="11"/>
          <w:rFonts w:hint="eastAsia" w:ascii="仿宋" w:hAnsi="仿宋" w:eastAsia="仿宋"/>
          <w:color w:val="auto"/>
          <w:sz w:val="32"/>
          <w:szCs w:val="32"/>
          <w:lang w:val="en-US" w:eastAsia="zh-CN"/>
        </w:rPr>
        <w:t>588.19</w:t>
      </w:r>
      <w:r>
        <w:rPr>
          <w:rStyle w:val="11"/>
          <w:rFonts w:ascii="仿宋" w:hAnsi="仿宋" w:eastAsia="仿宋"/>
          <w:color w:val="auto"/>
          <w:sz w:val="32"/>
          <w:szCs w:val="32"/>
        </w:rPr>
        <w:t>万元,商品和服务支出</w:t>
      </w:r>
      <w:r>
        <w:rPr>
          <w:rStyle w:val="11"/>
          <w:rFonts w:hint="eastAsia" w:ascii="仿宋" w:hAnsi="仿宋" w:eastAsia="仿宋"/>
          <w:color w:val="auto"/>
          <w:sz w:val="32"/>
          <w:szCs w:val="32"/>
          <w:lang w:val="en-US" w:eastAsia="zh-CN"/>
        </w:rPr>
        <w:t>0</w:t>
      </w:r>
      <w:r>
        <w:rPr>
          <w:rStyle w:val="11"/>
          <w:rFonts w:ascii="仿宋" w:hAnsi="仿宋" w:eastAsia="仿宋"/>
          <w:color w:val="auto"/>
          <w:sz w:val="32"/>
          <w:szCs w:val="32"/>
        </w:rPr>
        <w:t>万元,对个人和家庭的补助</w:t>
      </w:r>
      <w:r>
        <w:rPr>
          <w:rStyle w:val="11"/>
          <w:rFonts w:hint="eastAsia" w:ascii="仿宋" w:hAnsi="仿宋" w:eastAsia="仿宋"/>
          <w:color w:val="auto"/>
          <w:sz w:val="32"/>
          <w:szCs w:val="32"/>
          <w:lang w:val="en-US" w:eastAsia="zh-CN"/>
        </w:rPr>
        <w:t>1.25</w:t>
      </w:r>
      <w:r>
        <w:rPr>
          <w:rStyle w:val="11"/>
          <w:rFonts w:ascii="仿宋" w:hAnsi="仿宋" w:eastAsia="仿宋"/>
          <w:color w:val="auto"/>
          <w:sz w:val="32"/>
          <w:szCs w:val="32"/>
        </w:rPr>
        <w:t>万元。</w:t>
      </w:r>
      <w:r>
        <w:rPr>
          <w:color w:val="auto"/>
        </w:rPr>
        <w:fldChar w:fldCharType="end"/>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${page540426799.ds357974894_REP_BGT_T_HC1100002019_DXQ02DW_XMZCQK}</w:instrText>
      </w:r>
      <w:r>
        <w:rPr>
          <w:rStyle w:val="11"/>
          <w:rFonts w:ascii="仿宋" w:hAnsi="仿宋" w:eastAsia="仿宋"/>
          <w:color w:val="auto"/>
          <w:sz w:val="32"/>
          <w:szCs w:val="32"/>
        </w:rPr>
        <w:fldChar w:fldCharType="separate"/>
      </w:r>
      <w:r>
        <w:rPr>
          <w:rStyle w:val="11"/>
          <w:rFonts w:ascii="仿宋" w:hAnsi="仿宋" w:eastAsia="仿宋"/>
          <w:color w:val="auto"/>
          <w:sz w:val="32"/>
          <w:szCs w:val="32"/>
        </w:rPr>
        <w:t>项目支出</w:t>
      </w:r>
      <w:r>
        <w:rPr>
          <w:rStyle w:val="11"/>
          <w:rFonts w:hint="eastAsia" w:ascii="仿宋" w:hAnsi="仿宋" w:eastAsia="仿宋"/>
          <w:color w:val="auto"/>
          <w:sz w:val="32"/>
          <w:szCs w:val="32"/>
          <w:lang w:val="en-US" w:eastAsia="zh-CN"/>
        </w:rPr>
        <w:t>57.17</w:t>
      </w:r>
      <w:r>
        <w:rPr>
          <w:rStyle w:val="11"/>
          <w:rFonts w:ascii="仿宋" w:hAnsi="仿宋" w:eastAsia="仿宋"/>
          <w:color w:val="auto"/>
          <w:sz w:val="32"/>
          <w:szCs w:val="32"/>
        </w:rPr>
        <w:t>万元,较上年预算安排</w:t>
      </w:r>
      <w:r>
        <w:rPr>
          <w:rStyle w:val="11"/>
          <w:rFonts w:hint="eastAsia" w:ascii="仿宋" w:hAnsi="仿宋" w:eastAsia="仿宋"/>
          <w:color w:val="auto"/>
          <w:sz w:val="32"/>
          <w:szCs w:val="32"/>
          <w:lang w:val="en-US" w:eastAsia="zh-CN"/>
        </w:rPr>
        <w:t>减少125.83</w:t>
      </w:r>
      <w:r>
        <w:rPr>
          <w:rStyle w:val="11"/>
          <w:rFonts w:ascii="仿宋" w:hAnsi="仿宋" w:eastAsia="仿宋"/>
          <w:color w:val="auto"/>
          <w:sz w:val="32"/>
          <w:szCs w:val="32"/>
        </w:rPr>
        <w:t>万元。</w:t>
      </w:r>
      <w:r>
        <w:rPr>
          <w:color w:val="auto"/>
        </w:rPr>
        <w:fldChar w:fldCharType="end"/>
      </w:r>
    </w:p>
    <w:p w14:paraId="67B7268B">
      <w:pPr>
        <w:ind w:firstLine="640" w:firstLineChars="200"/>
        <w:rPr>
          <w:rStyle w:val="11"/>
          <w:rFonts w:ascii="仿宋" w:hAnsi="仿宋" w:eastAsia="仿宋"/>
          <w:b/>
          <w:color w:val="auto"/>
          <w:sz w:val="20"/>
          <w:szCs w:val="32"/>
        </w:rPr>
      </w:pPr>
      <w:r>
        <w:rPr>
          <w:rStyle w:val="11"/>
          <w:rFonts w:hint="eastAsia" w:ascii="仿宋" w:hAnsi="仿宋" w:eastAsia="仿宋"/>
          <w:color w:val="auto"/>
          <w:sz w:val="32"/>
          <w:szCs w:val="32"/>
        </w:rPr>
        <w:t>按支出功能科目划分：</w:t>
      </w:r>
      <w:r>
        <w:rPr>
          <w:rStyle w:val="11"/>
          <w:rFonts w:ascii="仿宋" w:hAnsi="仿宋" w:eastAsia="仿宋"/>
          <w:color w:val="auto"/>
          <w:sz w:val="32"/>
          <w:szCs w:val="32"/>
        </w:rPr>
        <w:t xml:space="preserve"> </w:t>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${page540426799.ds197859873_REP_BGT_T_HC1100002019DXQ01DW_GNZJMX}</w:instrText>
      </w:r>
      <w:r>
        <w:rPr>
          <w:rStyle w:val="11"/>
          <w:rFonts w:ascii="仿宋" w:hAnsi="仿宋" w:eastAsia="仿宋"/>
          <w:color w:val="auto"/>
          <w:sz w:val="32"/>
          <w:szCs w:val="32"/>
        </w:rPr>
        <w:fldChar w:fldCharType="separate"/>
      </w:r>
      <w:r>
        <w:rPr>
          <w:rStyle w:val="11"/>
          <w:rFonts w:hint="eastAsia" w:ascii="仿宋" w:hAnsi="仿宋" w:eastAsia="仿宋"/>
          <w:color w:val="auto"/>
          <w:sz w:val="32"/>
          <w:szCs w:val="32"/>
          <w:lang w:eastAsia="zh-CN"/>
        </w:rPr>
        <w:t>教育</w:t>
      </w:r>
      <w:r>
        <w:rPr>
          <w:rStyle w:val="11"/>
          <w:rFonts w:ascii="仿宋" w:hAnsi="仿宋" w:eastAsia="仿宋"/>
          <w:color w:val="auto"/>
          <w:sz w:val="32"/>
          <w:szCs w:val="32"/>
        </w:rPr>
        <w:t>支出</w:t>
      </w:r>
      <w:r>
        <w:rPr>
          <w:rStyle w:val="11"/>
          <w:rFonts w:hint="eastAsia" w:ascii="仿宋" w:hAnsi="仿宋" w:eastAsia="仿宋"/>
          <w:color w:val="auto"/>
          <w:sz w:val="32"/>
          <w:szCs w:val="32"/>
          <w:lang w:val="en-US" w:eastAsia="zh-CN"/>
        </w:rPr>
        <w:t>427.08</w:t>
      </w:r>
      <w:r>
        <w:rPr>
          <w:rStyle w:val="11"/>
          <w:rFonts w:ascii="仿宋" w:hAnsi="仿宋" w:eastAsia="仿宋"/>
          <w:color w:val="auto"/>
          <w:sz w:val="32"/>
          <w:szCs w:val="32"/>
        </w:rPr>
        <w:t>万元,较上年预算安排减少</w:t>
      </w:r>
      <w:r>
        <w:rPr>
          <w:rStyle w:val="11"/>
          <w:rFonts w:hint="eastAsia" w:ascii="仿宋" w:hAnsi="仿宋" w:eastAsia="仿宋"/>
          <w:color w:val="auto"/>
          <w:sz w:val="32"/>
          <w:szCs w:val="32"/>
          <w:lang w:val="en-US" w:eastAsia="zh-CN"/>
        </w:rPr>
        <w:t>47.89</w:t>
      </w:r>
      <w:r>
        <w:rPr>
          <w:rStyle w:val="11"/>
          <w:rFonts w:ascii="仿宋" w:hAnsi="仿宋" w:eastAsia="仿宋"/>
          <w:color w:val="auto"/>
          <w:sz w:val="32"/>
          <w:szCs w:val="32"/>
        </w:rPr>
        <w:t>万元;社会保障和就业支出</w:t>
      </w:r>
      <w:r>
        <w:rPr>
          <w:rStyle w:val="11"/>
          <w:rFonts w:hint="eastAsia" w:ascii="仿宋" w:hAnsi="仿宋" w:eastAsia="仿宋"/>
          <w:color w:val="auto"/>
          <w:sz w:val="32"/>
          <w:szCs w:val="32"/>
          <w:lang w:val="en-US" w:eastAsia="zh-CN"/>
        </w:rPr>
        <w:t>85.38</w:t>
      </w:r>
      <w:r>
        <w:rPr>
          <w:rStyle w:val="11"/>
          <w:rFonts w:ascii="仿宋" w:hAnsi="仿宋" w:eastAsia="仿宋"/>
          <w:color w:val="auto"/>
          <w:sz w:val="32"/>
          <w:szCs w:val="32"/>
        </w:rPr>
        <w:t>万元,较上年预算安排减少</w:t>
      </w:r>
      <w:r>
        <w:rPr>
          <w:rStyle w:val="11"/>
          <w:rFonts w:hint="eastAsia" w:ascii="仿宋" w:hAnsi="仿宋" w:eastAsia="仿宋"/>
          <w:color w:val="auto"/>
          <w:sz w:val="32"/>
          <w:szCs w:val="32"/>
          <w:lang w:val="en-US" w:eastAsia="zh-CN"/>
        </w:rPr>
        <w:t>2.93</w:t>
      </w:r>
      <w:r>
        <w:rPr>
          <w:rStyle w:val="11"/>
          <w:rFonts w:ascii="仿宋" w:hAnsi="仿宋" w:eastAsia="仿宋"/>
          <w:color w:val="auto"/>
          <w:sz w:val="32"/>
          <w:szCs w:val="32"/>
        </w:rPr>
        <w:t>万元;卫生健康支出</w:t>
      </w:r>
      <w:r>
        <w:rPr>
          <w:rStyle w:val="11"/>
          <w:rFonts w:hint="eastAsia" w:ascii="仿宋" w:hAnsi="仿宋" w:eastAsia="仿宋"/>
          <w:color w:val="auto"/>
          <w:sz w:val="32"/>
          <w:szCs w:val="32"/>
          <w:lang w:val="en-US" w:eastAsia="zh-CN"/>
        </w:rPr>
        <w:t>30.68</w:t>
      </w:r>
      <w:r>
        <w:rPr>
          <w:rStyle w:val="11"/>
          <w:rFonts w:ascii="仿宋" w:hAnsi="仿宋" w:eastAsia="仿宋"/>
          <w:color w:val="auto"/>
          <w:sz w:val="32"/>
          <w:szCs w:val="32"/>
        </w:rPr>
        <w:t>万元,较上年预算安排增加</w:t>
      </w:r>
      <w:r>
        <w:rPr>
          <w:rStyle w:val="11"/>
          <w:rFonts w:hint="eastAsia" w:ascii="仿宋" w:hAnsi="仿宋" w:eastAsia="仿宋"/>
          <w:color w:val="auto"/>
          <w:sz w:val="32"/>
          <w:szCs w:val="32"/>
          <w:lang w:val="en-US" w:eastAsia="zh-CN"/>
        </w:rPr>
        <w:t>11.35</w:t>
      </w:r>
      <w:r>
        <w:rPr>
          <w:rStyle w:val="11"/>
          <w:rFonts w:ascii="仿宋" w:hAnsi="仿宋" w:eastAsia="仿宋"/>
          <w:color w:val="auto"/>
          <w:sz w:val="32"/>
          <w:szCs w:val="32"/>
        </w:rPr>
        <w:t>万元;住房保障支出</w:t>
      </w:r>
      <w:r>
        <w:rPr>
          <w:rStyle w:val="11"/>
          <w:rFonts w:hint="eastAsia" w:ascii="仿宋" w:hAnsi="仿宋" w:eastAsia="仿宋"/>
          <w:color w:val="auto"/>
          <w:sz w:val="32"/>
          <w:szCs w:val="32"/>
          <w:lang w:val="en-US" w:eastAsia="zh-CN"/>
        </w:rPr>
        <w:t>46.29</w:t>
      </w:r>
      <w:r>
        <w:rPr>
          <w:rStyle w:val="11"/>
          <w:rFonts w:ascii="仿宋" w:hAnsi="仿宋" w:eastAsia="仿宋"/>
          <w:color w:val="auto"/>
          <w:sz w:val="32"/>
          <w:szCs w:val="32"/>
        </w:rPr>
        <w:t>万元,较上年预算安排</w:t>
      </w:r>
      <w:r>
        <w:rPr>
          <w:rStyle w:val="11"/>
          <w:rFonts w:hint="eastAsia" w:ascii="仿宋" w:hAnsi="仿宋" w:eastAsia="仿宋"/>
          <w:color w:val="auto"/>
          <w:sz w:val="32"/>
          <w:szCs w:val="32"/>
          <w:lang w:val="en-US" w:eastAsia="zh-CN"/>
        </w:rPr>
        <w:t>7.49</w:t>
      </w:r>
      <w:r>
        <w:rPr>
          <w:rStyle w:val="11"/>
          <w:rFonts w:ascii="仿宋" w:hAnsi="仿宋" w:eastAsia="仿宋"/>
          <w:color w:val="auto"/>
          <w:sz w:val="32"/>
          <w:szCs w:val="32"/>
        </w:rPr>
        <w:t>减少万元。</w:t>
      </w:r>
      <w:r>
        <w:rPr>
          <w:color w:val="auto"/>
        </w:rPr>
        <w:fldChar w:fldCharType="end"/>
      </w:r>
    </w:p>
    <w:p w14:paraId="3D76062F">
      <w:pPr>
        <w:ind w:firstLine="640" w:firstLineChars="200"/>
      </w:pPr>
      <w:r>
        <w:rPr>
          <w:rStyle w:val="11"/>
          <w:rFonts w:hint="eastAsia" w:ascii="仿宋" w:hAnsi="仿宋" w:eastAsia="仿宋"/>
          <w:color w:val="auto"/>
          <w:sz w:val="32"/>
          <w:szCs w:val="32"/>
        </w:rPr>
        <w:t>按支出经济分类划分：</w:t>
      </w:r>
      <w:r>
        <w:rPr>
          <w:rStyle w:val="11"/>
          <w:rFonts w:ascii="仿宋" w:hAnsi="仿宋" w:eastAsia="仿宋"/>
          <w:color w:val="auto"/>
          <w:sz w:val="32"/>
          <w:szCs w:val="32"/>
        </w:rPr>
        <w:t xml:space="preserve"> </w:t>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${page540426799.ds197859873_REP_BGT_T_HC1100002019DXQ01DW_JJMX}</w:instrText>
      </w:r>
      <w:r>
        <w:rPr>
          <w:rStyle w:val="11"/>
          <w:rFonts w:ascii="仿宋" w:hAnsi="仿宋" w:eastAsia="仿宋"/>
          <w:color w:val="auto"/>
          <w:sz w:val="32"/>
          <w:szCs w:val="32"/>
        </w:rPr>
        <w:fldChar w:fldCharType="separate"/>
      </w:r>
      <w:r>
        <w:rPr>
          <w:rStyle w:val="11"/>
          <w:rFonts w:ascii="仿宋" w:hAnsi="仿宋" w:eastAsia="仿宋"/>
          <w:color w:val="auto"/>
          <w:sz w:val="32"/>
          <w:szCs w:val="32"/>
        </w:rPr>
        <w:t>工资福利支出</w:t>
      </w:r>
      <w:r>
        <w:rPr>
          <w:rStyle w:val="11"/>
          <w:rFonts w:hint="eastAsia" w:ascii="仿宋" w:hAnsi="仿宋" w:eastAsia="仿宋"/>
          <w:color w:val="auto"/>
          <w:sz w:val="32"/>
          <w:szCs w:val="32"/>
          <w:lang w:val="en-US" w:eastAsia="zh-CN"/>
        </w:rPr>
        <w:t>588.19</w:t>
      </w:r>
      <w:r>
        <w:rPr>
          <w:rStyle w:val="11"/>
          <w:rFonts w:ascii="仿宋" w:hAnsi="仿宋" w:eastAsia="仿宋"/>
          <w:color w:val="auto"/>
          <w:sz w:val="32"/>
          <w:szCs w:val="32"/>
        </w:rPr>
        <w:t>万元,较上年预算安排减少</w:t>
      </w:r>
      <w:r>
        <w:rPr>
          <w:rStyle w:val="11"/>
          <w:rFonts w:hint="eastAsia" w:ascii="仿宋" w:hAnsi="仿宋" w:eastAsia="仿宋"/>
          <w:color w:val="auto"/>
          <w:sz w:val="32"/>
          <w:szCs w:val="32"/>
          <w:lang w:val="en-US" w:eastAsia="zh-CN"/>
        </w:rPr>
        <w:t>47.03</w:t>
      </w:r>
      <w:r>
        <w:rPr>
          <w:rStyle w:val="11"/>
          <w:rFonts w:ascii="仿宋" w:hAnsi="仿宋" w:eastAsia="仿宋"/>
          <w:color w:val="auto"/>
          <w:sz w:val="32"/>
          <w:szCs w:val="32"/>
        </w:rPr>
        <w:t>万元;商品和服务支出</w:t>
      </w:r>
      <w:r>
        <w:rPr>
          <w:rStyle w:val="11"/>
          <w:rFonts w:hint="eastAsia" w:ascii="仿宋" w:hAnsi="仿宋" w:eastAsia="仿宋"/>
          <w:color w:val="auto"/>
          <w:sz w:val="32"/>
          <w:szCs w:val="32"/>
          <w:lang w:val="en-US" w:eastAsia="zh-CN"/>
        </w:rPr>
        <w:t>0</w:t>
      </w:r>
      <w:r>
        <w:rPr>
          <w:rStyle w:val="11"/>
          <w:rFonts w:ascii="仿宋" w:hAnsi="仿宋" w:eastAsia="仿宋"/>
          <w:color w:val="auto"/>
          <w:sz w:val="32"/>
          <w:szCs w:val="32"/>
        </w:rPr>
        <w:t>万元,较上年预算安排增加</w:t>
      </w:r>
      <w:r>
        <w:rPr>
          <w:rStyle w:val="11"/>
          <w:rFonts w:hint="eastAsia" w:ascii="仿宋" w:hAnsi="仿宋" w:eastAsia="仿宋"/>
          <w:color w:val="auto"/>
          <w:sz w:val="32"/>
          <w:szCs w:val="32"/>
          <w:lang w:val="en-US" w:eastAsia="zh-CN"/>
        </w:rPr>
        <w:t>0</w:t>
      </w:r>
      <w:r>
        <w:rPr>
          <w:rStyle w:val="11"/>
          <w:rFonts w:ascii="仿宋" w:hAnsi="仿宋" w:eastAsia="仿宋"/>
          <w:color w:val="auto"/>
          <w:sz w:val="32"/>
          <w:szCs w:val="32"/>
        </w:rPr>
        <w:t>万元;对个人和家庭的补助</w:t>
      </w:r>
      <w:r>
        <w:rPr>
          <w:rStyle w:val="11"/>
          <w:rFonts w:hint="eastAsia" w:ascii="仿宋" w:hAnsi="仿宋" w:eastAsia="仿宋"/>
          <w:color w:val="auto"/>
          <w:sz w:val="32"/>
          <w:szCs w:val="32"/>
          <w:lang w:val="en-US" w:eastAsia="zh-CN"/>
        </w:rPr>
        <w:t>1.25</w:t>
      </w:r>
      <w:r>
        <w:rPr>
          <w:rStyle w:val="11"/>
          <w:rFonts w:ascii="仿宋" w:hAnsi="仿宋" w:eastAsia="仿宋"/>
          <w:color w:val="auto"/>
          <w:sz w:val="32"/>
          <w:szCs w:val="32"/>
        </w:rPr>
        <w:t>万元,较上年预算安排减少</w:t>
      </w:r>
      <w:r>
        <w:rPr>
          <w:rStyle w:val="11"/>
          <w:rFonts w:hint="eastAsia" w:ascii="仿宋" w:hAnsi="仿宋" w:eastAsia="仿宋"/>
          <w:color w:val="auto"/>
          <w:sz w:val="32"/>
          <w:szCs w:val="32"/>
          <w:lang w:val="en-US" w:eastAsia="zh-CN"/>
        </w:rPr>
        <w:t>0</w:t>
      </w:r>
      <w:r>
        <w:rPr>
          <w:rStyle w:val="11"/>
          <w:rFonts w:ascii="仿宋" w:hAnsi="仿宋" w:eastAsia="仿宋"/>
          <w:color w:val="auto"/>
          <w:sz w:val="32"/>
          <w:szCs w:val="32"/>
        </w:rPr>
        <w:t>万元;资本性支出</w:t>
      </w:r>
      <w:r>
        <w:rPr>
          <w:rStyle w:val="11"/>
          <w:rFonts w:hint="eastAsia" w:ascii="仿宋" w:hAnsi="仿宋" w:eastAsia="仿宋"/>
          <w:color w:val="auto"/>
          <w:sz w:val="32"/>
          <w:szCs w:val="32"/>
          <w:lang w:val="en-US" w:eastAsia="zh-CN"/>
        </w:rPr>
        <w:t>0</w:t>
      </w:r>
      <w:r>
        <w:rPr>
          <w:rStyle w:val="11"/>
          <w:rFonts w:ascii="仿宋" w:hAnsi="仿宋" w:eastAsia="仿宋"/>
          <w:color w:val="auto"/>
          <w:sz w:val="32"/>
          <w:szCs w:val="32"/>
        </w:rPr>
        <w:t>万元,较上年预算安排增加</w:t>
      </w:r>
      <w:r>
        <w:rPr>
          <w:rStyle w:val="11"/>
          <w:rFonts w:hint="eastAsia" w:ascii="仿宋" w:hAnsi="仿宋" w:eastAsia="仿宋"/>
          <w:color w:val="auto"/>
          <w:sz w:val="32"/>
          <w:szCs w:val="32"/>
          <w:lang w:val="en-US" w:eastAsia="zh-CN"/>
        </w:rPr>
        <w:t>0</w:t>
      </w:r>
      <w:r>
        <w:rPr>
          <w:rStyle w:val="11"/>
          <w:rFonts w:ascii="仿宋" w:hAnsi="仿宋" w:eastAsia="仿宋"/>
          <w:color w:val="auto"/>
          <w:sz w:val="32"/>
          <w:szCs w:val="32"/>
        </w:rPr>
        <w:t>万元。</w:t>
      </w:r>
      <w:r>
        <w:rPr>
          <w:color w:val="auto"/>
        </w:rPr>
        <w:fldChar w:fldCharType="end"/>
      </w:r>
    </w:p>
    <w:p w14:paraId="4AA230E0">
      <w:pPr>
        <w:ind w:firstLine="321" w:firstLineChars="100"/>
        <w:rPr>
          <w:rStyle w:val="11"/>
          <w:rFonts w:hint="eastAsia" w:ascii="Adobe 仿宋 Std R" w:hAnsi="Adobe 仿宋 Std R" w:eastAsia="Adobe 仿宋 Std R"/>
          <w:b/>
          <w:sz w:val="32"/>
          <w:szCs w:val="32"/>
          <w:lang w:eastAsia="zh-CN"/>
        </w:rPr>
      </w:pPr>
      <w:r>
        <w:rPr>
          <w:rStyle w:val="11"/>
          <w:rFonts w:hint="eastAsia" w:ascii="Adobe 仿宋 Std R" w:hAnsi="Adobe 仿宋 Std R" w:eastAsia="Adobe 仿宋 Std R"/>
          <w:b/>
          <w:sz w:val="32"/>
          <w:szCs w:val="32"/>
        </w:rPr>
        <w:t xml:space="preserve"> (三)财政拨款支出情况</w:t>
      </w:r>
    </w:p>
    <w:p w14:paraId="0750724F">
      <w:pPr>
        <w:widowControl/>
        <w:ind w:firstLine="640" w:firstLineChars="200"/>
        <w:rPr>
          <w:rFonts w:hint="default" w:ascii="仿宋" w:hAnsi="仿宋" w:cs="Times New Roman" w:eastAsiaTheme="minorEastAsia"/>
          <w:color w:val="FF0000"/>
          <w:kern w:val="0"/>
          <w:sz w:val="32"/>
          <w:szCs w:val="32"/>
          <w:lang w:val="en-US" w:eastAsia="zh-CN"/>
        </w:rPr>
      </w:pPr>
      <w:r>
        <w:rPr>
          <w:rStyle w:val="11"/>
          <w:rFonts w:hint="eastAsia" w:ascii="仿宋" w:hAnsi="仿宋" w:eastAsia="仿宋"/>
          <w:color w:val="auto"/>
          <w:sz w:val="32"/>
          <w:szCs w:val="32"/>
        </w:rPr>
        <w:t>2</w:t>
      </w:r>
      <w:r>
        <w:rPr>
          <w:rStyle w:val="11"/>
          <w:rFonts w:ascii="仿宋" w:hAnsi="仿宋" w:eastAsia="仿宋"/>
          <w:color w:val="auto"/>
          <w:sz w:val="32"/>
          <w:szCs w:val="32"/>
        </w:rPr>
        <w:t>02</w:t>
      </w:r>
      <w:r>
        <w:rPr>
          <w:rStyle w:val="11"/>
          <w:rFonts w:hint="eastAsia" w:ascii="仿宋" w:hAnsi="仿宋" w:eastAsia="仿宋"/>
          <w:color w:val="auto"/>
          <w:sz w:val="32"/>
          <w:szCs w:val="32"/>
          <w:lang w:val="en-US" w:eastAsia="zh-CN"/>
        </w:rPr>
        <w:t>4</w:t>
      </w:r>
      <w:r>
        <w:rPr>
          <w:rStyle w:val="11"/>
          <w:rFonts w:hint="eastAsia" w:ascii="仿宋" w:hAnsi="仿宋" w:eastAsia="仿宋"/>
          <w:color w:val="auto"/>
          <w:sz w:val="32"/>
          <w:szCs w:val="32"/>
        </w:rPr>
        <w:t>年</w:t>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${page540426799.ds254512694_REP_JXJC_AGENCY_WZR_NAME}</w:instrText>
      </w:r>
      <w:r>
        <w:rPr>
          <w:rStyle w:val="11"/>
          <w:rFonts w:ascii="仿宋" w:hAnsi="仿宋" w:eastAsia="仿宋"/>
          <w:color w:val="auto"/>
          <w:sz w:val="32"/>
          <w:szCs w:val="32"/>
        </w:rPr>
        <w:fldChar w:fldCharType="separate"/>
      </w:r>
      <w:r>
        <w:rPr>
          <w:rStyle w:val="11"/>
          <w:rFonts w:hint="eastAsia" w:ascii="仿宋" w:hAnsi="仿宋" w:eastAsia="仿宋"/>
          <w:color w:val="auto"/>
          <w:sz w:val="32"/>
          <w:szCs w:val="32"/>
          <w:lang w:val="en-US" w:eastAsia="zh-CN"/>
        </w:rPr>
        <w:t>横</w:t>
      </w:r>
      <w:r>
        <w:rPr>
          <w:rStyle w:val="11"/>
          <w:rFonts w:hint="eastAsia" w:ascii="仿宋" w:hAnsi="仿宋" w:eastAsia="仿宋"/>
          <w:color w:val="auto"/>
          <w:sz w:val="32"/>
          <w:szCs w:val="32"/>
          <w:lang w:eastAsia="zh-CN"/>
        </w:rPr>
        <w:t>塘中学</w:t>
      </w:r>
      <w:r>
        <w:rPr>
          <w:color w:val="auto"/>
        </w:rPr>
        <w:fldChar w:fldCharType="end"/>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${page540426799.ds254512694_V_BGT_DEP_INCOME_DXQDW01_SRXMMX}</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财政拨款收入</w:t>
      </w:r>
      <w:r>
        <w:rPr>
          <w:rFonts w:hint="eastAsia" w:ascii="仿宋" w:hAnsi="仿宋" w:eastAsia="仿宋" w:cs="Times New Roman"/>
          <w:kern w:val="0"/>
          <w:sz w:val="32"/>
          <w:szCs w:val="32"/>
          <w:lang w:val="en-US" w:eastAsia="zh-CN"/>
        </w:rPr>
        <w:t>646.62</w:t>
      </w:r>
      <w:r>
        <w:rPr>
          <w:rFonts w:ascii="仿宋" w:hAnsi="仿宋" w:eastAsia="仿宋" w:cs="Times New Roman"/>
          <w:kern w:val="0"/>
          <w:sz w:val="32"/>
          <w:szCs w:val="32"/>
        </w:rPr>
        <w:t>万元,较上年预算安排</w:t>
      </w:r>
      <w:r>
        <w:rPr>
          <w:rFonts w:hint="eastAsia" w:ascii="仿宋" w:hAnsi="仿宋" w:eastAsia="仿宋" w:cs="Times New Roman"/>
          <w:kern w:val="0"/>
          <w:sz w:val="32"/>
          <w:szCs w:val="32"/>
          <w:lang w:val="en-US" w:eastAsia="zh-CN"/>
        </w:rPr>
        <w:t>增加10.23</w:t>
      </w:r>
      <w:r>
        <w:rPr>
          <w:rFonts w:ascii="仿宋" w:hAnsi="仿宋" w:eastAsia="仿宋" w:cs="Times New Roman"/>
          <w:kern w:val="0"/>
          <w:sz w:val="32"/>
          <w:szCs w:val="32"/>
        </w:rPr>
        <w:t>万元。</w:t>
      </w:r>
      <w:r>
        <w:fldChar w:fldCharType="end"/>
      </w:r>
      <w:r>
        <w:rPr>
          <w:rFonts w:hint="eastAsia" w:ascii="仿宋" w:hAnsi="仿宋" w:eastAsia="仿宋" w:cs="Times New Roman"/>
          <w:kern w:val="0"/>
          <w:sz w:val="32"/>
          <w:szCs w:val="32"/>
          <w:lang w:val="en-US" w:eastAsia="zh-CN"/>
        </w:rPr>
        <w:t>增加变化原因为教师工资调整，人员经费调增。</w:t>
      </w:r>
    </w:p>
    <w:p w14:paraId="036A0D51">
      <w:pPr>
        <w:ind w:firstLine="640" w:firstLineChars="200"/>
        <w:rPr>
          <w:rStyle w:val="11"/>
          <w:rFonts w:ascii="仿宋" w:hAnsi="仿宋" w:eastAsia="仿宋"/>
          <w:b/>
          <w:color w:val="auto"/>
          <w:sz w:val="20"/>
          <w:szCs w:val="32"/>
        </w:rPr>
      </w:pPr>
      <w:r>
        <w:rPr>
          <w:rStyle w:val="11"/>
          <w:rFonts w:hint="eastAsia" w:ascii="仿宋" w:hAnsi="仿宋" w:eastAsia="仿宋"/>
          <w:color w:val="auto"/>
          <w:sz w:val="32"/>
          <w:szCs w:val="32"/>
        </w:rPr>
        <w:t>按支出功能科目划分：：</w:t>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${page540426799.ds197859873_REP_BGT_T_HC1100002019DXQ01DW_GNZJMX}</w:instrText>
      </w:r>
      <w:r>
        <w:rPr>
          <w:rStyle w:val="11"/>
          <w:rFonts w:ascii="仿宋" w:hAnsi="仿宋" w:eastAsia="仿宋"/>
          <w:color w:val="auto"/>
          <w:sz w:val="32"/>
          <w:szCs w:val="32"/>
        </w:rPr>
        <w:fldChar w:fldCharType="separate"/>
      </w:r>
      <w:r>
        <w:rPr>
          <w:rStyle w:val="11"/>
          <w:rFonts w:hint="eastAsia" w:ascii="仿宋" w:hAnsi="仿宋" w:eastAsia="仿宋"/>
          <w:color w:val="auto"/>
          <w:sz w:val="32"/>
          <w:szCs w:val="32"/>
          <w:lang w:eastAsia="zh-CN"/>
        </w:rPr>
        <w:t>教育</w:t>
      </w:r>
      <w:r>
        <w:rPr>
          <w:rStyle w:val="11"/>
          <w:rFonts w:ascii="仿宋" w:hAnsi="仿宋" w:eastAsia="仿宋"/>
          <w:color w:val="auto"/>
          <w:sz w:val="32"/>
          <w:szCs w:val="32"/>
        </w:rPr>
        <w:t>支出</w:t>
      </w:r>
      <w:r>
        <w:rPr>
          <w:rStyle w:val="11"/>
          <w:rFonts w:hint="eastAsia" w:ascii="仿宋" w:hAnsi="仿宋" w:eastAsia="仿宋"/>
          <w:color w:val="auto"/>
          <w:sz w:val="32"/>
          <w:szCs w:val="32"/>
          <w:lang w:val="en-US" w:eastAsia="zh-CN"/>
        </w:rPr>
        <w:t>484.26</w:t>
      </w:r>
      <w:r>
        <w:rPr>
          <w:rStyle w:val="11"/>
          <w:rFonts w:ascii="仿宋" w:hAnsi="仿宋" w:eastAsia="仿宋"/>
          <w:color w:val="auto"/>
          <w:sz w:val="32"/>
          <w:szCs w:val="32"/>
        </w:rPr>
        <w:t>万元,较上年预算安排</w:t>
      </w:r>
      <w:r>
        <w:rPr>
          <w:rStyle w:val="11"/>
          <w:rFonts w:hint="eastAsia" w:ascii="仿宋" w:hAnsi="仿宋" w:eastAsia="仿宋"/>
          <w:color w:val="auto"/>
          <w:sz w:val="32"/>
          <w:szCs w:val="32"/>
          <w:lang w:val="en-US" w:eastAsia="zh-CN"/>
        </w:rPr>
        <w:t>增加9.29</w:t>
      </w:r>
      <w:r>
        <w:rPr>
          <w:rStyle w:val="11"/>
          <w:rFonts w:ascii="仿宋" w:hAnsi="仿宋" w:eastAsia="仿宋"/>
          <w:color w:val="auto"/>
          <w:sz w:val="32"/>
          <w:szCs w:val="32"/>
        </w:rPr>
        <w:t>万元;社会保障和就业支出</w:t>
      </w:r>
      <w:r>
        <w:rPr>
          <w:rStyle w:val="11"/>
          <w:rFonts w:hint="eastAsia" w:ascii="仿宋" w:hAnsi="仿宋" w:eastAsia="仿宋"/>
          <w:color w:val="auto"/>
          <w:sz w:val="32"/>
          <w:szCs w:val="32"/>
          <w:lang w:val="en-US" w:eastAsia="zh-CN"/>
        </w:rPr>
        <w:t>85.38</w:t>
      </w:r>
      <w:r>
        <w:rPr>
          <w:rStyle w:val="11"/>
          <w:rFonts w:ascii="仿宋" w:hAnsi="仿宋" w:eastAsia="仿宋"/>
          <w:color w:val="auto"/>
          <w:sz w:val="32"/>
          <w:szCs w:val="32"/>
        </w:rPr>
        <w:t>万元,较上年预算安排减少</w:t>
      </w:r>
      <w:r>
        <w:rPr>
          <w:rStyle w:val="11"/>
          <w:rFonts w:hint="eastAsia" w:ascii="仿宋" w:hAnsi="仿宋" w:eastAsia="仿宋"/>
          <w:color w:val="auto"/>
          <w:sz w:val="32"/>
          <w:szCs w:val="32"/>
          <w:lang w:val="en-US" w:eastAsia="zh-CN"/>
        </w:rPr>
        <w:t>2.93</w:t>
      </w:r>
      <w:r>
        <w:rPr>
          <w:rStyle w:val="11"/>
          <w:rFonts w:ascii="仿宋" w:hAnsi="仿宋" w:eastAsia="仿宋"/>
          <w:color w:val="auto"/>
          <w:sz w:val="32"/>
          <w:szCs w:val="32"/>
        </w:rPr>
        <w:t>万元;卫生健康支出</w:t>
      </w:r>
      <w:r>
        <w:rPr>
          <w:rStyle w:val="11"/>
          <w:rFonts w:hint="eastAsia" w:ascii="仿宋" w:hAnsi="仿宋" w:eastAsia="仿宋"/>
          <w:color w:val="auto"/>
          <w:sz w:val="32"/>
          <w:szCs w:val="32"/>
          <w:lang w:val="en-US" w:eastAsia="zh-CN"/>
        </w:rPr>
        <w:t>30.68</w:t>
      </w:r>
      <w:r>
        <w:rPr>
          <w:rStyle w:val="11"/>
          <w:rFonts w:ascii="仿宋" w:hAnsi="仿宋" w:eastAsia="仿宋"/>
          <w:color w:val="auto"/>
          <w:sz w:val="32"/>
          <w:szCs w:val="32"/>
        </w:rPr>
        <w:t>万元,较上年预算安排增加</w:t>
      </w:r>
      <w:r>
        <w:rPr>
          <w:rStyle w:val="11"/>
          <w:rFonts w:hint="eastAsia" w:ascii="仿宋" w:hAnsi="仿宋" w:eastAsia="仿宋"/>
          <w:color w:val="auto"/>
          <w:sz w:val="32"/>
          <w:szCs w:val="32"/>
          <w:lang w:val="en-US" w:eastAsia="zh-CN"/>
        </w:rPr>
        <w:t>11.35</w:t>
      </w:r>
      <w:r>
        <w:rPr>
          <w:rStyle w:val="11"/>
          <w:rFonts w:ascii="仿宋" w:hAnsi="仿宋" w:eastAsia="仿宋"/>
          <w:color w:val="auto"/>
          <w:sz w:val="32"/>
          <w:szCs w:val="32"/>
        </w:rPr>
        <w:t>万元;住房保障支出</w:t>
      </w:r>
      <w:r>
        <w:rPr>
          <w:rStyle w:val="11"/>
          <w:rFonts w:hint="eastAsia" w:ascii="仿宋" w:hAnsi="仿宋" w:eastAsia="仿宋"/>
          <w:color w:val="auto"/>
          <w:sz w:val="32"/>
          <w:szCs w:val="32"/>
          <w:lang w:val="en-US" w:eastAsia="zh-CN"/>
        </w:rPr>
        <w:t>46.29</w:t>
      </w:r>
      <w:r>
        <w:rPr>
          <w:rStyle w:val="11"/>
          <w:rFonts w:ascii="仿宋" w:hAnsi="仿宋" w:eastAsia="仿宋"/>
          <w:color w:val="auto"/>
          <w:sz w:val="32"/>
          <w:szCs w:val="32"/>
        </w:rPr>
        <w:t>万元,较上年预算安排</w:t>
      </w:r>
      <w:r>
        <w:rPr>
          <w:rStyle w:val="11"/>
          <w:rFonts w:hint="eastAsia" w:ascii="仿宋" w:hAnsi="仿宋" w:eastAsia="仿宋"/>
          <w:color w:val="auto"/>
          <w:sz w:val="32"/>
          <w:szCs w:val="32"/>
          <w:lang w:val="en-US" w:eastAsia="zh-CN"/>
        </w:rPr>
        <w:t>7.49</w:t>
      </w:r>
      <w:r>
        <w:rPr>
          <w:rStyle w:val="11"/>
          <w:rFonts w:ascii="仿宋" w:hAnsi="仿宋" w:eastAsia="仿宋"/>
          <w:color w:val="auto"/>
          <w:sz w:val="32"/>
          <w:szCs w:val="32"/>
        </w:rPr>
        <w:t>减少万元。</w:t>
      </w:r>
      <w:r>
        <w:rPr>
          <w:color w:val="auto"/>
        </w:rPr>
        <w:fldChar w:fldCharType="end"/>
      </w:r>
    </w:p>
    <w:p w14:paraId="3AC8F761">
      <w:pPr>
        <w:ind w:firstLine="640" w:firstLineChars="200"/>
      </w:pPr>
      <w:r>
        <w:rPr>
          <w:rStyle w:val="11"/>
          <w:rFonts w:hint="eastAsia" w:ascii="仿宋" w:hAnsi="仿宋" w:eastAsia="仿宋"/>
          <w:color w:val="auto"/>
          <w:sz w:val="32"/>
          <w:szCs w:val="32"/>
        </w:rPr>
        <w:t>按支出经济分类划分：</w:t>
      </w:r>
      <w:r>
        <w:rPr>
          <w:rStyle w:val="11"/>
          <w:rFonts w:ascii="仿宋" w:hAnsi="仿宋" w:eastAsia="仿宋"/>
          <w:color w:val="auto"/>
          <w:sz w:val="32"/>
          <w:szCs w:val="32"/>
        </w:rPr>
        <w:t xml:space="preserve"> </w:t>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${page540426799.ds197859873_REP_BGT_T_HC1100002019DXQ01DW_JJMX}</w:instrText>
      </w:r>
      <w:r>
        <w:rPr>
          <w:rStyle w:val="11"/>
          <w:rFonts w:ascii="仿宋" w:hAnsi="仿宋" w:eastAsia="仿宋"/>
          <w:color w:val="auto"/>
          <w:sz w:val="32"/>
          <w:szCs w:val="32"/>
        </w:rPr>
        <w:fldChar w:fldCharType="separate"/>
      </w:r>
      <w:r>
        <w:rPr>
          <w:rStyle w:val="11"/>
          <w:rFonts w:ascii="仿宋" w:hAnsi="仿宋" w:eastAsia="仿宋"/>
          <w:color w:val="auto"/>
          <w:sz w:val="32"/>
          <w:szCs w:val="32"/>
        </w:rPr>
        <w:t>工资福利支出</w:t>
      </w:r>
      <w:r>
        <w:rPr>
          <w:rStyle w:val="11"/>
          <w:rFonts w:hint="eastAsia" w:ascii="仿宋" w:hAnsi="仿宋" w:eastAsia="仿宋"/>
          <w:color w:val="auto"/>
          <w:sz w:val="32"/>
          <w:szCs w:val="32"/>
          <w:lang w:val="en-US" w:eastAsia="zh-CN"/>
        </w:rPr>
        <w:t>588.19</w:t>
      </w:r>
      <w:r>
        <w:rPr>
          <w:rStyle w:val="11"/>
          <w:rFonts w:ascii="仿宋" w:hAnsi="仿宋" w:eastAsia="仿宋"/>
          <w:color w:val="auto"/>
          <w:sz w:val="32"/>
          <w:szCs w:val="32"/>
        </w:rPr>
        <w:t>万元,较上年预算安排减少</w:t>
      </w:r>
      <w:r>
        <w:rPr>
          <w:rStyle w:val="11"/>
          <w:rFonts w:hint="eastAsia" w:ascii="仿宋" w:hAnsi="仿宋" w:eastAsia="仿宋"/>
          <w:color w:val="auto"/>
          <w:sz w:val="32"/>
          <w:szCs w:val="32"/>
          <w:lang w:val="en-US" w:eastAsia="zh-CN"/>
        </w:rPr>
        <w:t>47.03</w:t>
      </w:r>
      <w:r>
        <w:rPr>
          <w:rStyle w:val="11"/>
          <w:rFonts w:ascii="仿宋" w:hAnsi="仿宋" w:eastAsia="仿宋"/>
          <w:color w:val="auto"/>
          <w:sz w:val="32"/>
          <w:szCs w:val="32"/>
        </w:rPr>
        <w:t>万元;商品和服务支出</w:t>
      </w:r>
      <w:r>
        <w:rPr>
          <w:rStyle w:val="11"/>
          <w:rFonts w:hint="eastAsia" w:ascii="仿宋" w:hAnsi="仿宋" w:eastAsia="仿宋"/>
          <w:color w:val="auto"/>
          <w:sz w:val="32"/>
          <w:szCs w:val="32"/>
          <w:lang w:val="en-US" w:eastAsia="zh-CN"/>
        </w:rPr>
        <w:t>0</w:t>
      </w:r>
      <w:r>
        <w:rPr>
          <w:rStyle w:val="11"/>
          <w:rFonts w:ascii="仿宋" w:hAnsi="仿宋" w:eastAsia="仿宋"/>
          <w:color w:val="auto"/>
          <w:sz w:val="32"/>
          <w:szCs w:val="32"/>
        </w:rPr>
        <w:t>万元,较上年预算安排增加</w:t>
      </w:r>
      <w:r>
        <w:rPr>
          <w:rStyle w:val="11"/>
          <w:rFonts w:hint="eastAsia" w:ascii="仿宋" w:hAnsi="仿宋" w:eastAsia="仿宋"/>
          <w:color w:val="auto"/>
          <w:sz w:val="32"/>
          <w:szCs w:val="32"/>
          <w:lang w:val="en-US" w:eastAsia="zh-CN"/>
        </w:rPr>
        <w:t>0</w:t>
      </w:r>
      <w:r>
        <w:rPr>
          <w:rStyle w:val="11"/>
          <w:rFonts w:ascii="仿宋" w:hAnsi="仿宋" w:eastAsia="仿宋"/>
          <w:color w:val="auto"/>
          <w:sz w:val="32"/>
          <w:szCs w:val="32"/>
        </w:rPr>
        <w:t>万元;对个人和家庭的补助</w:t>
      </w:r>
      <w:r>
        <w:rPr>
          <w:rStyle w:val="11"/>
          <w:rFonts w:hint="eastAsia" w:ascii="仿宋" w:hAnsi="仿宋" w:eastAsia="仿宋"/>
          <w:color w:val="auto"/>
          <w:sz w:val="32"/>
          <w:szCs w:val="32"/>
          <w:lang w:val="en-US" w:eastAsia="zh-CN"/>
        </w:rPr>
        <w:t>1.25</w:t>
      </w:r>
      <w:r>
        <w:rPr>
          <w:rStyle w:val="11"/>
          <w:rFonts w:ascii="仿宋" w:hAnsi="仿宋" w:eastAsia="仿宋"/>
          <w:color w:val="auto"/>
          <w:sz w:val="32"/>
          <w:szCs w:val="32"/>
        </w:rPr>
        <w:t>万元,较上年预算安排减少</w:t>
      </w:r>
      <w:r>
        <w:rPr>
          <w:rStyle w:val="11"/>
          <w:rFonts w:hint="eastAsia" w:ascii="仿宋" w:hAnsi="仿宋" w:eastAsia="仿宋"/>
          <w:color w:val="auto"/>
          <w:sz w:val="32"/>
          <w:szCs w:val="32"/>
          <w:lang w:val="en-US" w:eastAsia="zh-CN"/>
        </w:rPr>
        <w:t>0</w:t>
      </w:r>
      <w:r>
        <w:rPr>
          <w:rStyle w:val="11"/>
          <w:rFonts w:ascii="仿宋" w:hAnsi="仿宋" w:eastAsia="仿宋"/>
          <w:color w:val="auto"/>
          <w:sz w:val="32"/>
          <w:szCs w:val="32"/>
        </w:rPr>
        <w:t>万元;资本性支出</w:t>
      </w:r>
      <w:r>
        <w:rPr>
          <w:rStyle w:val="11"/>
          <w:rFonts w:hint="eastAsia" w:ascii="仿宋" w:hAnsi="仿宋" w:eastAsia="仿宋"/>
          <w:color w:val="auto"/>
          <w:sz w:val="32"/>
          <w:szCs w:val="32"/>
          <w:lang w:val="en-US" w:eastAsia="zh-CN"/>
        </w:rPr>
        <w:t>0</w:t>
      </w:r>
      <w:r>
        <w:rPr>
          <w:rStyle w:val="11"/>
          <w:rFonts w:ascii="仿宋" w:hAnsi="仿宋" w:eastAsia="仿宋"/>
          <w:color w:val="auto"/>
          <w:sz w:val="32"/>
          <w:szCs w:val="32"/>
        </w:rPr>
        <w:t>万元,较上年预算安排增加</w:t>
      </w:r>
      <w:r>
        <w:rPr>
          <w:rStyle w:val="11"/>
          <w:rFonts w:hint="eastAsia" w:ascii="仿宋" w:hAnsi="仿宋" w:eastAsia="仿宋"/>
          <w:color w:val="auto"/>
          <w:sz w:val="32"/>
          <w:szCs w:val="32"/>
          <w:lang w:val="en-US" w:eastAsia="zh-CN"/>
        </w:rPr>
        <w:t>0</w:t>
      </w:r>
      <w:r>
        <w:rPr>
          <w:rStyle w:val="11"/>
          <w:rFonts w:ascii="仿宋" w:hAnsi="仿宋" w:eastAsia="仿宋"/>
          <w:color w:val="auto"/>
          <w:sz w:val="32"/>
          <w:szCs w:val="32"/>
        </w:rPr>
        <w:t>万元。</w:t>
      </w:r>
      <w:r>
        <w:rPr>
          <w:color w:val="auto"/>
        </w:rPr>
        <w:fldChar w:fldCharType="end"/>
      </w:r>
    </w:p>
    <w:p w14:paraId="32BFD4AE">
      <w:pPr>
        <w:ind w:firstLine="643" w:firstLineChars="2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(四)政府性基金情况</w:t>
      </w:r>
    </w:p>
    <w:p w14:paraId="38F590A5">
      <w:pPr>
        <w:ind w:firstLine="640" w:firstLineChars="200"/>
        <w:rPr>
          <w:rStyle w:val="11"/>
          <w:rFonts w:ascii="仿宋" w:hAnsi="仿宋" w:eastAsia="仿宋"/>
          <w:b w:val="0"/>
          <w:bCs/>
          <w:color w:val="auto"/>
          <w:sz w:val="32"/>
          <w:szCs w:val="32"/>
        </w:rPr>
      </w:pPr>
      <w:r>
        <w:rPr>
          <w:rStyle w:val="11"/>
          <w:rFonts w:hint="eastAsia" w:ascii="仿宋" w:hAnsi="仿宋" w:eastAsia="仿宋"/>
          <w:sz w:val="32"/>
          <w:szCs w:val="32"/>
        </w:rPr>
        <w:t>2</w:t>
      </w:r>
      <w:r>
        <w:rPr>
          <w:rStyle w:val="11"/>
          <w:rFonts w:ascii="仿宋" w:hAnsi="仿宋" w:eastAsia="仿宋"/>
          <w:sz w:val="32"/>
          <w:szCs w:val="32"/>
        </w:rPr>
        <w:t>02</w:t>
      </w:r>
      <w:r>
        <w:rPr>
          <w:rStyle w:val="11"/>
          <w:rFonts w:hint="eastAsia" w:ascii="仿宋" w:hAnsi="仿宋" w:eastAsia="仿宋"/>
          <w:sz w:val="32"/>
          <w:szCs w:val="32"/>
          <w:lang w:val="en-US" w:eastAsia="zh-CN"/>
        </w:rPr>
        <w:t>4</w:t>
      </w:r>
      <w:r>
        <w:rPr>
          <w:rStyle w:val="11"/>
          <w:rFonts w:hint="eastAsia" w:ascii="仿宋" w:hAnsi="仿宋" w:eastAsia="仿宋"/>
          <w:sz w:val="32"/>
          <w:szCs w:val="32"/>
        </w:rPr>
        <w:t>年</w:t>
      </w:r>
      <w:r>
        <w:rPr>
          <w:rFonts w:ascii="Adobe 仿宋 Std R" w:hAnsi="Adobe 仿宋 Std R" w:eastAsia="Adobe 仿宋 Std R"/>
          <w:color w:val="auto"/>
          <w:sz w:val="32"/>
        </w:rPr>
        <w:fldChar w:fldCharType="begin"/>
      </w:r>
      <w:r>
        <w:rPr>
          <w:rFonts w:ascii="Adobe 仿宋 Std R" w:hAnsi="Adobe 仿宋 Std R" w:eastAsia="Adobe 仿宋 Std R"/>
          <w:color w:val="auto"/>
          <w:sz w:val="32"/>
        </w:rPr>
        <w:instrText xml:space="preserve">MERGEFIELD ${page540426799.ds254512694_REP_JXJC_AGENCY_WZR_NAME}</w:instrText>
      </w:r>
      <w:r>
        <w:rPr>
          <w:rFonts w:ascii="Adobe 仿宋 Std R" w:hAnsi="Adobe 仿宋 Std R" w:eastAsia="Adobe 仿宋 Std R"/>
          <w:color w:val="auto"/>
          <w:sz w:val="32"/>
        </w:rPr>
        <w:fldChar w:fldCharType="separate"/>
      </w:r>
      <w:r>
        <w:rPr>
          <w:rFonts w:hint="eastAsia" w:ascii="Adobe 仿宋 Std R" w:hAnsi="Adobe 仿宋 Std R" w:eastAsia="Adobe 仿宋 Std R"/>
          <w:color w:val="auto"/>
          <w:sz w:val="32"/>
          <w:lang w:val="en-US" w:eastAsia="zh-CN"/>
        </w:rPr>
        <w:t>横</w:t>
      </w:r>
      <w:r>
        <w:rPr>
          <w:rFonts w:hint="eastAsia" w:ascii="Adobe 仿宋 Std R" w:hAnsi="Adobe 仿宋 Std R" w:eastAsia="Adobe 仿宋 Std R"/>
          <w:color w:val="auto"/>
          <w:sz w:val="32"/>
          <w:lang w:eastAsia="zh-CN"/>
        </w:rPr>
        <w:t>塘中学</w:t>
      </w:r>
      <w:r>
        <w:rPr>
          <w:color w:val="auto"/>
        </w:rPr>
        <w:fldChar w:fldCharType="end"/>
      </w:r>
      <w:r>
        <w:rPr>
          <w:rStyle w:val="11"/>
          <w:rFonts w:hint="eastAsia" w:ascii="仿宋" w:hAnsi="仿宋" w:eastAsia="仿宋"/>
          <w:b w:val="0"/>
          <w:bCs/>
          <w:color w:val="auto"/>
          <w:sz w:val="32"/>
          <w:szCs w:val="32"/>
        </w:rPr>
        <w:t>没有使用政府性基金预算拨款安排的支出</w:t>
      </w:r>
    </w:p>
    <w:p w14:paraId="69F1CD7E">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（五）国有资本经营情况</w:t>
      </w:r>
    </w:p>
    <w:p w14:paraId="5E24BFD2">
      <w:pPr>
        <w:widowControl/>
        <w:ind w:firstLine="640" w:firstLineChars="200"/>
        <w:rPr>
          <w:rStyle w:val="11"/>
          <w:rFonts w:hint="eastAsia" w:ascii="Adobe 仿宋 Std R" w:hAnsi="Adobe 仿宋 Std R" w:eastAsia="Adobe 仿宋 Std R"/>
          <w:sz w:val="32"/>
          <w:szCs w:val="32"/>
          <w:lang w:val="en-US" w:eastAsia="zh-CN"/>
        </w:rPr>
      </w:pPr>
      <w:r>
        <w:rPr>
          <w:rStyle w:val="11"/>
          <w:rFonts w:hint="eastAsia" w:ascii="Adobe 仿宋 Std R" w:hAnsi="Adobe 仿宋 Std R" w:eastAsia="Adobe 仿宋 Std R"/>
          <w:sz w:val="32"/>
          <w:szCs w:val="32"/>
        </w:rPr>
        <w:t>本单位没有使用国有资本经营预算拨款安排的支出</w:t>
      </w:r>
      <w:r>
        <w:rPr>
          <w:rStyle w:val="11"/>
          <w:rFonts w:hint="eastAsia" w:ascii="Adobe 仿宋 Std R" w:hAnsi="Adobe 仿宋 Std R" w:eastAsia="Adobe 仿宋 Std R"/>
          <w:sz w:val="32"/>
          <w:szCs w:val="32"/>
          <w:lang w:eastAsia="zh-CN"/>
        </w:rPr>
        <w:t>。</w:t>
      </w:r>
    </w:p>
    <w:p w14:paraId="728E7B99">
      <w:pPr>
        <w:ind w:firstLine="321" w:firstLineChars="100"/>
        <w:rPr>
          <w:rStyle w:val="11"/>
          <w:rFonts w:ascii="Adobe 仿宋 Std R" w:hAnsi="Adobe 仿宋 Std R" w:eastAsia="Adobe 仿宋 Std R"/>
          <w:b/>
          <w:sz w:val="32"/>
          <w:szCs w:val="32"/>
        </w:rPr>
      </w:pPr>
      <w:r>
        <w:rPr>
          <w:rStyle w:val="11"/>
          <w:rFonts w:hint="eastAsia" w:asciiTheme="majorEastAsia" w:hAnsiTheme="majorEastAsia" w:eastAsiaTheme="majorEastAsia"/>
          <w:b/>
          <w:sz w:val="32"/>
          <w:szCs w:val="32"/>
        </w:rPr>
        <w:t xml:space="preserve"> </w:t>
      </w:r>
      <w:r>
        <w:rPr>
          <w:rStyle w:val="11"/>
          <w:rFonts w:hint="eastAsia" w:ascii="Adobe 仿宋 Std R" w:hAnsi="Adobe 仿宋 Std R" w:eastAsia="Adobe 仿宋 Std R"/>
          <w:b/>
          <w:sz w:val="32"/>
          <w:szCs w:val="32"/>
        </w:rPr>
        <w:t>(六)机关运行经费等重要事项的说明</w:t>
      </w:r>
    </w:p>
    <w:p w14:paraId="6FDA9BEC">
      <w:pPr>
        <w:widowControl/>
        <w:ind w:firstLine="640" w:firstLineChars="200"/>
        <w:rPr>
          <w:rStyle w:val="11"/>
          <w:rFonts w:hint="eastAsia" w:ascii="Adobe 仿宋 Std R" w:hAnsi="Adobe 仿宋 Std R" w:eastAsia="Adobe 仿宋 Std R" w:cs="Times New Roman"/>
          <w:sz w:val="32"/>
          <w:szCs w:val="32"/>
        </w:rPr>
      </w:pPr>
      <w:r>
        <w:rPr>
          <w:rStyle w:val="11"/>
          <w:rFonts w:hint="eastAsia" w:ascii="Adobe 仿宋 Std R" w:hAnsi="Adobe 仿宋 Std R" w:eastAsia="Adobe 仿宋 Std R" w:cs="Times New Roman"/>
          <w:sz w:val="32"/>
          <w:szCs w:val="32"/>
        </w:rPr>
        <w:t>本单位非行政参公单位，无机关运行经费</w:t>
      </w:r>
    </w:p>
    <w:p w14:paraId="6A3B8D0E">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(七)政府采购情况</w:t>
      </w:r>
    </w:p>
    <w:p w14:paraId="2260AE1F">
      <w:pPr>
        <w:rPr>
          <w:rFonts w:ascii="Adobe 仿宋 Std R" w:hAnsi="Adobe 仿宋 Std R" w:eastAsia="Adobe 仿宋 Std R"/>
          <w:sz w:val="32"/>
          <w:szCs w:val="32"/>
        </w:rPr>
      </w:pPr>
      <w:r>
        <w:rPr>
          <w:rStyle w:val="11"/>
          <w:rFonts w:hint="eastAsia" w:asciiTheme="majorEastAsia" w:hAnsiTheme="majorEastAsia" w:eastAsiaTheme="majorEastAsia"/>
          <w:b/>
          <w:sz w:val="32"/>
          <w:szCs w:val="32"/>
        </w:rPr>
        <w:t xml:space="preserve">   </w:t>
      </w:r>
      <w:r>
        <w:rPr>
          <w:rFonts w:hint="eastAsia" w:ascii="Adobe 仿宋 Std R" w:hAnsi="Adobe 仿宋 Std R" w:eastAsia="Adobe 仿宋 Std R"/>
          <w:sz w:val="32"/>
          <w:szCs w:val="32"/>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年政府采购总额</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其中</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政府采购货物预算</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政府采购工程预算</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政府采购服务预算</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p>
    <w:p w14:paraId="3753D240">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(八)国有资产占有使用情况</w:t>
      </w:r>
    </w:p>
    <w:p w14:paraId="315B5279">
      <w:pPr>
        <w:ind w:firstLine="642"/>
        <w:rPr>
          <w:rStyle w:val="11"/>
          <w:rFonts w:ascii="Adobe 仿宋 Std R" w:hAnsi="Adobe 仿宋 Std R" w:eastAsia="Adobe 仿宋 Std R"/>
          <w:b/>
          <w:sz w:val="32"/>
          <w:szCs w:val="32"/>
        </w:rPr>
      </w:pPr>
      <w:r>
        <w:rPr>
          <w:rFonts w:hint="eastAsia" w:ascii="Adobe 仿宋 Std R" w:hAnsi="Adobe 仿宋 Std R" w:eastAsia="Adobe 仿宋 Std R"/>
          <w:sz w:val="32"/>
          <w:szCs w:val="32"/>
        </w:rPr>
        <w:t>截至</w:t>
      </w:r>
      <w:r>
        <w:rPr>
          <w:rFonts w:hint="eastAsia" w:ascii="Adobe 仿宋 Std R" w:hAnsi="Adobe 仿宋 Std R" w:eastAsia="Adobe 仿宋 Std R"/>
          <w:sz w:val="32"/>
          <w:szCs w:val="32"/>
          <w:lang w:val="en-US" w:eastAsia="zh-CN"/>
        </w:rPr>
        <w:t>2023</w:t>
      </w:r>
      <w:r>
        <w:rPr>
          <w:rFonts w:hint="eastAsia" w:ascii="Adobe 仿宋 Std R" w:hAnsi="Adobe 仿宋 Std R" w:eastAsia="Adobe 仿宋 Std R"/>
          <w:sz w:val="32"/>
          <w:szCs w:val="32"/>
        </w:rPr>
        <w:t>年</w:t>
      </w:r>
      <w:r>
        <w:rPr>
          <w:rFonts w:hint="eastAsia" w:ascii="Adobe 仿宋 Std R" w:hAnsi="Adobe 仿宋 Std R" w:eastAsia="Adobe 仿宋 Std R"/>
          <w:sz w:val="32"/>
          <w:szCs w:val="32"/>
          <w:lang w:val="en-US" w:eastAsia="zh-CN"/>
        </w:rPr>
        <w:t>12</w:t>
      </w:r>
      <w:r>
        <w:rPr>
          <w:rFonts w:hint="eastAsia" w:ascii="Adobe 仿宋 Std R" w:hAnsi="Adobe 仿宋 Std R" w:eastAsia="Adobe 仿宋 Std R"/>
          <w:sz w:val="32"/>
          <w:szCs w:val="32"/>
        </w:rPr>
        <w:t>月</w:t>
      </w:r>
      <w:r>
        <w:rPr>
          <w:rFonts w:hint="eastAsia" w:ascii="Adobe 仿宋 Std R" w:hAnsi="Adobe 仿宋 Std R" w:eastAsia="Adobe 仿宋 Std R"/>
          <w:sz w:val="32"/>
          <w:szCs w:val="32"/>
          <w:lang w:val="en-US" w:eastAsia="zh-CN"/>
        </w:rPr>
        <w:t>31</w:t>
      </w:r>
      <w:r>
        <w:rPr>
          <w:rFonts w:hint="eastAsia" w:ascii="Adobe 仿宋 Std R" w:hAnsi="Adobe 仿宋 Std R" w:eastAsia="Adobe 仿宋 Std R"/>
          <w:sz w:val="32"/>
          <w:szCs w:val="32"/>
        </w:rPr>
        <w:t>日,</w:t>
      </w:r>
      <w:r>
        <w:rPr>
          <w:rFonts w:ascii="Adobe 仿宋 Std R" w:hAnsi="Adobe 仿宋 Std R" w:eastAsia="Adobe 仿宋 Std R"/>
          <w:sz w:val="32"/>
          <w:szCs w:val="32"/>
        </w:rPr>
        <w:t xml:space="preserve"> </w:t>
      </w:r>
      <w:r>
        <w:rPr>
          <w:rFonts w:ascii="Adobe 仿宋 Std R" w:hAnsi="Adobe 仿宋 Std R" w:eastAsia="Adobe 仿宋 Std R"/>
          <w:sz w:val="32"/>
          <w:szCs w:val="32"/>
        </w:rPr>
        <w:fldChar w:fldCharType="begin"/>
      </w:r>
      <w:r>
        <w:rPr>
          <w:rFonts w:ascii="Adobe 仿宋 Std R" w:hAnsi="Adobe 仿宋 Std R" w:eastAsia="Adobe 仿宋 Std R"/>
          <w:sz w:val="32"/>
          <w:szCs w:val="32"/>
        </w:rPr>
        <w:instrText xml:space="preserve">MERGEFIELD ${page540426799.ds376136392_REP_JX_BAS_AGENCY_INFO_DXQRSDW_S_CLSYS}</w:instrText>
      </w:r>
      <w:r>
        <w:rPr>
          <w:rFonts w:ascii="Adobe 仿宋 Std R" w:hAnsi="Adobe 仿宋 Std R" w:eastAsia="Adobe 仿宋 Std R"/>
          <w:sz w:val="32"/>
          <w:szCs w:val="32"/>
        </w:rPr>
        <w:fldChar w:fldCharType="separate"/>
      </w:r>
      <w:r>
        <w:rPr>
          <w:rFonts w:ascii="Adobe 仿宋 Std R" w:hAnsi="Adobe 仿宋 Std R" w:eastAsia="Adobe 仿宋 Std R"/>
          <w:sz w:val="32"/>
          <w:szCs w:val="32"/>
        </w:rPr>
        <w:t>单位共有车辆</w:t>
      </w:r>
      <w:r>
        <w:rPr>
          <w:rFonts w:hint="eastAsia" w:ascii="Adobe 仿宋 Std R" w:hAnsi="Adobe 仿宋 Std R" w:eastAsia="Adobe 仿宋 Std R"/>
          <w:sz w:val="32"/>
          <w:szCs w:val="32"/>
          <w:lang w:val="en-US" w:eastAsia="zh-CN"/>
        </w:rPr>
        <w:t>0</w:t>
      </w:r>
      <w:r>
        <w:rPr>
          <w:rFonts w:ascii="Adobe 仿宋 Std R" w:hAnsi="Adobe 仿宋 Std R" w:eastAsia="Adobe 仿宋 Std R"/>
          <w:sz w:val="32"/>
          <w:szCs w:val="32"/>
        </w:rPr>
        <w:t>辆,其中：一般公务用车实有数</w:t>
      </w:r>
      <w:r>
        <w:rPr>
          <w:rFonts w:hint="eastAsia" w:ascii="Adobe 仿宋 Std R" w:hAnsi="Adobe 仿宋 Std R" w:eastAsia="Adobe 仿宋 Std R"/>
          <w:sz w:val="32"/>
          <w:szCs w:val="32"/>
          <w:lang w:val="en-US" w:eastAsia="zh-CN"/>
        </w:rPr>
        <w:t>0</w:t>
      </w:r>
      <w:r>
        <w:rPr>
          <w:rFonts w:ascii="Adobe 仿宋 Std R" w:hAnsi="Adobe 仿宋 Std R" w:eastAsia="Adobe 仿宋 Std R"/>
          <w:sz w:val="32"/>
          <w:szCs w:val="32"/>
        </w:rPr>
        <w:t>辆。</w:t>
      </w:r>
      <w:r>
        <w:fldChar w:fldCharType="end"/>
      </w:r>
    </w:p>
    <w:p w14:paraId="0BFB5197">
      <w:pPr>
        <w:ind w:firstLine="321" w:firstLineChars="100"/>
        <w:rPr>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（九）项目情况说明</w:t>
      </w:r>
    </w:p>
    <w:p w14:paraId="7EDA3734">
      <w:pPr>
        <w:widowControl/>
        <w:spacing w:line="580" w:lineRule="exact"/>
        <w:ind w:firstLine="636"/>
        <w:jc w:val="left"/>
        <w:rPr>
          <w:rFonts w:hint="eastAsia" w:ascii="仿宋" w:hAnsi="仿宋" w:eastAsia="仿宋"/>
          <w:bCs/>
          <w:color w:val="auto"/>
          <w:sz w:val="32"/>
          <w:szCs w:val="32"/>
          <w:lang w:eastAsia="zh-CN"/>
        </w:rPr>
      </w:pPr>
      <w:r>
        <w:rPr>
          <w:rFonts w:hint="eastAsia" w:ascii="Adobe 仿宋 Std R" w:hAnsi="Adobe 仿宋 Std R" w:eastAsia="Adobe 仿宋 Std R"/>
          <w:sz w:val="32"/>
          <w:szCs w:val="32"/>
        </w:rPr>
        <w:t xml:space="preserve"> </w:t>
      </w:r>
      <w:r>
        <w:rPr>
          <w:rFonts w:hint="eastAsia" w:ascii="仿宋" w:hAnsi="仿宋" w:eastAsia="仿宋"/>
          <w:bCs/>
          <w:color w:val="auto"/>
          <w:sz w:val="32"/>
          <w:szCs w:val="32"/>
          <w:lang w:eastAsia="zh-CN"/>
        </w:rPr>
        <w:t xml:space="preserve">  本单位本年度未安排项目</w:t>
      </w:r>
    </w:p>
    <w:p w14:paraId="6695FB85">
      <w:pPr>
        <w:widowControl/>
        <w:spacing w:line="580" w:lineRule="exact"/>
        <w:jc w:val="left"/>
        <w:rPr>
          <w:rFonts w:ascii="楷体_GB2312" w:eastAsia="楷体_GB2312"/>
          <w:b/>
          <w:sz w:val="32"/>
          <w:szCs w:val="30"/>
        </w:rPr>
      </w:pPr>
      <w:r>
        <w:rPr>
          <w:rFonts w:hint="eastAsia" w:ascii="楷体_GB2312" w:hAnsi="Calibri" w:eastAsia="楷体_GB2312" w:cs="宋体"/>
          <w:b/>
          <w:kern w:val="0"/>
          <w:sz w:val="32"/>
          <w:szCs w:val="32"/>
        </w:rPr>
        <w:t>二、</w:t>
      </w:r>
      <w:r>
        <w:rPr>
          <w:rFonts w:hint="eastAsia" w:ascii="楷体_GB2312" w:eastAsia="楷体_GB2312"/>
          <w:b/>
          <w:sz w:val="32"/>
          <w:szCs w:val="30"/>
        </w:rPr>
        <w:t>202</w:t>
      </w:r>
      <w:r>
        <w:rPr>
          <w:rFonts w:hint="eastAsia" w:ascii="楷体_GB2312" w:eastAsia="楷体_GB2312"/>
          <w:b/>
          <w:sz w:val="32"/>
          <w:szCs w:val="30"/>
          <w:lang w:val="en-US" w:eastAsia="zh-CN"/>
        </w:rPr>
        <w:t>4</w:t>
      </w:r>
      <w:r>
        <w:rPr>
          <w:rFonts w:hint="eastAsia" w:ascii="楷体_GB2312" w:eastAsia="楷体_GB2312"/>
          <w:b/>
          <w:sz w:val="32"/>
          <w:szCs w:val="30"/>
        </w:rPr>
        <w:t>年“三公</w:t>
      </w:r>
      <w:r>
        <w:rPr>
          <w:rFonts w:ascii="楷体_GB2312" w:eastAsia="楷体_GB2312"/>
          <w:b/>
          <w:sz w:val="32"/>
          <w:szCs w:val="30"/>
        </w:rPr>
        <w:t>”</w:t>
      </w:r>
      <w:r>
        <w:rPr>
          <w:rFonts w:hint="eastAsia" w:ascii="楷体_GB2312" w:eastAsia="楷体_GB2312"/>
          <w:b/>
          <w:sz w:val="32"/>
          <w:szCs w:val="30"/>
        </w:rPr>
        <w:t>经费预算情况说明</w:t>
      </w:r>
    </w:p>
    <w:p w14:paraId="5A5568C2">
      <w:pPr>
        <w:ind w:firstLine="640" w:firstLineChars="200"/>
        <w:jc w:val="left"/>
        <w:rPr>
          <w:rFonts w:ascii="仿宋" w:hAnsi="仿宋" w:eastAsia="仿宋"/>
          <w:bCs/>
          <w:sz w:val="32"/>
          <w:szCs w:val="32"/>
        </w:rPr>
      </w:pPr>
      <w:r>
        <w:rPr>
          <w:rFonts w:hint="eastAsia" w:ascii="仿宋" w:hAnsi="仿宋" w:eastAsia="仿宋"/>
          <w:bCs/>
          <w:sz w:val="32"/>
          <w:szCs w:val="32"/>
        </w:rPr>
        <w:t>2</w:t>
      </w:r>
      <w:r>
        <w:rPr>
          <w:rFonts w:ascii="仿宋" w:hAnsi="仿宋" w:eastAsia="仿宋"/>
          <w:bCs/>
          <w:sz w:val="32"/>
          <w:szCs w:val="32"/>
        </w:rPr>
        <w:t>02</w:t>
      </w:r>
      <w:r>
        <w:rPr>
          <w:rFonts w:hint="eastAsia" w:ascii="仿宋" w:hAnsi="仿宋" w:eastAsia="仿宋"/>
          <w:bCs/>
          <w:sz w:val="32"/>
          <w:szCs w:val="32"/>
          <w:lang w:val="en-US" w:eastAsia="zh-CN"/>
        </w:rPr>
        <w:t>4</w:t>
      </w:r>
      <w:r>
        <w:rPr>
          <w:rFonts w:hint="eastAsia" w:ascii="仿宋" w:hAnsi="仿宋" w:eastAsia="仿宋"/>
          <w:bCs/>
          <w:sz w:val="32"/>
          <w:szCs w:val="32"/>
        </w:rPr>
        <w:t>年</w:t>
      </w:r>
      <w:r>
        <w:rPr>
          <w:rFonts w:ascii="仿宋" w:hAnsi="仿宋" w:eastAsia="仿宋"/>
          <w:bCs/>
          <w:color w:val="auto"/>
          <w:sz w:val="32"/>
          <w:szCs w:val="32"/>
        </w:rPr>
        <w:fldChar w:fldCharType="begin"/>
      </w:r>
      <w:r>
        <w:rPr>
          <w:rFonts w:ascii="仿宋" w:hAnsi="仿宋" w:eastAsia="仿宋"/>
          <w:bCs/>
          <w:color w:val="auto"/>
          <w:sz w:val="32"/>
          <w:szCs w:val="32"/>
        </w:rPr>
        <w:instrText xml:space="preserve">MERGEFIELD ${page540426799.ds254512694_REP_JXJC_AGENCY_WZR_NAME}</w:instrText>
      </w:r>
      <w:r>
        <w:rPr>
          <w:rFonts w:ascii="仿宋" w:hAnsi="仿宋" w:eastAsia="仿宋"/>
          <w:bCs/>
          <w:color w:val="auto"/>
          <w:sz w:val="32"/>
          <w:szCs w:val="32"/>
        </w:rPr>
        <w:fldChar w:fldCharType="separate"/>
      </w:r>
      <w:r>
        <w:rPr>
          <w:rFonts w:hint="eastAsia" w:ascii="仿宋" w:hAnsi="仿宋" w:eastAsia="仿宋"/>
          <w:bCs/>
          <w:color w:val="auto"/>
          <w:sz w:val="32"/>
          <w:szCs w:val="32"/>
          <w:lang w:eastAsia="zh-CN"/>
        </w:rPr>
        <w:t>横塘中学</w:t>
      </w:r>
      <w:r>
        <w:rPr>
          <w:color w:val="auto"/>
        </w:rPr>
        <w:fldChar w:fldCharType="end"/>
      </w:r>
      <w:r>
        <w:rPr>
          <w:rFonts w:ascii="仿宋" w:hAnsi="仿宋" w:eastAsia="仿宋"/>
          <w:bCs/>
          <w:sz w:val="32"/>
          <w:szCs w:val="32"/>
        </w:rPr>
        <w:t>"</w:t>
      </w:r>
      <w:r>
        <w:rPr>
          <w:rFonts w:hint="eastAsia" w:ascii="仿宋" w:hAnsi="仿宋" w:eastAsia="仿宋"/>
          <w:bCs/>
          <w:sz w:val="32"/>
          <w:szCs w:val="32"/>
        </w:rPr>
        <w:t>三公</w:t>
      </w:r>
      <w:r>
        <w:rPr>
          <w:rFonts w:ascii="仿宋" w:hAnsi="仿宋" w:eastAsia="仿宋"/>
          <w:bCs/>
          <w:sz w:val="32"/>
          <w:szCs w:val="32"/>
        </w:rPr>
        <w:t>"</w:t>
      </w:r>
      <w:r>
        <w:rPr>
          <w:rFonts w:hint="eastAsia" w:ascii="仿宋" w:hAnsi="仿宋" w:eastAsia="仿宋"/>
          <w:bCs/>
          <w:sz w:val="32"/>
          <w:szCs w:val="32"/>
        </w:rPr>
        <w:t>经费财政拨款安排</w:t>
      </w:r>
      <w:r>
        <w:rPr>
          <w:rFonts w:hint="eastAsia" w:ascii="仿宋" w:hAnsi="仿宋" w:eastAsia="仿宋"/>
          <w:bCs/>
          <w:sz w:val="32"/>
          <w:szCs w:val="32"/>
          <w:lang w:val="en-US" w:eastAsia="zh-CN"/>
        </w:rPr>
        <w:t>0</w:t>
      </w:r>
      <w:r>
        <w:rPr>
          <w:rFonts w:hint="eastAsia" w:ascii="仿宋" w:hAnsi="仿宋" w:eastAsia="仿宋"/>
          <w:bCs/>
          <w:sz w:val="32"/>
          <w:szCs w:val="32"/>
        </w:rPr>
        <w:t>万元，其中：</w:t>
      </w:r>
    </w:p>
    <w:p w14:paraId="7092A319">
      <w:pPr>
        <w:ind w:firstLine="640" w:firstLineChars="200"/>
        <w:jc w:val="left"/>
        <w:rPr>
          <w:rFonts w:hint="eastAsia" w:ascii="仿宋" w:hAnsi="仿宋" w:eastAsia="仿宋"/>
          <w:bCs/>
          <w:sz w:val="32"/>
          <w:szCs w:val="32"/>
          <w:lang w:eastAsia="zh-CN"/>
        </w:rPr>
      </w:pPr>
      <w:r>
        <w:rPr>
          <w:rFonts w:ascii="仿宋" w:hAnsi="仿宋" w:eastAsia="仿宋"/>
          <w:bCs/>
          <w:sz w:val="32"/>
          <w:szCs w:val="32"/>
        </w:rPr>
        <w:t>因公出国</w:t>
      </w:r>
      <w:r>
        <w:rPr>
          <w:rFonts w:hint="eastAsia" w:ascii="仿宋" w:hAnsi="仿宋" w:eastAsia="仿宋"/>
          <w:bCs/>
          <w:sz w:val="32"/>
          <w:szCs w:val="32"/>
          <w:lang w:val="en-US" w:eastAsia="zh-CN"/>
        </w:rPr>
        <w:t>0</w:t>
      </w:r>
      <w:r>
        <w:rPr>
          <w:rFonts w:ascii="仿宋" w:hAnsi="仿宋" w:eastAsia="仿宋"/>
          <w:bCs/>
          <w:sz w:val="32"/>
          <w:szCs w:val="32"/>
        </w:rPr>
        <w:t>万元,比上年增（减）</w:t>
      </w:r>
      <w:r>
        <w:rPr>
          <w:rFonts w:hint="eastAsia" w:ascii="仿宋" w:hAnsi="仿宋" w:eastAsia="仿宋"/>
          <w:bCs/>
          <w:sz w:val="32"/>
          <w:szCs w:val="32"/>
          <w:lang w:val="en-US" w:eastAsia="zh-CN"/>
        </w:rPr>
        <w:t>0</w:t>
      </w:r>
      <w:r>
        <w:rPr>
          <w:rFonts w:ascii="仿宋" w:hAnsi="仿宋" w:eastAsia="仿宋"/>
          <w:bCs/>
          <w:sz w:val="32"/>
          <w:szCs w:val="32"/>
        </w:rPr>
        <w:t>万元，主要原因是：</w:t>
      </w:r>
      <w:r>
        <w:rPr>
          <w:rFonts w:hint="eastAsia" w:ascii="仿宋" w:hAnsi="仿宋" w:eastAsia="仿宋"/>
          <w:bCs/>
          <w:sz w:val="32"/>
          <w:szCs w:val="32"/>
        </w:rPr>
        <w:t>与上年安排保持一致</w:t>
      </w:r>
      <w:r>
        <w:rPr>
          <w:rFonts w:hint="eastAsia" w:ascii="仿宋" w:hAnsi="仿宋" w:eastAsia="仿宋"/>
          <w:bCs/>
          <w:sz w:val="32"/>
          <w:szCs w:val="32"/>
          <w:lang w:eastAsia="zh-CN"/>
        </w:rPr>
        <w:t>。</w:t>
      </w:r>
    </w:p>
    <w:p w14:paraId="68CE4A5A">
      <w:pPr>
        <w:ind w:firstLine="640" w:firstLineChars="200"/>
        <w:jc w:val="left"/>
        <w:rPr>
          <w:rFonts w:hint="eastAsia" w:ascii="仿宋" w:hAnsi="仿宋" w:eastAsia="仿宋"/>
          <w:bCs/>
          <w:sz w:val="32"/>
          <w:szCs w:val="32"/>
          <w:lang w:eastAsia="zh-CN"/>
        </w:rPr>
      </w:pPr>
      <w:r>
        <w:rPr>
          <w:rFonts w:ascii="仿宋" w:hAnsi="仿宋" w:eastAsia="仿宋"/>
          <w:bCs/>
          <w:sz w:val="32"/>
          <w:szCs w:val="32"/>
        </w:rPr>
        <w:t>公务接待</w:t>
      </w:r>
      <w:r>
        <w:rPr>
          <w:rFonts w:hint="eastAsia" w:ascii="仿宋" w:hAnsi="仿宋" w:eastAsia="仿宋"/>
          <w:bCs/>
          <w:sz w:val="32"/>
          <w:szCs w:val="32"/>
          <w:lang w:val="en-US" w:eastAsia="zh-CN"/>
        </w:rPr>
        <w:t>0</w:t>
      </w:r>
      <w:r>
        <w:rPr>
          <w:rFonts w:ascii="仿宋" w:hAnsi="仿宋" w:eastAsia="仿宋"/>
          <w:bCs/>
          <w:sz w:val="32"/>
          <w:szCs w:val="32"/>
        </w:rPr>
        <w:t>万元,比上年增（减）</w:t>
      </w:r>
      <w:r>
        <w:rPr>
          <w:rFonts w:hint="eastAsia" w:ascii="仿宋" w:hAnsi="仿宋" w:eastAsia="仿宋"/>
          <w:bCs/>
          <w:sz w:val="32"/>
          <w:szCs w:val="32"/>
          <w:lang w:val="en-US" w:eastAsia="zh-CN"/>
        </w:rPr>
        <w:t>0</w:t>
      </w:r>
      <w:r>
        <w:rPr>
          <w:rFonts w:ascii="仿宋" w:hAnsi="仿宋" w:eastAsia="仿宋"/>
          <w:bCs/>
          <w:sz w:val="32"/>
          <w:szCs w:val="32"/>
        </w:rPr>
        <w:t>万元，主要原因是：</w:t>
      </w:r>
      <w:r>
        <w:rPr>
          <w:rFonts w:hint="eastAsia" w:ascii="仿宋" w:hAnsi="仿宋" w:eastAsia="仿宋"/>
          <w:bCs/>
          <w:sz w:val="32"/>
          <w:szCs w:val="32"/>
        </w:rPr>
        <w:t>与上年安排保持一致</w:t>
      </w:r>
      <w:r>
        <w:rPr>
          <w:rFonts w:hint="eastAsia" w:ascii="仿宋" w:hAnsi="仿宋" w:eastAsia="仿宋"/>
          <w:bCs/>
          <w:sz w:val="32"/>
          <w:szCs w:val="32"/>
          <w:lang w:eastAsia="zh-CN"/>
        </w:rPr>
        <w:t>。</w:t>
      </w:r>
    </w:p>
    <w:p w14:paraId="3C3E6053">
      <w:pPr>
        <w:ind w:firstLine="640" w:firstLineChars="200"/>
        <w:jc w:val="left"/>
        <w:rPr>
          <w:rFonts w:hint="eastAsia" w:ascii="仿宋" w:hAnsi="仿宋" w:eastAsia="仿宋"/>
          <w:bCs/>
          <w:sz w:val="32"/>
          <w:szCs w:val="32"/>
          <w:lang w:eastAsia="zh-CN"/>
        </w:rPr>
      </w:pPr>
      <w:r>
        <w:rPr>
          <w:rFonts w:ascii="仿宋" w:hAnsi="仿宋" w:eastAsia="仿宋"/>
          <w:bCs/>
          <w:sz w:val="32"/>
          <w:szCs w:val="32"/>
        </w:rPr>
        <w:t>公务用车运行</w:t>
      </w:r>
      <w:r>
        <w:rPr>
          <w:rFonts w:hint="eastAsia" w:ascii="仿宋" w:hAnsi="仿宋" w:eastAsia="仿宋"/>
          <w:bCs/>
          <w:sz w:val="32"/>
          <w:szCs w:val="32"/>
          <w:lang w:val="en-US" w:eastAsia="zh-CN"/>
        </w:rPr>
        <w:t>0</w:t>
      </w:r>
      <w:r>
        <w:rPr>
          <w:rFonts w:ascii="仿宋" w:hAnsi="仿宋" w:eastAsia="仿宋"/>
          <w:bCs/>
          <w:sz w:val="32"/>
          <w:szCs w:val="32"/>
        </w:rPr>
        <w:t>万元,比上年增（减）</w:t>
      </w:r>
      <w:r>
        <w:rPr>
          <w:rFonts w:hint="eastAsia" w:ascii="仿宋" w:hAnsi="仿宋" w:eastAsia="仿宋"/>
          <w:bCs/>
          <w:sz w:val="32"/>
          <w:szCs w:val="32"/>
          <w:lang w:val="en-US" w:eastAsia="zh-CN"/>
        </w:rPr>
        <w:t>0</w:t>
      </w:r>
      <w:r>
        <w:rPr>
          <w:rFonts w:ascii="仿宋" w:hAnsi="仿宋" w:eastAsia="仿宋"/>
          <w:bCs/>
          <w:sz w:val="32"/>
          <w:szCs w:val="32"/>
        </w:rPr>
        <w:t>万元，主要原因是：</w:t>
      </w:r>
      <w:r>
        <w:rPr>
          <w:rFonts w:hint="eastAsia" w:ascii="仿宋" w:hAnsi="仿宋" w:eastAsia="仿宋"/>
          <w:bCs/>
          <w:sz w:val="32"/>
          <w:szCs w:val="32"/>
        </w:rPr>
        <w:t>与上年安排保持一致</w:t>
      </w:r>
      <w:r>
        <w:rPr>
          <w:rFonts w:hint="eastAsia" w:ascii="仿宋" w:hAnsi="仿宋" w:eastAsia="仿宋"/>
          <w:bCs/>
          <w:sz w:val="32"/>
          <w:szCs w:val="32"/>
          <w:lang w:eastAsia="zh-CN"/>
        </w:rPr>
        <w:t>。</w:t>
      </w:r>
    </w:p>
    <w:p w14:paraId="352898B2">
      <w:pPr>
        <w:ind w:firstLine="640" w:firstLineChars="200"/>
        <w:jc w:val="left"/>
        <w:rPr>
          <w:rFonts w:ascii="仿宋" w:hAnsi="仿宋" w:eastAsia="仿宋"/>
          <w:bCs/>
          <w:sz w:val="32"/>
          <w:szCs w:val="32"/>
        </w:rPr>
      </w:pPr>
    </w:p>
    <w:p w14:paraId="62FE4BC9">
      <w:pPr>
        <w:ind w:firstLine="640" w:firstLineChars="200"/>
        <w:jc w:val="left"/>
        <w:rPr>
          <w:rFonts w:ascii="仿宋" w:hAnsi="仿宋" w:eastAsia="仿宋"/>
          <w:bCs/>
          <w:sz w:val="32"/>
          <w:szCs w:val="32"/>
        </w:rPr>
      </w:pPr>
      <w:r>
        <w:rPr>
          <w:rFonts w:ascii="仿宋" w:hAnsi="仿宋" w:eastAsia="仿宋"/>
          <w:bCs/>
          <w:sz w:val="32"/>
          <w:szCs w:val="32"/>
        </w:rPr>
        <w:t>公务用车购置</w:t>
      </w:r>
      <w:r>
        <w:rPr>
          <w:rFonts w:hint="eastAsia" w:ascii="仿宋" w:hAnsi="仿宋" w:eastAsia="仿宋"/>
          <w:bCs/>
          <w:sz w:val="32"/>
          <w:szCs w:val="32"/>
          <w:lang w:val="en-US" w:eastAsia="zh-CN"/>
        </w:rPr>
        <w:t>0</w:t>
      </w:r>
      <w:r>
        <w:rPr>
          <w:rFonts w:ascii="仿宋" w:hAnsi="仿宋" w:eastAsia="仿宋"/>
          <w:bCs/>
          <w:sz w:val="32"/>
          <w:szCs w:val="32"/>
        </w:rPr>
        <w:t>万元,比上年增（减）</w:t>
      </w:r>
      <w:r>
        <w:rPr>
          <w:rFonts w:hint="eastAsia" w:ascii="仿宋" w:hAnsi="仿宋" w:eastAsia="仿宋"/>
          <w:bCs/>
          <w:sz w:val="32"/>
          <w:szCs w:val="32"/>
          <w:lang w:val="en-US" w:eastAsia="zh-CN"/>
        </w:rPr>
        <w:t>0</w:t>
      </w:r>
      <w:r>
        <w:rPr>
          <w:rFonts w:ascii="仿宋" w:hAnsi="仿宋" w:eastAsia="仿宋"/>
          <w:bCs/>
          <w:sz w:val="32"/>
          <w:szCs w:val="32"/>
        </w:rPr>
        <w:t>万元，主要原因是：</w:t>
      </w:r>
      <w:r>
        <w:rPr>
          <w:rFonts w:hint="eastAsia" w:ascii="仿宋" w:hAnsi="仿宋" w:eastAsia="仿宋"/>
          <w:bCs/>
          <w:sz w:val="32"/>
          <w:szCs w:val="32"/>
        </w:rPr>
        <w:t>与上年安排保持一致</w:t>
      </w:r>
      <w:r>
        <w:rPr>
          <w:rFonts w:hint="eastAsia" w:ascii="仿宋" w:hAnsi="仿宋" w:eastAsia="仿宋"/>
          <w:bCs/>
          <w:sz w:val="32"/>
          <w:szCs w:val="32"/>
          <w:lang w:eastAsia="zh-CN"/>
        </w:rPr>
        <w:t>。</w:t>
      </w:r>
      <w:r>
        <w:rPr>
          <w:rFonts w:ascii="仿宋" w:hAnsi="仿宋" w:eastAsia="仿宋"/>
          <w:bCs/>
          <w:sz w:val="32"/>
          <w:szCs w:val="32"/>
        </w:rPr>
        <w:fldChar w:fldCharType="begin"/>
      </w:r>
      <w:r>
        <w:rPr>
          <w:rFonts w:ascii="仿宋" w:hAnsi="仿宋" w:eastAsia="仿宋"/>
          <w:bCs/>
          <w:sz w:val="32"/>
          <w:szCs w:val="32"/>
        </w:rPr>
        <w:instrText xml:space="preserve">MERGEFIELD ${page400644146.ds215660413_REP_BGT_T_HC1100002019_DXQ02_ZCSGGZ}</w:instrText>
      </w:r>
      <w:r>
        <w:rPr>
          <w:rFonts w:ascii="仿宋" w:hAnsi="仿宋" w:eastAsia="仿宋"/>
          <w:bCs/>
          <w:sz w:val="32"/>
          <w:szCs w:val="32"/>
        </w:rPr>
        <w:fldChar w:fldCharType="end"/>
      </w:r>
    </w:p>
    <w:p w14:paraId="46A952A3">
      <w:pPr>
        <w:widowControl/>
        <w:spacing w:line="580" w:lineRule="exact"/>
        <w:ind w:firstLine="636"/>
        <w:jc w:val="left"/>
        <w:rPr>
          <w:rStyle w:val="11"/>
          <w:rFonts w:hint="eastAsia" w:ascii="仿宋" w:hAnsi="仿宋" w:eastAsia="仿宋"/>
          <w:sz w:val="32"/>
          <w:szCs w:val="32"/>
        </w:rPr>
      </w:pPr>
    </w:p>
    <w:p w14:paraId="6CA3E99E">
      <w:pPr>
        <w:widowControl/>
        <w:spacing w:line="580" w:lineRule="exact"/>
        <w:ind w:firstLine="636"/>
        <w:jc w:val="left"/>
        <w:rPr>
          <w:rStyle w:val="11"/>
          <w:rFonts w:hint="eastAsia" w:ascii="仿宋" w:hAnsi="仿宋" w:eastAsia="仿宋"/>
          <w:sz w:val="32"/>
          <w:szCs w:val="32"/>
        </w:rPr>
      </w:pPr>
    </w:p>
    <w:p w14:paraId="4A773766">
      <w:pPr>
        <w:widowControl/>
        <w:spacing w:line="580" w:lineRule="exact"/>
        <w:ind w:firstLine="636"/>
        <w:jc w:val="left"/>
        <w:rPr>
          <w:rStyle w:val="11"/>
          <w:rFonts w:hint="eastAsia" w:ascii="仿宋" w:hAnsi="仿宋" w:eastAsia="仿宋"/>
          <w:sz w:val="32"/>
          <w:szCs w:val="32"/>
        </w:rPr>
      </w:pPr>
    </w:p>
    <w:p w14:paraId="57E8049F">
      <w:pPr>
        <w:widowControl/>
        <w:spacing w:line="580" w:lineRule="exact"/>
        <w:ind w:firstLine="636"/>
        <w:jc w:val="left"/>
        <w:rPr>
          <w:rStyle w:val="11"/>
          <w:rFonts w:hint="eastAsia" w:ascii="仿宋" w:hAnsi="仿宋" w:eastAsia="仿宋"/>
          <w:sz w:val="32"/>
          <w:szCs w:val="32"/>
        </w:rPr>
      </w:pPr>
    </w:p>
    <w:p w14:paraId="5AD0EC7C">
      <w:pPr>
        <w:widowControl/>
        <w:spacing w:line="580" w:lineRule="exact"/>
        <w:ind w:firstLine="636"/>
        <w:jc w:val="left"/>
        <w:rPr>
          <w:rStyle w:val="11"/>
          <w:rFonts w:hint="eastAsia" w:ascii="仿宋" w:hAnsi="仿宋" w:eastAsia="仿宋"/>
          <w:sz w:val="32"/>
          <w:szCs w:val="32"/>
        </w:rPr>
      </w:pPr>
    </w:p>
    <w:p w14:paraId="5EE95723">
      <w:pPr>
        <w:widowControl/>
        <w:spacing w:line="580" w:lineRule="exact"/>
        <w:ind w:firstLine="636"/>
        <w:jc w:val="left"/>
        <w:rPr>
          <w:rStyle w:val="11"/>
          <w:rFonts w:ascii="仿宋" w:hAnsi="仿宋" w:eastAsia="仿宋"/>
          <w:sz w:val="32"/>
          <w:szCs w:val="32"/>
        </w:rPr>
      </w:pPr>
    </w:p>
    <w:p w14:paraId="4B69BA52">
      <w:pPr>
        <w:widowControl/>
        <w:shd w:val="clear" w:color="auto" w:fill="FFFFFF"/>
        <w:spacing w:line="640" w:lineRule="atLeast"/>
        <w:ind w:firstLine="640"/>
        <w:jc w:val="center"/>
        <w:rPr>
          <w:rFonts w:ascii="仿宋_GB2312" w:eastAsia="仿宋_GB2312"/>
          <w:b/>
          <w:sz w:val="32"/>
          <w:szCs w:val="30"/>
        </w:rPr>
      </w:pPr>
    </w:p>
    <w:p w14:paraId="4B8CC2E1">
      <w:pPr>
        <w:widowControl/>
        <w:shd w:val="clear" w:color="auto" w:fill="FFFFFF"/>
        <w:spacing w:line="640" w:lineRule="atLeast"/>
        <w:ind w:firstLine="640"/>
        <w:jc w:val="center"/>
        <w:rPr>
          <w:rFonts w:ascii="仿宋_GB2312" w:eastAsia="仿宋_GB2312"/>
          <w:b/>
          <w:sz w:val="32"/>
          <w:szCs w:val="30"/>
        </w:rPr>
      </w:pPr>
    </w:p>
    <w:p w14:paraId="29F70F91">
      <w:pPr>
        <w:widowControl/>
        <w:shd w:val="clear" w:color="auto" w:fill="FFFFFF"/>
        <w:spacing w:line="640" w:lineRule="atLeast"/>
        <w:ind w:firstLine="640"/>
        <w:jc w:val="center"/>
        <w:rPr>
          <w:rFonts w:ascii="Arial" w:hAnsi="Arial" w:cs="Arial"/>
          <w:color w:val="333333"/>
          <w:sz w:val="14"/>
          <w:szCs w:val="14"/>
        </w:rPr>
      </w:pPr>
      <w:r>
        <w:rPr>
          <w:rFonts w:hint="eastAsia" w:ascii="仿宋_GB2312" w:eastAsia="仿宋_GB2312"/>
          <w:b/>
          <w:sz w:val="32"/>
          <w:szCs w:val="30"/>
        </w:rPr>
        <w:t>第四部分   名词解释</w:t>
      </w:r>
    </w:p>
    <w:p w14:paraId="4FB3C56C">
      <w:pPr>
        <w:widowControl/>
        <w:shd w:val="clear" w:color="auto" w:fill="FFFFFF"/>
        <w:spacing w:line="640" w:lineRule="atLeast"/>
        <w:ind w:firstLine="800" w:firstLineChars="250"/>
        <w:jc w:val="left"/>
        <w:rPr>
          <w:rFonts w:ascii="Adobe 仿宋 Std R" w:hAnsi="Adobe 仿宋 Std R" w:eastAsia="Adobe 仿宋 Std R"/>
          <w:sz w:val="32"/>
          <w:szCs w:val="32"/>
        </w:rPr>
      </w:pPr>
      <w:r>
        <w:rPr>
          <w:rFonts w:hint="eastAsia" w:ascii="Adobe 仿宋 Std R" w:hAnsi="Adobe 仿宋 Std R" w:eastAsia="Adobe 仿宋 Std R"/>
          <w:sz w:val="32"/>
          <w:szCs w:val="32"/>
        </w:rPr>
        <w:t>一、收入科目</w:t>
      </w:r>
    </w:p>
    <w:p w14:paraId="6392FE10">
      <w:pPr>
        <w:widowControl/>
        <w:numPr>
          <w:ilvl w:val="0"/>
          <w:numId w:val="1"/>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财政拨款：指</w:t>
      </w:r>
      <w:r>
        <w:rPr>
          <w:rFonts w:hint="eastAsia" w:ascii="仿宋_GB2312" w:hAnsi="Times New Roman" w:eastAsia="仿宋_GB2312" w:cs="Times New Roman"/>
          <w:color w:val="000000"/>
          <w:sz w:val="32"/>
          <w:szCs w:val="30"/>
          <w:lang w:val="en-US" w:eastAsia="zh-CN"/>
        </w:rPr>
        <w:t>市</w:t>
      </w:r>
      <w:r>
        <w:rPr>
          <w:rFonts w:hint="eastAsia" w:ascii="仿宋_GB2312" w:hAnsi="Times New Roman" w:eastAsia="仿宋_GB2312" w:cs="Times New Roman"/>
          <w:color w:val="000000"/>
          <w:sz w:val="32"/>
          <w:szCs w:val="30"/>
        </w:rPr>
        <w:t>级财政当年拨付的资金。</w:t>
      </w:r>
    </w:p>
    <w:p w14:paraId="69212A43">
      <w:pPr>
        <w:widowControl/>
        <w:numPr>
          <w:ilvl w:val="0"/>
          <w:numId w:val="1"/>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教育收费资金收入：反映实行专项管理的高中以上学费、住宿费，高校委托培养费，函大、电大、夜大及短训班培训费等教育收费取得的收入。</w:t>
      </w:r>
    </w:p>
    <w:p w14:paraId="15431433">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（三）</w:t>
      </w:r>
      <w:r>
        <w:rPr>
          <w:rFonts w:hint="eastAsia" w:ascii="仿宋_GB2312" w:eastAsia="仿宋_GB2312"/>
          <w:color w:val="000000"/>
          <w:sz w:val="32"/>
          <w:szCs w:val="30"/>
        </w:rPr>
        <w:t>事业收入：指事业单位开展专业业务活动及辅助活动取得的收入。</w:t>
      </w:r>
    </w:p>
    <w:p w14:paraId="16C9497F">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（四）</w:t>
      </w:r>
      <w:r>
        <w:rPr>
          <w:rFonts w:hint="eastAsia" w:ascii="仿宋_GB2312" w:eastAsia="仿宋_GB2312"/>
          <w:color w:val="000000"/>
          <w:sz w:val="32"/>
          <w:szCs w:val="30"/>
        </w:rPr>
        <w:t>事业单位经营收入：指事业单位在专业业务活动及辅助活动之外开展非独立核算经营活动取得的收入。</w:t>
      </w:r>
    </w:p>
    <w:p w14:paraId="54318E0A">
      <w:pPr>
        <w:widowControl/>
        <w:spacing w:line="580" w:lineRule="exact"/>
        <w:ind w:firstLine="636"/>
        <w:jc w:val="left"/>
        <w:rPr>
          <w:rFonts w:ascii="Adobe 仿宋 Std R" w:hAnsi="Adobe 仿宋 Std R" w:eastAsia="Adobe 仿宋 Std R"/>
          <w:sz w:val="32"/>
          <w:szCs w:val="32"/>
        </w:rPr>
      </w:pPr>
      <w:r>
        <w:rPr>
          <w:rFonts w:hint="eastAsia" w:ascii="仿宋_GB2312" w:eastAsia="仿宋_GB2312"/>
          <w:sz w:val="32"/>
          <w:szCs w:val="30"/>
        </w:rPr>
        <w:t>（</w:t>
      </w:r>
      <w:r>
        <w:rPr>
          <w:rFonts w:hint="eastAsia" w:ascii="Adobe 仿宋 Std R" w:hAnsi="Adobe 仿宋 Std R" w:eastAsia="Adobe 仿宋 Std R"/>
          <w:sz w:val="32"/>
          <w:szCs w:val="32"/>
        </w:rPr>
        <w:t>五）</w:t>
      </w:r>
      <w:r>
        <w:rPr>
          <w:rFonts w:hint="eastAsia" w:ascii="仿宋_GB2312" w:eastAsia="仿宋_GB2312"/>
          <w:color w:val="000000"/>
          <w:sz w:val="32"/>
          <w:szCs w:val="30"/>
        </w:rPr>
        <w:t>附属单位上缴收入：反映事业单位附属的独立核算单位按规定标准或比例缴纳的各项收入。包括附属的事业单位上缴的收入和附属的企业上缴的利润等。</w:t>
      </w:r>
    </w:p>
    <w:p w14:paraId="74435D39">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（六）</w:t>
      </w:r>
      <w:r>
        <w:rPr>
          <w:rFonts w:hint="eastAsia" w:ascii="仿宋_GB2312" w:eastAsia="仿宋_GB2312"/>
          <w:color w:val="000000"/>
          <w:sz w:val="32"/>
          <w:szCs w:val="30"/>
        </w:rPr>
        <w:t>上级补助收入：反映事业单位从主管部门和上级单位取得的非财政补助收入。</w:t>
      </w:r>
    </w:p>
    <w:p w14:paraId="4D1CBEFA">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（七）</w:t>
      </w:r>
      <w:r>
        <w:rPr>
          <w:rFonts w:hint="eastAsia" w:ascii="仿宋_GB2312" w:eastAsia="仿宋_GB2312"/>
          <w:color w:val="000000"/>
          <w:sz w:val="32"/>
          <w:szCs w:val="30"/>
        </w:rPr>
        <w:t>其他收入：指除财政拨款、事业收入、事业单位经营收入等以外的各项收入。</w:t>
      </w:r>
    </w:p>
    <w:p w14:paraId="1E18E726">
      <w:pPr>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（八）</w:t>
      </w:r>
      <w:r>
        <w:rPr>
          <w:rFonts w:hint="eastAsia" w:ascii="仿宋_GB2312" w:eastAsia="仿宋_GB2312"/>
          <w:color w:val="000000"/>
          <w:sz w:val="32"/>
          <w:szCs w:val="30"/>
        </w:rPr>
        <w:t>使用非财政拨款结余：填列历年滚存的非限定用途的非统计财政拨款结余弥补202</w:t>
      </w:r>
      <w:r>
        <w:rPr>
          <w:rFonts w:hint="eastAsia" w:ascii="仿宋_GB2312" w:eastAsia="仿宋_GB2312"/>
          <w:color w:val="000000"/>
          <w:sz w:val="32"/>
          <w:szCs w:val="30"/>
          <w:lang w:val="en-US" w:eastAsia="zh-CN"/>
        </w:rPr>
        <w:t>4</w:t>
      </w:r>
      <w:r>
        <w:rPr>
          <w:rFonts w:hint="eastAsia" w:ascii="仿宋_GB2312" w:eastAsia="仿宋_GB2312"/>
          <w:color w:val="000000"/>
          <w:sz w:val="32"/>
          <w:szCs w:val="30"/>
        </w:rPr>
        <w:t>年收支差额的数额。</w:t>
      </w:r>
    </w:p>
    <w:p w14:paraId="4CC15952">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（九）</w:t>
      </w:r>
      <w:r>
        <w:rPr>
          <w:rFonts w:hint="eastAsia" w:ascii="仿宋_GB2312" w:eastAsia="仿宋_GB2312"/>
          <w:color w:val="000000"/>
          <w:sz w:val="32"/>
          <w:szCs w:val="30"/>
        </w:rPr>
        <w:t>上年结转和结余：填列202</w:t>
      </w:r>
      <w:r>
        <w:rPr>
          <w:rFonts w:hint="eastAsia" w:ascii="仿宋_GB2312" w:eastAsia="仿宋_GB2312"/>
          <w:color w:val="000000"/>
          <w:sz w:val="32"/>
          <w:szCs w:val="30"/>
          <w:lang w:val="en-US" w:eastAsia="zh-CN"/>
        </w:rPr>
        <w:t>3</w:t>
      </w:r>
      <w:r>
        <w:rPr>
          <w:rFonts w:hint="eastAsia" w:ascii="仿宋_GB2312" w:eastAsia="仿宋_GB2312"/>
          <w:color w:val="000000"/>
          <w:sz w:val="32"/>
          <w:szCs w:val="30"/>
        </w:rPr>
        <w:t>年全部结转和结余的资金数，包括当年结转结余资金和历年滚存结转结余资金。</w:t>
      </w:r>
    </w:p>
    <w:p w14:paraId="3FADB004">
      <w:pPr>
        <w:ind w:firstLine="640" w:firstLineChars="200"/>
        <w:rPr>
          <w:rFonts w:ascii="Adobe 仿宋 Std R" w:hAnsi="Adobe 仿宋 Std R" w:eastAsia="Adobe 仿宋 Std R"/>
          <w:sz w:val="32"/>
          <w:szCs w:val="32"/>
        </w:rPr>
      </w:pPr>
    </w:p>
    <w:p w14:paraId="20268379">
      <w:pPr>
        <w:ind w:firstLine="640" w:firstLineChars="200"/>
        <w:rPr>
          <w:rFonts w:ascii="Adobe 仿宋 Std R" w:hAnsi="Adobe 仿宋 Std R" w:eastAsia="Adobe 仿宋 Std R"/>
          <w:sz w:val="32"/>
          <w:szCs w:val="32"/>
        </w:rPr>
      </w:pPr>
    </w:p>
    <w:p w14:paraId="4A19D079">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二、支出科目</w:t>
      </w:r>
    </w:p>
    <w:p w14:paraId="2D466E12">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431BF7EF">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项目支出：指在基本支出之外为完成特定行政任务和事业发展目标所发生的支出。</w:t>
      </w:r>
    </w:p>
    <w:p w14:paraId="31731F17">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经营支出：指事业单位在专业业务活动及其辅助活动之外开展非独立核算经营活动发生的支出。</w:t>
      </w:r>
    </w:p>
    <w:p w14:paraId="0A20C6FF">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lang w:eastAsia="zh-CN"/>
        </w:rPr>
        <w:t>）工资福利支出（支出经济分类科目类级）：反映单位开支的在职职工和编制外长期聘用人员的各类劳动报酬，以及为上述人员缴纳的各项社会保险费等。</w:t>
      </w:r>
    </w:p>
    <w:p w14:paraId="1ADE8581">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五</w:t>
      </w:r>
      <w:r>
        <w:rPr>
          <w:rFonts w:hint="eastAsia" w:ascii="仿宋_GB2312" w:hAnsi="仿宋_GB2312" w:eastAsia="仿宋_GB2312" w:cs="仿宋_GB2312"/>
          <w:sz w:val="32"/>
          <w:szCs w:val="32"/>
          <w:lang w:eastAsia="zh-CN"/>
        </w:rPr>
        <w:t>）商品和服务支出（支出经济分类科目类级）：反映单位购买商品和服务的支出（不包括用于购置固定资产的支出、战略性和应急储备支出）。</w:t>
      </w:r>
    </w:p>
    <w:p w14:paraId="388C185C">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六</w:t>
      </w:r>
      <w:r>
        <w:rPr>
          <w:rFonts w:hint="eastAsia" w:ascii="仿宋_GB2312" w:hAnsi="仿宋_GB2312" w:eastAsia="仿宋_GB2312" w:cs="仿宋_GB2312"/>
          <w:sz w:val="32"/>
          <w:szCs w:val="32"/>
          <w:lang w:eastAsia="zh-CN"/>
        </w:rPr>
        <w:t>）对个人和家庭的补助（支出经济分类科目类级）：反映用于对个人和家庭的补助支出。</w:t>
      </w:r>
    </w:p>
    <w:p w14:paraId="688446A3">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七</w:t>
      </w:r>
      <w:r>
        <w:rPr>
          <w:rFonts w:hint="eastAsia" w:ascii="仿宋_GB2312" w:hAnsi="仿宋_GB2312" w:eastAsia="仿宋_GB2312" w:cs="仿宋_GB2312"/>
          <w:sz w:val="32"/>
          <w:szCs w:val="32"/>
          <w:lang w:eastAsia="zh-CN"/>
        </w:rPr>
        <w:t>）其他资本性支出（支出经济分类科目类级）：反映非各级发展与改革部门集中安排的用于购置固定资产、战略性和应急性储备、土地和无形资产，以及构建基础设施、大型修缮和财政支持企业更新改造所发生的支出。</w:t>
      </w:r>
    </w:p>
    <w:p w14:paraId="102FBB19">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三、相关专业名词</w:t>
      </w:r>
    </w:p>
    <w:p w14:paraId="7807C8B0">
      <w:pPr>
        <w:widowControl/>
        <w:spacing w:line="600" w:lineRule="exact"/>
        <w:ind w:firstLine="640" w:firstLineChars="200"/>
        <w:jc w:val="left"/>
        <w:rPr>
          <w:rFonts w:ascii="仿宋_GB2312" w:eastAsia="仿宋_GB2312"/>
          <w:color w:val="000000"/>
          <w:sz w:val="32"/>
          <w:szCs w:val="30"/>
        </w:rPr>
      </w:pPr>
      <w:r>
        <w:rPr>
          <w:rFonts w:hint="eastAsia" w:ascii="仿宋_GB2312" w:eastAsia="仿宋_GB2312"/>
          <w:color w:val="000000"/>
          <w:sz w:val="32"/>
          <w:szCs w:val="30"/>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3ACDFE8E">
      <w:pPr>
        <w:widowControl/>
        <w:spacing w:line="600" w:lineRule="exact"/>
        <w:ind w:firstLine="640" w:firstLineChars="200"/>
        <w:jc w:val="left"/>
        <w:rPr>
          <w:rFonts w:hint="default" w:ascii="仿宋_GB2312" w:eastAsia="仿宋_GB2312"/>
          <w:color w:val="000000"/>
          <w:sz w:val="32"/>
          <w:szCs w:val="30"/>
          <w:lang w:val="en-US" w:eastAsia="zh-CN"/>
        </w:rPr>
      </w:pPr>
      <w:r>
        <w:rPr>
          <w:rFonts w:hint="eastAsia" w:ascii="仿宋_GB2312" w:eastAsia="仿宋_GB2312"/>
          <w:color w:val="000000"/>
          <w:sz w:val="32"/>
          <w:szCs w:val="30"/>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dobe 仿宋 Std R">
    <w:altName w:val="仿宋"/>
    <w:panose1 w:val="02020400000000000000"/>
    <w:charset w:val="86"/>
    <w:family w:val="roman"/>
    <w:pitch w:val="default"/>
    <w:sig w:usb0="00000000" w:usb1="00000000" w:usb2="00000016" w:usb3="00000000" w:csb0="00060007"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2E377E">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9F00608"/>
    <w:multiLevelType w:val="singleLevel"/>
    <w:tmpl w:val="29F0060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QzZTQ1NGJjZWIxZWM5MTEzMjM2NjU3NDQ3ZjlmZTkifQ=="/>
  </w:docVars>
  <w:rsids>
    <w:rsidRoot w:val="00DF43D8"/>
    <w:rsid w:val="000001B2"/>
    <w:rsid w:val="000115C3"/>
    <w:rsid w:val="00014049"/>
    <w:rsid w:val="0001648A"/>
    <w:rsid w:val="00022CB3"/>
    <w:rsid w:val="00031749"/>
    <w:rsid w:val="00041EAA"/>
    <w:rsid w:val="00055F20"/>
    <w:rsid w:val="000630BE"/>
    <w:rsid w:val="0006515E"/>
    <w:rsid w:val="000801EA"/>
    <w:rsid w:val="00085227"/>
    <w:rsid w:val="000927A9"/>
    <w:rsid w:val="000963CD"/>
    <w:rsid w:val="00097B57"/>
    <w:rsid w:val="000A2066"/>
    <w:rsid w:val="000A693E"/>
    <w:rsid w:val="000B4F9E"/>
    <w:rsid w:val="000C6AF7"/>
    <w:rsid w:val="000E1BC2"/>
    <w:rsid w:val="000E6313"/>
    <w:rsid w:val="000F227D"/>
    <w:rsid w:val="000F2E5F"/>
    <w:rsid w:val="000F4BCE"/>
    <w:rsid w:val="00104F58"/>
    <w:rsid w:val="00105A38"/>
    <w:rsid w:val="00117D8C"/>
    <w:rsid w:val="00131F78"/>
    <w:rsid w:val="00143884"/>
    <w:rsid w:val="00144EB3"/>
    <w:rsid w:val="001823EA"/>
    <w:rsid w:val="00186709"/>
    <w:rsid w:val="00192620"/>
    <w:rsid w:val="00193C37"/>
    <w:rsid w:val="001C4ED5"/>
    <w:rsid w:val="001C6F31"/>
    <w:rsid w:val="001D2644"/>
    <w:rsid w:val="001E6FA2"/>
    <w:rsid w:val="001F1DED"/>
    <w:rsid w:val="0021331D"/>
    <w:rsid w:val="00213D4E"/>
    <w:rsid w:val="0022612A"/>
    <w:rsid w:val="00232A32"/>
    <w:rsid w:val="002436CD"/>
    <w:rsid w:val="00251AD0"/>
    <w:rsid w:val="00256522"/>
    <w:rsid w:val="00273EE1"/>
    <w:rsid w:val="00281E28"/>
    <w:rsid w:val="00283C63"/>
    <w:rsid w:val="00284437"/>
    <w:rsid w:val="00296654"/>
    <w:rsid w:val="002A02B4"/>
    <w:rsid w:val="002A1ED6"/>
    <w:rsid w:val="002A45BD"/>
    <w:rsid w:val="002B0263"/>
    <w:rsid w:val="002B128B"/>
    <w:rsid w:val="002B2D42"/>
    <w:rsid w:val="002C2478"/>
    <w:rsid w:val="002D2681"/>
    <w:rsid w:val="002D418E"/>
    <w:rsid w:val="002D497C"/>
    <w:rsid w:val="002E2EE9"/>
    <w:rsid w:val="0030186C"/>
    <w:rsid w:val="003057A1"/>
    <w:rsid w:val="0032092A"/>
    <w:rsid w:val="00334A98"/>
    <w:rsid w:val="003560FC"/>
    <w:rsid w:val="0036119C"/>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35AC"/>
    <w:rsid w:val="00456869"/>
    <w:rsid w:val="004664AF"/>
    <w:rsid w:val="00472987"/>
    <w:rsid w:val="00480768"/>
    <w:rsid w:val="00495985"/>
    <w:rsid w:val="00496629"/>
    <w:rsid w:val="004A0058"/>
    <w:rsid w:val="004B06B4"/>
    <w:rsid w:val="004D2293"/>
    <w:rsid w:val="004D46B3"/>
    <w:rsid w:val="004D6A23"/>
    <w:rsid w:val="004E0577"/>
    <w:rsid w:val="004E5555"/>
    <w:rsid w:val="004F51F3"/>
    <w:rsid w:val="004F5378"/>
    <w:rsid w:val="004F7260"/>
    <w:rsid w:val="005006DE"/>
    <w:rsid w:val="00502AB1"/>
    <w:rsid w:val="00516279"/>
    <w:rsid w:val="0052565B"/>
    <w:rsid w:val="00526265"/>
    <w:rsid w:val="00526CE0"/>
    <w:rsid w:val="00532264"/>
    <w:rsid w:val="00541FE6"/>
    <w:rsid w:val="00544895"/>
    <w:rsid w:val="00553AA6"/>
    <w:rsid w:val="0055670D"/>
    <w:rsid w:val="00571A5D"/>
    <w:rsid w:val="00580BF8"/>
    <w:rsid w:val="005828C8"/>
    <w:rsid w:val="005902D1"/>
    <w:rsid w:val="0059038A"/>
    <w:rsid w:val="005942E5"/>
    <w:rsid w:val="0059672A"/>
    <w:rsid w:val="00596957"/>
    <w:rsid w:val="005A3FD6"/>
    <w:rsid w:val="005C3DDD"/>
    <w:rsid w:val="005D7ACB"/>
    <w:rsid w:val="005F090C"/>
    <w:rsid w:val="005F35BD"/>
    <w:rsid w:val="005F69D4"/>
    <w:rsid w:val="00611FE7"/>
    <w:rsid w:val="006168F7"/>
    <w:rsid w:val="00623A52"/>
    <w:rsid w:val="00631E83"/>
    <w:rsid w:val="00631FA4"/>
    <w:rsid w:val="0063286F"/>
    <w:rsid w:val="00650900"/>
    <w:rsid w:val="00655E8B"/>
    <w:rsid w:val="00660CC3"/>
    <w:rsid w:val="006740FD"/>
    <w:rsid w:val="006833F4"/>
    <w:rsid w:val="006924DA"/>
    <w:rsid w:val="00696646"/>
    <w:rsid w:val="006A1709"/>
    <w:rsid w:val="006B2CA6"/>
    <w:rsid w:val="006C185B"/>
    <w:rsid w:val="006C3868"/>
    <w:rsid w:val="006E25EE"/>
    <w:rsid w:val="006E470E"/>
    <w:rsid w:val="006F20BD"/>
    <w:rsid w:val="00704CAB"/>
    <w:rsid w:val="00723F08"/>
    <w:rsid w:val="007424E0"/>
    <w:rsid w:val="00742D51"/>
    <w:rsid w:val="0075709B"/>
    <w:rsid w:val="007574FE"/>
    <w:rsid w:val="00777795"/>
    <w:rsid w:val="00777962"/>
    <w:rsid w:val="007913DC"/>
    <w:rsid w:val="00792A6C"/>
    <w:rsid w:val="0079393D"/>
    <w:rsid w:val="00796F4F"/>
    <w:rsid w:val="007A4D44"/>
    <w:rsid w:val="007B4314"/>
    <w:rsid w:val="007C27E0"/>
    <w:rsid w:val="007D4ACC"/>
    <w:rsid w:val="007F1616"/>
    <w:rsid w:val="007F5C86"/>
    <w:rsid w:val="007F79A6"/>
    <w:rsid w:val="00804C42"/>
    <w:rsid w:val="00823697"/>
    <w:rsid w:val="00846526"/>
    <w:rsid w:val="008506D9"/>
    <w:rsid w:val="00863898"/>
    <w:rsid w:val="00865CCE"/>
    <w:rsid w:val="00872CE4"/>
    <w:rsid w:val="00875B04"/>
    <w:rsid w:val="00875C3A"/>
    <w:rsid w:val="00876D17"/>
    <w:rsid w:val="00882C91"/>
    <w:rsid w:val="00884FAE"/>
    <w:rsid w:val="00894455"/>
    <w:rsid w:val="008979F6"/>
    <w:rsid w:val="008B30B9"/>
    <w:rsid w:val="008B52E8"/>
    <w:rsid w:val="008C011F"/>
    <w:rsid w:val="008C01B1"/>
    <w:rsid w:val="008C6EEE"/>
    <w:rsid w:val="008E1EFA"/>
    <w:rsid w:val="00902917"/>
    <w:rsid w:val="0091783F"/>
    <w:rsid w:val="0094115F"/>
    <w:rsid w:val="009421D2"/>
    <w:rsid w:val="0094514C"/>
    <w:rsid w:val="00946A59"/>
    <w:rsid w:val="009471C3"/>
    <w:rsid w:val="0095097A"/>
    <w:rsid w:val="009527A7"/>
    <w:rsid w:val="009557AC"/>
    <w:rsid w:val="00956999"/>
    <w:rsid w:val="009619B4"/>
    <w:rsid w:val="00964DCD"/>
    <w:rsid w:val="0097222E"/>
    <w:rsid w:val="00973905"/>
    <w:rsid w:val="0097415C"/>
    <w:rsid w:val="00984ACE"/>
    <w:rsid w:val="009A4624"/>
    <w:rsid w:val="009A7AB9"/>
    <w:rsid w:val="009B4813"/>
    <w:rsid w:val="009C2EBF"/>
    <w:rsid w:val="009E1C45"/>
    <w:rsid w:val="009E1F3F"/>
    <w:rsid w:val="009F72E5"/>
    <w:rsid w:val="00A0455D"/>
    <w:rsid w:val="00A10F16"/>
    <w:rsid w:val="00A2168A"/>
    <w:rsid w:val="00A33186"/>
    <w:rsid w:val="00A345A4"/>
    <w:rsid w:val="00A54282"/>
    <w:rsid w:val="00A55773"/>
    <w:rsid w:val="00A60B4D"/>
    <w:rsid w:val="00A81B89"/>
    <w:rsid w:val="00A81BA2"/>
    <w:rsid w:val="00AA4301"/>
    <w:rsid w:val="00AB4B24"/>
    <w:rsid w:val="00AB656D"/>
    <w:rsid w:val="00AB7307"/>
    <w:rsid w:val="00AC370A"/>
    <w:rsid w:val="00AD40D5"/>
    <w:rsid w:val="00AE09D7"/>
    <w:rsid w:val="00AF095D"/>
    <w:rsid w:val="00AF3859"/>
    <w:rsid w:val="00AF57C9"/>
    <w:rsid w:val="00AF62CD"/>
    <w:rsid w:val="00B128C8"/>
    <w:rsid w:val="00B15E09"/>
    <w:rsid w:val="00B169A7"/>
    <w:rsid w:val="00B348A8"/>
    <w:rsid w:val="00B5453F"/>
    <w:rsid w:val="00B619F8"/>
    <w:rsid w:val="00B6242B"/>
    <w:rsid w:val="00B71EBE"/>
    <w:rsid w:val="00B82840"/>
    <w:rsid w:val="00BA572C"/>
    <w:rsid w:val="00BB676A"/>
    <w:rsid w:val="00C03AFB"/>
    <w:rsid w:val="00C33157"/>
    <w:rsid w:val="00C35830"/>
    <w:rsid w:val="00C474E4"/>
    <w:rsid w:val="00C608F5"/>
    <w:rsid w:val="00C61B8F"/>
    <w:rsid w:val="00C644A7"/>
    <w:rsid w:val="00C771B3"/>
    <w:rsid w:val="00C803DA"/>
    <w:rsid w:val="00C82CA3"/>
    <w:rsid w:val="00CC076E"/>
    <w:rsid w:val="00CC1B30"/>
    <w:rsid w:val="00CC4504"/>
    <w:rsid w:val="00CC4FF5"/>
    <w:rsid w:val="00CC517F"/>
    <w:rsid w:val="00CD0083"/>
    <w:rsid w:val="00CD517A"/>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6F52"/>
    <w:rsid w:val="00DA3C2B"/>
    <w:rsid w:val="00DD15FE"/>
    <w:rsid w:val="00DE2065"/>
    <w:rsid w:val="00DE20E0"/>
    <w:rsid w:val="00DE5904"/>
    <w:rsid w:val="00DE6773"/>
    <w:rsid w:val="00DF29E5"/>
    <w:rsid w:val="00DF2E83"/>
    <w:rsid w:val="00DF43D8"/>
    <w:rsid w:val="00E01C5E"/>
    <w:rsid w:val="00E04E74"/>
    <w:rsid w:val="00E11187"/>
    <w:rsid w:val="00E147FF"/>
    <w:rsid w:val="00E17924"/>
    <w:rsid w:val="00E17B11"/>
    <w:rsid w:val="00E23D75"/>
    <w:rsid w:val="00E32B10"/>
    <w:rsid w:val="00E34083"/>
    <w:rsid w:val="00E503CC"/>
    <w:rsid w:val="00E5794A"/>
    <w:rsid w:val="00E60E90"/>
    <w:rsid w:val="00E70025"/>
    <w:rsid w:val="00E83029"/>
    <w:rsid w:val="00E9213F"/>
    <w:rsid w:val="00E9293D"/>
    <w:rsid w:val="00E92A8B"/>
    <w:rsid w:val="00E97D8C"/>
    <w:rsid w:val="00EA3654"/>
    <w:rsid w:val="00EA36FC"/>
    <w:rsid w:val="00EB1DF2"/>
    <w:rsid w:val="00EB5768"/>
    <w:rsid w:val="00EB656D"/>
    <w:rsid w:val="00EB6777"/>
    <w:rsid w:val="00EC3DDF"/>
    <w:rsid w:val="00ED0D2B"/>
    <w:rsid w:val="00EE6568"/>
    <w:rsid w:val="00F01B58"/>
    <w:rsid w:val="00F11FE4"/>
    <w:rsid w:val="00F132AE"/>
    <w:rsid w:val="00F2583E"/>
    <w:rsid w:val="00F32E83"/>
    <w:rsid w:val="00F95E5A"/>
    <w:rsid w:val="00F975EB"/>
    <w:rsid w:val="00FA278B"/>
    <w:rsid w:val="00FA354D"/>
    <w:rsid w:val="00FA3B89"/>
    <w:rsid w:val="00FB1979"/>
    <w:rsid w:val="00FD29E0"/>
    <w:rsid w:val="00FD5EC9"/>
    <w:rsid w:val="00FE0E90"/>
    <w:rsid w:val="00FE32CC"/>
    <w:rsid w:val="00FF60EC"/>
    <w:rsid w:val="00FF6368"/>
    <w:rsid w:val="00FF7FED"/>
    <w:rsid w:val="01A75A49"/>
    <w:rsid w:val="02263797"/>
    <w:rsid w:val="067A6028"/>
    <w:rsid w:val="068F47B3"/>
    <w:rsid w:val="085375B8"/>
    <w:rsid w:val="08EC3843"/>
    <w:rsid w:val="0A0925FF"/>
    <w:rsid w:val="0C922151"/>
    <w:rsid w:val="0C97247A"/>
    <w:rsid w:val="0D1A7920"/>
    <w:rsid w:val="0D2269B3"/>
    <w:rsid w:val="0DB3098E"/>
    <w:rsid w:val="12220323"/>
    <w:rsid w:val="13641A07"/>
    <w:rsid w:val="13FB007C"/>
    <w:rsid w:val="16B036C0"/>
    <w:rsid w:val="17DB7D65"/>
    <w:rsid w:val="1A705E7F"/>
    <w:rsid w:val="1ABF2D84"/>
    <w:rsid w:val="1BD462F1"/>
    <w:rsid w:val="1E172FD7"/>
    <w:rsid w:val="1E491A3B"/>
    <w:rsid w:val="1F1F7406"/>
    <w:rsid w:val="206D0602"/>
    <w:rsid w:val="22430342"/>
    <w:rsid w:val="23977FB1"/>
    <w:rsid w:val="245C3447"/>
    <w:rsid w:val="25B931E9"/>
    <w:rsid w:val="28263441"/>
    <w:rsid w:val="2828673B"/>
    <w:rsid w:val="290B705B"/>
    <w:rsid w:val="29981D60"/>
    <w:rsid w:val="2B2339AC"/>
    <w:rsid w:val="2C57797E"/>
    <w:rsid w:val="304075B1"/>
    <w:rsid w:val="311C29BA"/>
    <w:rsid w:val="3150767F"/>
    <w:rsid w:val="318814ED"/>
    <w:rsid w:val="31931AC3"/>
    <w:rsid w:val="3328400E"/>
    <w:rsid w:val="351512FA"/>
    <w:rsid w:val="374647FA"/>
    <w:rsid w:val="376A3A13"/>
    <w:rsid w:val="39A3581F"/>
    <w:rsid w:val="39CE49D8"/>
    <w:rsid w:val="3A841EE9"/>
    <w:rsid w:val="3A9F1A72"/>
    <w:rsid w:val="3ACF1B11"/>
    <w:rsid w:val="3B7D1841"/>
    <w:rsid w:val="3BA35A87"/>
    <w:rsid w:val="3BA6547C"/>
    <w:rsid w:val="3DD2151D"/>
    <w:rsid w:val="3F383632"/>
    <w:rsid w:val="3FA910A9"/>
    <w:rsid w:val="3FF84E58"/>
    <w:rsid w:val="4052753A"/>
    <w:rsid w:val="412777F5"/>
    <w:rsid w:val="41737C65"/>
    <w:rsid w:val="42DC038C"/>
    <w:rsid w:val="45D833CA"/>
    <w:rsid w:val="464E5AFF"/>
    <w:rsid w:val="48344DBA"/>
    <w:rsid w:val="4B3078CA"/>
    <w:rsid w:val="4B9318F2"/>
    <w:rsid w:val="4DB628F2"/>
    <w:rsid w:val="4E0D4F31"/>
    <w:rsid w:val="4EFF051F"/>
    <w:rsid w:val="528E6F80"/>
    <w:rsid w:val="53516268"/>
    <w:rsid w:val="55924F68"/>
    <w:rsid w:val="55EE43AE"/>
    <w:rsid w:val="56C47F55"/>
    <w:rsid w:val="573A53AA"/>
    <w:rsid w:val="5AB93E8B"/>
    <w:rsid w:val="5EA31F07"/>
    <w:rsid w:val="5EDA0640"/>
    <w:rsid w:val="5F193B70"/>
    <w:rsid w:val="603C6603"/>
    <w:rsid w:val="61D17BB5"/>
    <w:rsid w:val="61E31A71"/>
    <w:rsid w:val="62283DE4"/>
    <w:rsid w:val="62782999"/>
    <w:rsid w:val="63E33020"/>
    <w:rsid w:val="656229B9"/>
    <w:rsid w:val="658856FB"/>
    <w:rsid w:val="67B10C38"/>
    <w:rsid w:val="67DC7D34"/>
    <w:rsid w:val="68E97589"/>
    <w:rsid w:val="69794617"/>
    <w:rsid w:val="6BE248E5"/>
    <w:rsid w:val="6C2A5FE8"/>
    <w:rsid w:val="6C617282"/>
    <w:rsid w:val="6CCB135B"/>
    <w:rsid w:val="6EAF555B"/>
    <w:rsid w:val="6EDB6140"/>
    <w:rsid w:val="6F2C7111"/>
    <w:rsid w:val="6F541AEF"/>
    <w:rsid w:val="714A36AC"/>
    <w:rsid w:val="71AF11DD"/>
    <w:rsid w:val="72746F20"/>
    <w:rsid w:val="73543105"/>
    <w:rsid w:val="73A85115"/>
    <w:rsid w:val="759E1500"/>
    <w:rsid w:val="78A43B83"/>
    <w:rsid w:val="7C1C38B8"/>
    <w:rsid w:val="7D1C2D3E"/>
    <w:rsid w:val="7D886543"/>
    <w:rsid w:val="7EAD5634"/>
    <w:rsid w:val="7FB747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4"/>
    <w:autoRedefine/>
    <w:qFormat/>
    <w:uiPriority w:val="9"/>
    <w:pPr>
      <w:keepNext/>
      <w:keepLines/>
      <w:spacing w:before="340" w:beforeLines="0" w:beforeAutospacing="0" w:after="330" w:afterLines="0" w:afterAutospacing="0" w:line="576" w:lineRule="auto"/>
      <w:outlineLvl w:val="0"/>
    </w:pPr>
    <w:rPr>
      <w:b/>
      <w:kern w:val="44"/>
      <w:sz w:val="44"/>
    </w:rPr>
  </w:style>
  <w:style w:type="character" w:default="1" w:styleId="6">
    <w:name w:val="Default Paragraph Font"/>
    <w:autoRedefine/>
    <w:semiHidden/>
    <w:unhideWhenUsed/>
    <w:qFormat/>
    <w:uiPriority w:val="1"/>
  </w:style>
  <w:style w:type="table" w:default="1" w:styleId="5">
    <w:name w:val="Normal Table"/>
    <w:autoRedefine/>
    <w:semiHidden/>
    <w:unhideWhenUsed/>
    <w:uiPriority w:val="99"/>
    <w:tblPr>
      <w:tblCellMar>
        <w:top w:w="0" w:type="dxa"/>
        <w:left w:w="108" w:type="dxa"/>
        <w:bottom w:w="0" w:type="dxa"/>
        <w:right w:w="108" w:type="dxa"/>
      </w:tblCellMar>
    </w:tbl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autoRedefine/>
    <w:qFormat/>
    <w:uiPriority w:val="0"/>
    <w:rPr>
      <w:color w:val="0000FF"/>
      <w:u w:val="single"/>
    </w:rPr>
  </w:style>
  <w:style w:type="character" w:customStyle="1" w:styleId="8">
    <w:name w:val="页眉 Char"/>
    <w:basedOn w:val="6"/>
    <w:link w:val="4"/>
    <w:autoRedefine/>
    <w:qFormat/>
    <w:uiPriority w:val="99"/>
    <w:rPr>
      <w:sz w:val="18"/>
      <w:szCs w:val="18"/>
    </w:rPr>
  </w:style>
  <w:style w:type="character" w:customStyle="1" w:styleId="9">
    <w:name w:val="页脚 Char"/>
    <w:basedOn w:val="6"/>
    <w:link w:val="3"/>
    <w:autoRedefine/>
    <w:qFormat/>
    <w:uiPriority w:val="99"/>
    <w:rPr>
      <w:sz w:val="18"/>
      <w:szCs w:val="18"/>
    </w:rPr>
  </w:style>
  <w:style w:type="character" w:customStyle="1" w:styleId="10">
    <w:name w:val="row_tree_level_3"/>
    <w:basedOn w:val="6"/>
    <w:autoRedefine/>
    <w:qFormat/>
    <w:uiPriority w:val="0"/>
  </w:style>
  <w:style w:type="character" w:customStyle="1" w:styleId="11">
    <w:name w:val="row_tree_level_4"/>
    <w:basedOn w:val="6"/>
    <w:qFormat/>
    <w:uiPriority w:val="0"/>
  </w:style>
  <w:style w:type="paragraph" w:customStyle="1" w:styleId="12">
    <w:name w:val="p0"/>
    <w:basedOn w:val="1"/>
    <w:autoRedefine/>
    <w:qFormat/>
    <w:uiPriority w:val="0"/>
    <w:pPr>
      <w:widowControl/>
    </w:pPr>
    <w:rPr>
      <w:rFonts w:ascii="Times New Roman" w:hAnsi="Times New Roman" w:eastAsia="宋体" w:cs="Times New Roman"/>
      <w:kern w:val="0"/>
      <w:szCs w:val="21"/>
    </w:rPr>
  </w:style>
  <w:style w:type="character" w:customStyle="1" w:styleId="13">
    <w:name w:val="15"/>
    <w:basedOn w:val="6"/>
    <w:autoRedefine/>
    <w:qFormat/>
    <w:uiPriority w:val="0"/>
    <w:rPr>
      <w:rFonts w:hint="default" w:ascii="Times New Roman" w:hAnsi="Times New Roman" w:cs="Times New Roman"/>
      <w:sz w:val="20"/>
      <w:szCs w:val="20"/>
    </w:rPr>
  </w:style>
  <w:style w:type="character" w:customStyle="1" w:styleId="14">
    <w:name w:val="标题 1 Char"/>
    <w:link w:val="2"/>
    <w:qFormat/>
    <w:uiPriority w:val="0"/>
    <w:rPr>
      <w:b/>
      <w:kern w:val="44"/>
      <w:sz w:val="4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3060</Words>
  <Characters>3282</Characters>
  <Lines>53</Lines>
  <Paragraphs>15</Paragraphs>
  <TotalTime>8</TotalTime>
  <ScaleCrop>false</ScaleCrop>
  <LinksUpToDate>false</LinksUpToDate>
  <CharactersWithSpaces>3324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小幸运勋</cp:lastModifiedBy>
  <dcterms:modified xsi:type="dcterms:W3CDTF">2025-08-28T01:32:09Z</dcterms:modified>
  <cp:revision>156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FDB2EFACC3C740F9AE3DC9BCC47D58F7_13</vt:lpwstr>
  </property>
  <property fmtid="{D5CDD505-2E9C-101B-9397-08002B2CF9AE}" pid="4" name="KSOTemplateDocerSaveRecord">
    <vt:lpwstr>eyJoZGlkIjoiZmJlYmZkM2NhNmY4NTBjNDU2YTdiMTIzYzRmZTJkZDkiLCJ1c2VySWQiOiIyOTIzMDA0NzcifQ==</vt:lpwstr>
  </property>
</Properties>
</file>