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BA79B">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庐山市文物管理所</w:t>
      </w:r>
      <w:r>
        <w:rPr>
          <w:rFonts w:hint="eastAsia" w:ascii="黑体" w:hAnsi="黑体" w:eastAsia="黑体" w:cs="Times New Roman"/>
          <w:b/>
          <w:bCs/>
          <w:color w:val="000000"/>
          <w:kern w:val="0"/>
          <w:sz w:val="44"/>
          <w:szCs w:val="44"/>
          <w:lang w:eastAsia="zh-CN"/>
        </w:rPr>
        <w:t>2024</w:t>
      </w:r>
      <w:r>
        <w:rPr>
          <w:rFonts w:hint="eastAsia" w:ascii="黑体" w:hAnsi="黑体" w:eastAsia="黑体" w:cs="Times New Roman"/>
          <w:b/>
          <w:bCs/>
          <w:color w:val="000000"/>
          <w:kern w:val="0"/>
          <w:sz w:val="44"/>
          <w:szCs w:val="44"/>
        </w:rPr>
        <w:t>年单位预算</w:t>
      </w:r>
    </w:p>
    <w:p w14:paraId="09CD184C">
      <w:pPr>
        <w:pStyle w:val="11"/>
        <w:spacing w:line="600" w:lineRule="atLeast"/>
        <w:jc w:val="center"/>
        <w:rPr>
          <w:rFonts w:ascii="黑体" w:hAnsi="黑体" w:eastAsia="黑体"/>
          <w:color w:val="000000"/>
          <w:sz w:val="32"/>
          <w:szCs w:val="32"/>
        </w:rPr>
      </w:pPr>
    </w:p>
    <w:p w14:paraId="331630E3">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C88B963">
      <w:pPr>
        <w:pStyle w:val="11"/>
        <w:rPr>
          <w:rFonts w:ascii="宋体" w:hAnsi="宋体"/>
          <w:color w:val="000000"/>
        </w:rPr>
      </w:pPr>
    </w:p>
    <w:p w14:paraId="76548AB0">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庐山市文物管理所概况</w:t>
      </w:r>
      <w:r>
        <w:rPr>
          <w:rFonts w:ascii="仿宋_GB2312" w:eastAsia="仿宋_GB2312"/>
          <w:b/>
          <w:bCs/>
          <w:color w:val="000000"/>
          <w:sz w:val="32"/>
          <w:szCs w:val="32"/>
        </w:rPr>
        <w:tab/>
      </w:r>
    </w:p>
    <w:p w14:paraId="6E5E51C1">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139EE73B">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2C5DC931">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庐山市文物管理所</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年单位预算表</w:t>
      </w:r>
    </w:p>
    <w:p w14:paraId="0402275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66F020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CBCBA1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53BBA6D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1178AF0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E4932C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A4C8B9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E0FD3B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8A3AEED">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7975664">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24A28E2">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 庐山市文物管理所</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年单位预算情况说明</w:t>
      </w:r>
    </w:p>
    <w:p w14:paraId="11471A9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2EC7E25">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年“三公”经费预算情况说明</w:t>
      </w:r>
    </w:p>
    <w:p w14:paraId="72E3860A">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63960D7D">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t>庐山市文物管理所</w:t>
      </w:r>
      <w:r>
        <w:rPr>
          <w:rFonts w:hint="eastAsia" w:ascii="仿宋_GB2312" w:eastAsia="仿宋_GB2312"/>
          <w:b/>
          <w:sz w:val="32"/>
          <w:szCs w:val="30"/>
        </w:rPr>
        <w:t>概况</w:t>
      </w:r>
    </w:p>
    <w:p w14:paraId="5F96EB4E">
      <w:pPr>
        <w:widowControl/>
        <w:spacing w:line="580" w:lineRule="exact"/>
        <w:jc w:val="left"/>
        <w:rPr>
          <w:rFonts w:asciiTheme="minorEastAsia" w:hAnsiTheme="minorEastAsia"/>
          <w:b/>
          <w:sz w:val="36"/>
          <w:szCs w:val="36"/>
        </w:rPr>
      </w:pPr>
    </w:p>
    <w:p w14:paraId="521FA727">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7A340DCC">
      <w:pPr>
        <w:ind w:firstLine="640" w:firstLineChars="200"/>
        <w:rPr>
          <w:rFonts w:ascii="仿宋_GB2312" w:hAnsi="宋体" w:eastAsia="仿宋_GB2312" w:cs="仿宋_GB2312"/>
          <w:kern w:val="0"/>
          <w:sz w:val="32"/>
          <w:szCs w:val="32"/>
          <w:lang w:bidi="ar"/>
        </w:rPr>
      </w:pPr>
      <w:r>
        <w:rPr>
          <w:rFonts w:ascii="仿宋_GB2312" w:hAnsi="宋体" w:eastAsia="仿宋_GB2312" w:cs="仿宋_GB2312"/>
          <w:kern w:val="0"/>
          <w:sz w:val="32"/>
          <w:szCs w:val="32"/>
          <w:lang w:bidi="ar"/>
        </w:rPr>
        <w:t>宣传贯彻执行《中华人民共和国文物保护法》及有关法律、法规，增强全民族全社会的文物保护意识;责对具有历史、艺术、科学价值的可移动文物的征集、收藏、保管、陈列、展示，充实博物馆展品的内容，提高展品的内涵;规定进行妥善保管。采取有效措施，防火、防盗，确保文物安全;对全</w:t>
      </w:r>
      <w:r>
        <w:rPr>
          <w:rFonts w:hint="eastAsia" w:ascii="仿宋_GB2312" w:hAnsi="宋体" w:eastAsia="仿宋_GB2312" w:cs="仿宋_GB2312"/>
          <w:kern w:val="0"/>
          <w:sz w:val="32"/>
          <w:szCs w:val="32"/>
          <w:lang w:bidi="ar"/>
        </w:rPr>
        <w:t>市</w:t>
      </w:r>
      <w:r>
        <w:rPr>
          <w:rFonts w:ascii="仿宋_GB2312" w:hAnsi="宋体" w:eastAsia="仿宋_GB2312" w:cs="仿宋_GB2312"/>
          <w:kern w:val="0"/>
          <w:sz w:val="32"/>
          <w:szCs w:val="32"/>
          <w:lang w:bidi="ar"/>
        </w:rPr>
        <w:t>范围内的历史、民俗文物进行普查、征集和保护;文物展出，发挥宣传窗口作用，为县域经济发展服务，推动我</w:t>
      </w:r>
      <w:r>
        <w:rPr>
          <w:rFonts w:hint="eastAsia" w:ascii="仿宋_GB2312" w:hAnsi="宋体" w:eastAsia="仿宋_GB2312" w:cs="仿宋_GB2312"/>
          <w:kern w:val="0"/>
          <w:sz w:val="32"/>
          <w:szCs w:val="32"/>
          <w:lang w:bidi="ar"/>
        </w:rPr>
        <w:t>市</w:t>
      </w:r>
      <w:r>
        <w:rPr>
          <w:rFonts w:ascii="仿宋_GB2312" w:hAnsi="宋体" w:eastAsia="仿宋_GB2312" w:cs="仿宋_GB2312"/>
          <w:kern w:val="0"/>
          <w:sz w:val="32"/>
          <w:szCs w:val="32"/>
          <w:lang w:bidi="ar"/>
        </w:rPr>
        <w:t>旅游业发展;各个时期遗址、历史建筑物进行保护，防止文物非法流通，打击文物犯罪活动，创造健康有序的文物保护环境。</w:t>
      </w:r>
    </w:p>
    <w:p w14:paraId="3223122D">
      <w:pPr>
        <w:rPr>
          <w:b/>
          <w:sz w:val="36"/>
          <w:szCs w:val="36"/>
        </w:rPr>
      </w:pPr>
      <w:r>
        <w:rPr>
          <w:rFonts w:hint="eastAsia"/>
          <w:b/>
          <w:sz w:val="36"/>
          <w:szCs w:val="36"/>
        </w:rPr>
        <w:t>二、机构设置及人员情况</w:t>
      </w:r>
    </w:p>
    <w:p w14:paraId="7008121F">
      <w:pPr>
        <w:ind w:firstLine="640" w:firstLineChars="200"/>
        <w:rPr>
          <w:rFonts w:hint="eastAsia" w:ascii="Adobe 仿宋 Std R" w:hAnsi="Adobe 仿宋 Std R" w:eastAsia="Adobe 仿宋 Std R" w:cstheme="minorBidi"/>
          <w:kern w:val="2"/>
          <w:sz w:val="32"/>
          <w:szCs w:val="30"/>
        </w:rPr>
      </w:pPr>
      <w:r>
        <w:rPr>
          <w:rFonts w:hint="eastAsia" w:ascii="仿宋" w:hAnsi="仿宋" w:eastAsia="仿宋"/>
          <w:sz w:val="32"/>
          <w:szCs w:val="32"/>
          <w:lang w:eastAsia="zh-CN"/>
        </w:rPr>
        <w:t>2024</w:t>
      </w:r>
      <w:r>
        <w:rPr>
          <w:rFonts w:hint="eastAsia" w:ascii="仿宋" w:hAnsi="仿宋" w:eastAsia="仿宋"/>
          <w:sz w:val="32"/>
          <w:szCs w:val="32"/>
        </w:rPr>
        <w:t>年</w:t>
      </w:r>
      <w:r>
        <w:rPr>
          <w:rFonts w:hint="eastAsia" w:ascii="仿宋" w:hAnsi="仿宋" w:eastAsia="仿宋"/>
          <w:sz w:val="32"/>
          <w:szCs w:val="32"/>
          <w:lang w:eastAsia="zh-CN"/>
        </w:rPr>
        <w:t>庐山市文物管理所，</w:t>
      </w:r>
      <w:r>
        <w:rPr>
          <w:rFonts w:hint="eastAsia" w:ascii="Adobe 仿宋 Std R" w:hAnsi="Adobe 仿宋 Std R" w:eastAsia="Adobe 仿宋 Std R" w:cstheme="minorBidi"/>
          <w:kern w:val="2"/>
          <w:sz w:val="32"/>
          <w:szCs w:val="30"/>
        </w:rPr>
        <w:t>内设处室</w:t>
      </w:r>
      <w:r>
        <w:rPr>
          <w:rFonts w:hint="eastAsia" w:ascii="Adobe 仿宋 Std R" w:hAnsi="Adobe 仿宋 Std R" w:eastAsia="Adobe 仿宋 Std R" w:cstheme="minorBidi"/>
          <w:kern w:val="2"/>
          <w:sz w:val="32"/>
          <w:szCs w:val="30"/>
          <w:lang w:val="en-US" w:eastAsia="zh-CN"/>
        </w:rPr>
        <w:t>3</w:t>
      </w:r>
      <w:r>
        <w:rPr>
          <w:rFonts w:hint="eastAsia" w:ascii="Adobe 仿宋 Std R" w:hAnsi="Adobe 仿宋 Std R" w:eastAsia="Adobe 仿宋 Std R" w:cstheme="minorBidi"/>
          <w:kern w:val="2"/>
          <w:sz w:val="32"/>
          <w:szCs w:val="30"/>
        </w:rPr>
        <w:t>个，包括：</w:t>
      </w:r>
      <w:r>
        <w:rPr>
          <w:rFonts w:hint="eastAsia" w:ascii="Adobe 仿宋 Std R" w:hAnsi="Adobe 仿宋 Std R" w:eastAsia="Adobe 仿宋 Std R" w:cstheme="minorBidi"/>
          <w:kern w:val="2"/>
          <w:sz w:val="32"/>
          <w:szCs w:val="30"/>
          <w:lang w:val="en-US" w:eastAsia="zh-CN"/>
        </w:rPr>
        <w:t>办公室、文保室、财务室</w:t>
      </w:r>
      <w:r>
        <w:rPr>
          <w:rFonts w:hint="eastAsia" w:ascii="Adobe 仿宋 Std R" w:hAnsi="Adobe 仿宋 Std R" w:eastAsia="Adobe 仿宋 Std R" w:cstheme="minorBidi"/>
          <w:kern w:val="2"/>
          <w:sz w:val="32"/>
          <w:szCs w:val="30"/>
        </w:rPr>
        <w:t>。</w:t>
      </w:r>
    </w:p>
    <w:p w14:paraId="2933E86F">
      <w:pPr>
        <w:ind w:firstLine="640" w:firstLineChars="200"/>
        <w:rPr>
          <w:rFonts w:ascii="仿宋_GB2312" w:eastAsia="仿宋_GB2312"/>
          <w:b/>
          <w:szCs w:val="30"/>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13</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全部补助事业编制人数</w:t>
      </w:r>
      <w:r>
        <w:rPr>
          <w:rFonts w:hint="eastAsia" w:ascii="仿宋" w:hAnsi="仿宋" w:eastAsia="仿宋" w:cs="Times New Roman"/>
          <w:kern w:val="0"/>
          <w:sz w:val="32"/>
          <w:szCs w:val="32"/>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lang w:val="en-US" w:eastAsia="zh-CN"/>
        </w:rPr>
        <w:t>9</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hint="eastAsia" w:ascii="仿宋" w:hAnsi="仿宋" w:eastAsia="仿宋"/>
          <w:sz w:val="32"/>
          <w:szCs w:val="32"/>
          <w:lang w:val="en-US" w:eastAsia="zh-CN"/>
        </w:rPr>
        <w:t>事业在职9人。</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11</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6CA4BDEB">
      <w:r>
        <w:rPr>
          <w:rFonts w:hint="eastAsia"/>
        </w:rPr>
        <w:t xml:space="preserve">       </w:t>
      </w:r>
    </w:p>
    <w:p w14:paraId="4660228C">
      <w:pP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rPr>
        <w:t>庐山市文物管理所</w:t>
      </w:r>
      <w:r>
        <w:rPr>
          <w:rFonts w:hint="eastAsia" w:ascii="仿宋_GB2312" w:eastAsia="仿宋_GB2312"/>
          <w:b/>
          <w:sz w:val="32"/>
          <w:szCs w:val="30"/>
          <w:lang w:eastAsia="zh-CN"/>
        </w:rPr>
        <w:t>2024</w:t>
      </w:r>
      <w:r>
        <w:rPr>
          <w:rFonts w:hint="eastAsia" w:ascii="仿宋_GB2312" w:eastAsia="仿宋_GB2312"/>
          <w:b/>
          <w:sz w:val="32"/>
          <w:szCs w:val="30"/>
        </w:rPr>
        <w:t>年单位预算表</w:t>
      </w:r>
    </w:p>
    <w:p w14:paraId="4532ECCC">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6463CF24">
      <w:pPr>
        <w:ind w:firstLine="640" w:firstLineChars="200"/>
        <w:jc w:val="left"/>
        <w:rPr>
          <w:rFonts w:hint="eastAsia" w:ascii="仿宋" w:hAnsi="仿宋" w:eastAsia="仿宋"/>
          <w:bCs/>
          <w:sz w:val="32"/>
          <w:szCs w:val="32"/>
        </w:rPr>
      </w:pPr>
    </w:p>
    <w:p w14:paraId="55BA1D04">
      <w:pPr>
        <w:widowControl/>
        <w:spacing w:line="580" w:lineRule="exact"/>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rPr>
        <w:t>庐山市文物管理所</w:t>
      </w:r>
      <w:r>
        <w:rPr>
          <w:rFonts w:hint="eastAsia" w:ascii="仿宋_GB2312" w:eastAsia="仿宋_GB2312"/>
          <w:b/>
          <w:sz w:val="32"/>
          <w:szCs w:val="30"/>
          <w:lang w:eastAsia="zh-CN"/>
        </w:rPr>
        <w:t>2024</w:t>
      </w:r>
      <w:r>
        <w:rPr>
          <w:rFonts w:hint="eastAsia" w:ascii="仿宋_GB2312" w:eastAsia="仿宋_GB2312"/>
          <w:b/>
          <w:sz w:val="32"/>
          <w:szCs w:val="30"/>
        </w:rPr>
        <w:t>年单位预算情况说明</w:t>
      </w:r>
    </w:p>
    <w:p w14:paraId="7A0718ED">
      <w:pPr>
        <w:widowControl/>
        <w:spacing w:line="580" w:lineRule="exact"/>
        <w:jc w:val="center"/>
        <w:rPr>
          <w:rFonts w:hint="eastAsia" w:ascii="仿宋_GB2312" w:eastAsia="仿宋_GB2312"/>
          <w:b/>
          <w:sz w:val="32"/>
          <w:szCs w:val="30"/>
        </w:rPr>
      </w:pPr>
    </w:p>
    <w:p w14:paraId="47CB72BE">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年单位预算收支情况说明</w:t>
      </w:r>
    </w:p>
    <w:p w14:paraId="158E4B92">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63910CC3">
      <w:pPr>
        <w:widowControl/>
        <w:ind w:firstLine="640" w:firstLineChars="200"/>
        <w:rPr>
          <w:rFonts w:ascii="仿宋" w:hAnsi="仿宋" w:eastAsia="仿宋" w:cs="Times New Roman"/>
          <w:color w:val="FF0000"/>
          <w:kern w:val="0"/>
          <w:sz w:val="32"/>
          <w:szCs w:val="32"/>
        </w:rPr>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w:t>
      </w:r>
      <w:r>
        <w:rPr>
          <w:rFonts w:hint="eastAsia" w:ascii="仿宋" w:hAnsi="仿宋" w:eastAsia="仿宋"/>
          <w:sz w:val="32"/>
          <w:szCs w:val="32"/>
        </w:rPr>
        <w:t>庐山市文物管理所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145.45</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增加23.82</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145.45</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增加23.82</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t>收入预算</w:t>
      </w:r>
      <w:r>
        <w:rPr>
          <w:rFonts w:hint="eastAsia" w:ascii="仿宋" w:hAnsi="仿宋" w:eastAsia="仿宋" w:cs="Times New Roman"/>
          <w:kern w:val="0"/>
          <w:sz w:val="32"/>
          <w:szCs w:val="32"/>
        </w:rPr>
        <w:t>较上年</w:t>
      </w:r>
      <w:r>
        <w:rPr>
          <w:rFonts w:hint="eastAsia" w:ascii="仿宋" w:hAnsi="仿宋" w:eastAsia="仿宋" w:cs="Times New Roman"/>
          <w:kern w:val="0"/>
          <w:sz w:val="32"/>
          <w:szCs w:val="32"/>
          <w:lang w:val="en-US" w:eastAsia="zh-CN"/>
        </w:rPr>
        <w:t>增加</w:t>
      </w:r>
      <w:r>
        <w:rPr>
          <w:rFonts w:hint="eastAsia" w:ascii="仿宋" w:hAnsi="仿宋" w:eastAsia="仿宋" w:cs="Times New Roman"/>
          <w:kern w:val="0"/>
          <w:sz w:val="32"/>
          <w:szCs w:val="32"/>
        </w:rPr>
        <w:t>的原因是202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年度</w:t>
      </w:r>
      <w:r>
        <w:rPr>
          <w:rFonts w:hint="eastAsia" w:ascii="仿宋" w:hAnsi="仿宋" w:eastAsia="仿宋" w:cs="Times New Roman"/>
          <w:kern w:val="0"/>
          <w:sz w:val="32"/>
          <w:szCs w:val="32"/>
          <w:lang w:val="en-US" w:eastAsia="zh-CN"/>
        </w:rPr>
        <w:t>新进人员3人</w:t>
      </w:r>
      <w:r>
        <w:rPr>
          <w:rFonts w:hint="eastAsia" w:ascii="仿宋" w:hAnsi="仿宋" w:eastAsia="仿宋" w:cs="Times New Roman"/>
          <w:kern w:val="0"/>
          <w:sz w:val="32"/>
          <w:szCs w:val="32"/>
        </w:rPr>
        <w:t>。</w:t>
      </w:r>
    </w:p>
    <w:p w14:paraId="1047E42E">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(二)支出预算情况</w:t>
      </w:r>
    </w:p>
    <w:p w14:paraId="22534BAD">
      <w:pPr>
        <w:widowControl/>
        <w:ind w:firstLine="640" w:firstLineChars="200"/>
        <w:rPr>
          <w:rFonts w:ascii="仿宋" w:hAnsi="仿宋" w:eastAsia="仿宋" w:cs="Times New Roman"/>
          <w:kern w:val="0"/>
          <w:sz w:val="32"/>
          <w:szCs w:val="32"/>
        </w:rPr>
      </w:pPr>
      <w:r>
        <w:rPr>
          <w:rStyle w:val="10"/>
          <w:rFonts w:hint="eastAsia" w:ascii="仿宋" w:hAnsi="仿宋" w:eastAsia="仿宋"/>
          <w:sz w:val="32"/>
          <w:szCs w:val="32"/>
          <w:lang w:eastAsia="zh-CN"/>
        </w:rPr>
        <w:t>2024</w:t>
      </w:r>
      <w:r>
        <w:rPr>
          <w:rStyle w:val="10"/>
          <w:rFonts w:hint="eastAsia" w:ascii="仿宋" w:hAnsi="仿宋" w:eastAsia="仿宋"/>
          <w:sz w:val="32"/>
          <w:szCs w:val="32"/>
        </w:rPr>
        <w:t>年</w:t>
      </w:r>
      <w:r>
        <w:rPr>
          <w:rFonts w:hint="eastAsia" w:ascii="仿宋" w:hAnsi="仿宋" w:eastAsia="仿宋"/>
          <w:sz w:val="32"/>
          <w:szCs w:val="32"/>
        </w:rPr>
        <w:t>庐山市文物管理所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Fonts w:hint="eastAsia" w:ascii="仿宋" w:hAnsi="仿宋" w:eastAsia="仿宋" w:cs="Times New Roman"/>
          <w:kern w:val="0"/>
          <w:sz w:val="32"/>
          <w:szCs w:val="32"/>
          <w:lang w:val="en-US" w:eastAsia="zh-CN"/>
        </w:rPr>
        <w:t>145.45</w:t>
      </w:r>
      <w:r>
        <w:rPr>
          <w:rStyle w:val="10"/>
          <w:rFonts w:ascii="仿宋" w:hAnsi="仿宋" w:eastAsia="仿宋"/>
          <w:sz w:val="32"/>
          <w:szCs w:val="32"/>
        </w:rPr>
        <w:t>万元,较上年预算安排</w:t>
      </w:r>
      <w:r>
        <w:rPr>
          <w:rFonts w:hint="eastAsia" w:ascii="仿宋" w:hAnsi="仿宋" w:eastAsia="仿宋" w:cs="Times New Roman"/>
          <w:kern w:val="0"/>
          <w:sz w:val="32"/>
          <w:szCs w:val="32"/>
          <w:lang w:val="en-US" w:eastAsia="zh-CN"/>
        </w:rPr>
        <w:t>增加23.82</w:t>
      </w:r>
      <w:r>
        <w:rPr>
          <w:rStyle w:val="10"/>
          <w:rFonts w:ascii="仿宋" w:hAnsi="仿宋" w:eastAsia="仿宋"/>
          <w:sz w:val="32"/>
          <w:szCs w:val="32"/>
        </w:rPr>
        <w:t>万元;</w:t>
      </w:r>
      <w:r>
        <w:fldChar w:fldCharType="end"/>
      </w:r>
      <w:r>
        <w:rPr>
          <w:rStyle w:val="10"/>
          <w:rFonts w:ascii="仿宋" w:hAnsi="仿宋" w:eastAsia="仿宋"/>
          <w:sz w:val="32"/>
          <w:szCs w:val="32"/>
        </w:rPr>
        <w:t>支出</w:t>
      </w:r>
      <w:r>
        <w:rPr>
          <w:rFonts w:ascii="仿宋" w:hAnsi="仿宋" w:eastAsia="仿宋" w:cs="Times New Roman"/>
          <w:kern w:val="0"/>
          <w:sz w:val="32"/>
          <w:szCs w:val="32"/>
        </w:rPr>
        <w:t>预算</w:t>
      </w:r>
      <w:r>
        <w:rPr>
          <w:rFonts w:hint="eastAsia" w:ascii="仿宋" w:hAnsi="仿宋" w:eastAsia="仿宋" w:cs="Times New Roman"/>
          <w:kern w:val="0"/>
          <w:sz w:val="32"/>
          <w:szCs w:val="32"/>
        </w:rPr>
        <w:t>较上年</w:t>
      </w:r>
      <w:r>
        <w:rPr>
          <w:rFonts w:hint="eastAsia" w:ascii="仿宋" w:hAnsi="仿宋" w:eastAsia="仿宋" w:cs="Times New Roman"/>
          <w:kern w:val="0"/>
          <w:sz w:val="32"/>
          <w:szCs w:val="32"/>
          <w:lang w:val="en-US" w:eastAsia="zh-CN"/>
        </w:rPr>
        <w:t>增加</w:t>
      </w:r>
      <w:r>
        <w:rPr>
          <w:rFonts w:hint="eastAsia" w:ascii="仿宋" w:hAnsi="仿宋" w:eastAsia="仿宋" w:cs="Times New Roman"/>
          <w:kern w:val="0"/>
          <w:sz w:val="32"/>
          <w:szCs w:val="32"/>
        </w:rPr>
        <w:t>的原因是202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年度</w:t>
      </w:r>
      <w:r>
        <w:rPr>
          <w:rFonts w:hint="eastAsia" w:ascii="仿宋" w:hAnsi="仿宋" w:eastAsia="仿宋" w:cs="Times New Roman"/>
          <w:kern w:val="0"/>
          <w:sz w:val="32"/>
          <w:szCs w:val="32"/>
          <w:lang w:val="en-US" w:eastAsia="zh-CN"/>
        </w:rPr>
        <w:t>新进人员3人</w:t>
      </w:r>
      <w:r>
        <w:rPr>
          <w:rFonts w:hint="eastAsia" w:ascii="仿宋" w:hAnsi="仿宋" w:eastAsia="仿宋" w:cs="Times New Roman"/>
          <w:kern w:val="0"/>
          <w:sz w:val="32"/>
          <w:szCs w:val="32"/>
        </w:rPr>
        <w:t>。</w:t>
      </w:r>
    </w:p>
    <w:p w14:paraId="78EEA1D7">
      <w:pPr>
        <w:widowControl/>
        <w:ind w:firstLine="640" w:firstLineChars="200"/>
        <w:rPr>
          <w:rStyle w:val="10"/>
          <w:rFonts w:ascii="仿宋" w:hAnsi="仿宋" w:eastAsia="仿宋"/>
          <w:sz w:val="32"/>
          <w:szCs w:val="32"/>
          <w:highlight w:val="yellow"/>
        </w:rPr>
      </w:pPr>
      <w:r>
        <w:rPr>
          <w:rStyle w:val="10"/>
          <w:rFonts w:hint="eastAsia" w:ascii="仿宋" w:hAnsi="仿宋" w:eastAsia="仿宋"/>
          <w:sz w:val="32"/>
          <w:szCs w:val="32"/>
        </w:rPr>
        <w:t>其中：按</w:t>
      </w:r>
      <w:r>
        <w:rPr>
          <w:rStyle w:val="10"/>
          <w:rFonts w:hint="eastAsia" w:ascii="仿宋" w:hAnsi="仿宋" w:eastAsia="仿宋"/>
          <w:color w:val="000000" w:themeColor="text1"/>
          <w:sz w:val="32"/>
          <w:szCs w:val="32"/>
          <w14:textFill>
            <w14:solidFill>
              <w14:schemeClr w14:val="tx1"/>
            </w14:solidFill>
          </w14:textFill>
        </w:rPr>
        <w:t>支出项目类别</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Fonts w:hint="eastAsia" w:ascii="仿宋" w:hAnsi="仿宋" w:eastAsia="仿宋" w:cs="Times New Roman"/>
          <w:kern w:val="0"/>
          <w:sz w:val="32"/>
          <w:szCs w:val="32"/>
          <w:lang w:val="en-US" w:eastAsia="zh-CN"/>
        </w:rPr>
        <w:t>139.73</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18.1</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130.32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5.55</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3.86</w:t>
      </w:r>
      <w:r>
        <w:rPr>
          <w:rStyle w:val="10"/>
          <w:rFonts w:ascii="仿宋" w:hAnsi="仿宋" w:eastAsia="仿宋"/>
          <w:sz w:val="32"/>
          <w:szCs w:val="32"/>
        </w:rPr>
        <w:t>万元。</w:t>
      </w:r>
      <w:r>
        <w:fldChar w:fldCharType="end"/>
      </w:r>
      <w:r>
        <w:rPr>
          <w:rStyle w:val="10"/>
          <w:rFonts w:ascii="仿宋" w:hAnsi="仿宋" w:eastAsia="仿宋"/>
          <w:sz w:val="32"/>
          <w:szCs w:val="32"/>
          <w:highlight w:val="none"/>
        </w:rPr>
        <w:fldChar w:fldCharType="begin"/>
      </w:r>
      <w:r>
        <w:rPr>
          <w:rStyle w:val="10"/>
          <w:rFonts w:ascii="仿宋" w:hAnsi="仿宋" w:eastAsia="仿宋"/>
          <w:sz w:val="32"/>
          <w:szCs w:val="32"/>
          <w:highlight w:val="none"/>
        </w:rPr>
        <w:instrText xml:space="preserve">MERGEFIELD ${page540426799.ds357974894_REP_BGT_T_HC1100002019_DXQ02DW_XMZCQK}</w:instrText>
      </w:r>
      <w:r>
        <w:rPr>
          <w:rStyle w:val="10"/>
          <w:rFonts w:ascii="仿宋" w:hAnsi="仿宋" w:eastAsia="仿宋"/>
          <w:sz w:val="32"/>
          <w:szCs w:val="32"/>
          <w:highlight w:val="none"/>
        </w:rPr>
        <w:fldChar w:fldCharType="separate"/>
      </w:r>
      <w:r>
        <w:rPr>
          <w:rStyle w:val="10"/>
          <w:rFonts w:ascii="仿宋" w:hAnsi="仿宋" w:eastAsia="仿宋"/>
          <w:sz w:val="32"/>
          <w:szCs w:val="32"/>
          <w:highlight w:val="none"/>
        </w:rPr>
        <w:t>项目支出</w:t>
      </w:r>
      <w:r>
        <w:rPr>
          <w:rStyle w:val="10"/>
          <w:rFonts w:hint="default" w:ascii="仿宋" w:hAnsi="仿宋" w:eastAsia="仿宋"/>
          <w:sz w:val="32"/>
          <w:szCs w:val="32"/>
          <w:highlight w:val="none"/>
        </w:rPr>
        <w:t>5.73</w:t>
      </w:r>
      <w:r>
        <w:rPr>
          <w:rStyle w:val="10"/>
          <w:rFonts w:ascii="仿宋" w:hAnsi="仿宋" w:eastAsia="仿宋"/>
          <w:sz w:val="32"/>
          <w:szCs w:val="32"/>
          <w:highlight w:val="none"/>
        </w:rPr>
        <w:t>万元,较上年预算安排增加</w:t>
      </w:r>
      <w:r>
        <w:rPr>
          <w:rStyle w:val="10"/>
          <w:rFonts w:hint="eastAsia" w:ascii="仿宋" w:hAnsi="仿宋" w:eastAsia="仿宋"/>
          <w:sz w:val="32"/>
          <w:szCs w:val="32"/>
          <w:highlight w:val="none"/>
          <w:lang w:val="en-US" w:eastAsia="zh-CN"/>
        </w:rPr>
        <w:t>5.73</w:t>
      </w:r>
      <w:r>
        <w:rPr>
          <w:rStyle w:val="10"/>
          <w:rFonts w:ascii="仿宋" w:hAnsi="仿宋" w:eastAsia="仿宋"/>
          <w:sz w:val="32"/>
          <w:szCs w:val="32"/>
          <w:highlight w:val="none"/>
        </w:rPr>
        <w:t>万元;其中：商品和服务支出</w:t>
      </w:r>
      <w:r>
        <w:rPr>
          <w:rStyle w:val="10"/>
          <w:rFonts w:hint="eastAsia" w:ascii="仿宋" w:hAnsi="仿宋" w:eastAsia="仿宋"/>
          <w:sz w:val="32"/>
          <w:szCs w:val="32"/>
          <w:highlight w:val="none"/>
          <w:lang w:val="en-US" w:eastAsia="zh-CN"/>
        </w:rPr>
        <w:t>5.73</w:t>
      </w:r>
      <w:r>
        <w:rPr>
          <w:rStyle w:val="10"/>
          <w:rFonts w:ascii="仿宋" w:hAnsi="仿宋" w:eastAsia="仿宋"/>
          <w:sz w:val="32"/>
          <w:szCs w:val="32"/>
          <w:highlight w:val="none"/>
        </w:rPr>
        <w:t>万元,资本性支出</w:t>
      </w:r>
      <w:r>
        <w:rPr>
          <w:rStyle w:val="10"/>
          <w:rFonts w:hint="eastAsia" w:ascii="仿宋" w:hAnsi="仿宋" w:eastAsia="仿宋"/>
          <w:sz w:val="32"/>
          <w:szCs w:val="32"/>
          <w:highlight w:val="none"/>
        </w:rPr>
        <w:t>0</w:t>
      </w:r>
      <w:r>
        <w:rPr>
          <w:rStyle w:val="10"/>
          <w:rFonts w:ascii="仿宋" w:hAnsi="仿宋" w:eastAsia="仿宋"/>
          <w:sz w:val="32"/>
          <w:szCs w:val="32"/>
          <w:highlight w:val="none"/>
        </w:rPr>
        <w:t>万元。</w:t>
      </w:r>
      <w:r>
        <w:rPr>
          <w:highlight w:val="none"/>
        </w:rPr>
        <w:fldChar w:fldCharType="end"/>
      </w:r>
    </w:p>
    <w:p w14:paraId="526FFFEB">
      <w:pPr>
        <w:ind w:firstLine="640" w:firstLineChars="200"/>
        <w:rPr>
          <w:rStyle w:val="10"/>
          <w:rFonts w:ascii="仿宋" w:hAnsi="仿宋" w:eastAsia="仿宋"/>
          <w:b/>
          <w:color w:val="auto"/>
          <w:sz w:val="20"/>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sz w:val="32"/>
          <w:szCs w:val="32"/>
        </w:rPr>
        <w:t>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文化旅游体育与传媒支出</w:t>
      </w:r>
      <w:r>
        <w:rPr>
          <w:rStyle w:val="10"/>
          <w:rFonts w:hint="eastAsia" w:ascii="仿宋" w:hAnsi="仿宋" w:eastAsia="仿宋"/>
          <w:color w:val="auto"/>
          <w:sz w:val="32"/>
          <w:szCs w:val="32"/>
          <w:lang w:val="en-US" w:eastAsia="zh-CN"/>
        </w:rPr>
        <w:t>111.15</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增加12.86</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18.88</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6.33</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6.88</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3.65</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8.54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0.98</w:t>
      </w:r>
      <w:r>
        <w:rPr>
          <w:rStyle w:val="10"/>
          <w:rFonts w:ascii="仿宋" w:hAnsi="仿宋" w:eastAsia="仿宋"/>
          <w:color w:val="auto"/>
          <w:sz w:val="32"/>
          <w:szCs w:val="32"/>
        </w:rPr>
        <w:t>万元。</w:t>
      </w:r>
      <w:r>
        <w:rPr>
          <w:color w:val="auto"/>
        </w:rPr>
        <w:fldChar w:fldCharType="end"/>
      </w:r>
    </w:p>
    <w:p w14:paraId="362AF8BC">
      <w:pPr>
        <w:ind w:firstLine="640" w:firstLineChars="200"/>
      </w:pPr>
      <w:r>
        <w:rPr>
          <w:rStyle w:val="10"/>
          <w:rFonts w:ascii="仿宋" w:hAnsi="仿宋" w:eastAsia="仿宋"/>
          <w:sz w:val="32"/>
          <w:szCs w:val="32"/>
        </w:rPr>
        <w:t xml:space="preserve"> </w:t>
      </w: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支出经济分类</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130.32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18.29</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5.55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3.02</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3.86</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增加2.83</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万元,较上年预算安排增加（减少）</w:t>
      </w:r>
      <w:r>
        <w:rPr>
          <w:rStyle w:val="10"/>
          <w:rFonts w:hint="eastAsia" w:ascii="仿宋" w:hAnsi="仿宋" w:eastAsia="仿宋"/>
          <w:sz w:val="32"/>
          <w:szCs w:val="32"/>
        </w:rPr>
        <w:t>0</w:t>
      </w:r>
      <w:r>
        <w:rPr>
          <w:rStyle w:val="10"/>
          <w:rFonts w:ascii="仿宋" w:hAnsi="仿宋" w:eastAsia="仿宋"/>
          <w:sz w:val="32"/>
          <w:szCs w:val="32"/>
        </w:rPr>
        <w:t>万元。</w:t>
      </w:r>
      <w:r>
        <w:fldChar w:fldCharType="end"/>
      </w:r>
    </w:p>
    <w:p w14:paraId="14ABE525">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(三)财政拨款支</w:t>
      </w:r>
      <w:bookmarkStart w:id="0" w:name="_GoBack"/>
      <w:bookmarkEnd w:id="0"/>
      <w:r>
        <w:rPr>
          <w:rStyle w:val="10"/>
          <w:rFonts w:hint="eastAsia" w:ascii="Adobe 仿宋 Std R" w:hAnsi="Adobe 仿宋 Std R" w:eastAsia="Adobe 仿宋 Std R"/>
          <w:b/>
          <w:sz w:val="32"/>
          <w:szCs w:val="32"/>
        </w:rPr>
        <w:t>出情况</w:t>
      </w:r>
    </w:p>
    <w:p w14:paraId="5DB2A17C">
      <w:pPr>
        <w:widowControl/>
        <w:ind w:firstLine="640" w:firstLineChars="200"/>
        <w:rPr>
          <w:rStyle w:val="10"/>
          <w:rFonts w:ascii="仿宋" w:hAnsi="仿宋" w:eastAsia="仿宋"/>
          <w:sz w:val="32"/>
          <w:szCs w:val="32"/>
        </w:rPr>
      </w:pPr>
      <w:r>
        <w:rPr>
          <w:rStyle w:val="10"/>
          <w:rFonts w:hint="eastAsia" w:ascii="仿宋" w:hAnsi="仿宋" w:eastAsia="仿宋"/>
          <w:sz w:val="32"/>
          <w:szCs w:val="32"/>
          <w:lang w:eastAsia="zh-CN"/>
        </w:rPr>
        <w:t>2024</w:t>
      </w:r>
      <w:r>
        <w:rPr>
          <w:rStyle w:val="10"/>
          <w:rFonts w:hint="eastAsia" w:ascii="仿宋" w:hAnsi="仿宋" w:eastAsia="仿宋"/>
          <w:sz w:val="32"/>
          <w:szCs w:val="32"/>
        </w:rPr>
        <w:t>年</w:t>
      </w:r>
      <w:r>
        <w:rPr>
          <w:rFonts w:hint="eastAsia" w:ascii="仿宋" w:hAnsi="仿宋" w:eastAsia="仿宋"/>
          <w:sz w:val="32"/>
          <w:szCs w:val="32"/>
        </w:rPr>
        <w:t>庐山市文物管理所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145.45</w:t>
      </w:r>
      <w:r>
        <w:rPr>
          <w:rStyle w:val="10"/>
          <w:rFonts w:ascii="仿宋" w:hAnsi="仿宋" w:eastAsia="仿宋"/>
          <w:sz w:val="32"/>
          <w:szCs w:val="32"/>
        </w:rPr>
        <w:t>万元,较上年预算安排</w:t>
      </w:r>
      <w:r>
        <w:rPr>
          <w:rFonts w:hint="eastAsia" w:ascii="仿宋" w:hAnsi="仿宋" w:eastAsia="仿宋" w:cs="Times New Roman"/>
          <w:kern w:val="0"/>
          <w:sz w:val="32"/>
          <w:szCs w:val="32"/>
          <w:lang w:val="en-US" w:eastAsia="zh-CN"/>
        </w:rPr>
        <w:t>增加23.82</w:t>
      </w:r>
      <w:r>
        <w:rPr>
          <w:rStyle w:val="10"/>
          <w:rFonts w:ascii="仿宋" w:hAnsi="仿宋" w:eastAsia="仿宋"/>
          <w:sz w:val="32"/>
          <w:szCs w:val="32"/>
        </w:rPr>
        <w:t>万元;</w:t>
      </w:r>
      <w:r>
        <w:fldChar w:fldCharType="end"/>
      </w:r>
      <w:r>
        <w:rPr>
          <w:rStyle w:val="10"/>
          <w:rFonts w:ascii="仿宋" w:hAnsi="仿宋" w:eastAsia="仿宋"/>
          <w:sz w:val="32"/>
          <w:szCs w:val="32"/>
        </w:rPr>
        <w:t>支出</w:t>
      </w:r>
      <w:r>
        <w:rPr>
          <w:rFonts w:ascii="仿宋" w:hAnsi="仿宋" w:eastAsia="仿宋" w:cs="Times New Roman"/>
          <w:kern w:val="0"/>
          <w:sz w:val="32"/>
          <w:szCs w:val="32"/>
        </w:rPr>
        <w:t>预算</w:t>
      </w:r>
      <w:r>
        <w:rPr>
          <w:rFonts w:hint="eastAsia" w:ascii="仿宋" w:hAnsi="仿宋" w:eastAsia="仿宋" w:cs="Times New Roman"/>
          <w:kern w:val="0"/>
          <w:sz w:val="32"/>
          <w:szCs w:val="32"/>
        </w:rPr>
        <w:t>较上年减少的原因是202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年度</w:t>
      </w:r>
      <w:r>
        <w:rPr>
          <w:rFonts w:hint="eastAsia" w:ascii="仿宋" w:hAnsi="仿宋" w:eastAsia="仿宋" w:cs="Times New Roman"/>
          <w:kern w:val="0"/>
          <w:sz w:val="32"/>
          <w:szCs w:val="32"/>
          <w:lang w:val="en-US" w:eastAsia="zh-CN"/>
        </w:rPr>
        <w:t>新进人员3人</w:t>
      </w:r>
      <w:r>
        <w:rPr>
          <w:rFonts w:hint="eastAsia" w:ascii="仿宋" w:hAnsi="仿宋" w:eastAsia="仿宋" w:cs="Times New Roman"/>
          <w:kern w:val="0"/>
          <w:sz w:val="32"/>
          <w:szCs w:val="32"/>
        </w:rPr>
        <w:t>。</w:t>
      </w:r>
    </w:p>
    <w:p w14:paraId="6A30B421">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hint="eastAsia" w:ascii="仿宋" w:hAnsi="仿宋" w:eastAsia="仿宋"/>
          <w:sz w:val="32"/>
          <w:szCs w:val="32"/>
        </w:rPr>
        <w:t>文物保护支出</w:t>
      </w:r>
      <w:r>
        <w:rPr>
          <w:rStyle w:val="10"/>
          <w:rFonts w:hint="eastAsia" w:ascii="仿宋" w:hAnsi="仿宋" w:eastAsia="仿宋"/>
          <w:sz w:val="32"/>
          <w:szCs w:val="32"/>
          <w:lang w:val="en-US" w:eastAsia="zh-CN"/>
        </w:rPr>
        <w:t>99.62</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增加10.61</w:t>
      </w:r>
      <w:r>
        <w:rPr>
          <w:rStyle w:val="10"/>
          <w:rFonts w:ascii="仿宋" w:hAnsi="仿宋" w:eastAsia="仿宋"/>
          <w:sz w:val="32"/>
          <w:szCs w:val="32"/>
        </w:rPr>
        <w:t>万元;</w:t>
      </w:r>
      <w:r>
        <w:rPr>
          <w:rStyle w:val="10"/>
          <w:rFonts w:hint="eastAsia" w:ascii="仿宋" w:hAnsi="仿宋" w:eastAsia="仿宋"/>
          <w:sz w:val="32"/>
          <w:szCs w:val="32"/>
        </w:rPr>
        <w:t>博物馆</w:t>
      </w:r>
      <w:r>
        <w:rPr>
          <w:rStyle w:val="10"/>
          <w:rFonts w:ascii="仿宋" w:hAnsi="仿宋" w:eastAsia="仿宋"/>
          <w:sz w:val="32"/>
          <w:szCs w:val="32"/>
        </w:rPr>
        <w:t>支出</w:t>
      </w:r>
      <w:r>
        <w:rPr>
          <w:rStyle w:val="10"/>
          <w:rFonts w:hint="eastAsia" w:ascii="仿宋" w:hAnsi="仿宋" w:eastAsia="仿宋"/>
          <w:sz w:val="32"/>
          <w:szCs w:val="32"/>
          <w:lang w:val="en-US" w:eastAsia="zh-CN"/>
        </w:rPr>
        <w:t>11.53</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2.25</w:t>
      </w:r>
      <w:r>
        <w:rPr>
          <w:rStyle w:val="10"/>
          <w:rFonts w:ascii="仿宋" w:hAnsi="仿宋" w:eastAsia="仿宋"/>
          <w:sz w:val="32"/>
          <w:szCs w:val="32"/>
        </w:rPr>
        <w:t>万元;</w:t>
      </w:r>
      <w:r>
        <w:rPr>
          <w:rFonts w:hint="eastAsia" w:ascii="仿宋" w:hAnsi="仿宋" w:eastAsia="仿宋" w:cs="仿宋"/>
          <w:sz w:val="32"/>
          <w:szCs w:val="32"/>
        </w:rPr>
        <w:t>机关事业单位基本养老保险缴费</w:t>
      </w:r>
      <w:r>
        <w:rPr>
          <w:rStyle w:val="10"/>
          <w:rFonts w:ascii="仿宋" w:hAnsi="仿宋" w:eastAsia="仿宋"/>
          <w:sz w:val="32"/>
          <w:szCs w:val="32"/>
        </w:rPr>
        <w:t>支出</w:t>
      </w:r>
      <w:r>
        <w:rPr>
          <w:rStyle w:val="10"/>
          <w:rFonts w:hint="eastAsia" w:ascii="仿宋" w:hAnsi="仿宋" w:eastAsia="仿宋"/>
          <w:sz w:val="32"/>
          <w:szCs w:val="32"/>
          <w:lang w:val="en-US" w:eastAsia="zh-CN"/>
        </w:rPr>
        <w:t>18.88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10.19</w:t>
      </w:r>
      <w:r>
        <w:rPr>
          <w:rStyle w:val="10"/>
          <w:rFonts w:ascii="仿宋" w:hAnsi="仿宋" w:eastAsia="仿宋"/>
          <w:sz w:val="32"/>
          <w:szCs w:val="32"/>
        </w:rPr>
        <w:t>万元;</w:t>
      </w:r>
      <w:r>
        <w:rPr>
          <w:rFonts w:hint="eastAsia" w:ascii="仿宋" w:hAnsi="仿宋" w:eastAsia="仿宋" w:cs="仿宋"/>
          <w:sz w:val="32"/>
          <w:szCs w:val="32"/>
        </w:rPr>
        <w:t>机关事业单位职业年金缴费</w:t>
      </w:r>
      <w:r>
        <w:rPr>
          <w:rStyle w:val="10"/>
          <w:rFonts w:ascii="仿宋" w:hAnsi="仿宋" w:eastAsia="仿宋"/>
          <w:sz w:val="32"/>
          <w:szCs w:val="32"/>
        </w:rPr>
        <w:t>支出</w:t>
      </w:r>
      <w:r>
        <w:rPr>
          <w:rStyle w:val="10"/>
          <w:rFonts w:hint="eastAsia" w:ascii="仿宋" w:hAnsi="仿宋" w:eastAsia="仿宋"/>
          <w:sz w:val="32"/>
          <w:szCs w:val="32"/>
          <w:lang w:val="en-US" w:eastAsia="zh-CN"/>
        </w:rPr>
        <w:t>5.01</w:t>
      </w:r>
      <w:r>
        <w:rPr>
          <w:rStyle w:val="10"/>
          <w:rFonts w:ascii="仿宋" w:hAnsi="仿宋" w:eastAsia="仿宋"/>
          <w:sz w:val="32"/>
          <w:szCs w:val="32"/>
        </w:rPr>
        <w:t>万元,较上年预算安排增加</w:t>
      </w:r>
      <w:r>
        <w:rPr>
          <w:rStyle w:val="10"/>
          <w:rFonts w:hint="eastAsia" w:ascii="仿宋" w:hAnsi="仿宋" w:eastAsia="仿宋"/>
          <w:sz w:val="32"/>
          <w:szCs w:val="32"/>
        </w:rPr>
        <w:t>2.</w:t>
      </w:r>
      <w:r>
        <w:rPr>
          <w:rStyle w:val="10"/>
          <w:rFonts w:hint="eastAsia" w:ascii="仿宋" w:hAnsi="仿宋" w:eastAsia="仿宋"/>
          <w:sz w:val="32"/>
          <w:szCs w:val="32"/>
          <w:lang w:val="en-US" w:eastAsia="zh-CN"/>
        </w:rPr>
        <w:t>19</w:t>
      </w:r>
      <w:r>
        <w:rPr>
          <w:rStyle w:val="10"/>
          <w:rFonts w:ascii="仿宋" w:hAnsi="仿宋" w:eastAsia="仿宋"/>
          <w:sz w:val="32"/>
          <w:szCs w:val="32"/>
        </w:rPr>
        <w:t>万元</w:t>
      </w:r>
      <w:r>
        <w:rPr>
          <w:rStyle w:val="10"/>
          <w:rFonts w:hint="eastAsia" w:ascii="仿宋" w:hAnsi="仿宋" w:eastAsia="仿宋"/>
          <w:sz w:val="32"/>
          <w:szCs w:val="32"/>
        </w:rPr>
        <w:t>；</w:t>
      </w:r>
      <w:r>
        <w:rPr>
          <w:rFonts w:hint="eastAsia" w:ascii="仿宋" w:hAnsi="仿宋" w:eastAsia="仿宋" w:cs="仿宋"/>
          <w:sz w:val="32"/>
          <w:szCs w:val="32"/>
        </w:rPr>
        <w:t>其他行政事业单位养老支出</w:t>
      </w:r>
      <w:r>
        <w:rPr>
          <w:rFonts w:hint="eastAsia" w:ascii="仿宋" w:hAnsi="仿宋" w:eastAsia="仿宋" w:cs="仿宋"/>
          <w:sz w:val="32"/>
          <w:szCs w:val="32"/>
          <w:lang w:val="en-US" w:eastAsia="zh-CN"/>
        </w:rPr>
        <w:t>3.86</w:t>
      </w:r>
      <w:r>
        <w:rPr>
          <w:rFonts w:hint="eastAsia" w:ascii="仿宋" w:hAnsi="仿宋" w:eastAsia="仿宋" w:cs="仿宋"/>
          <w:sz w:val="32"/>
          <w:szCs w:val="32"/>
        </w:rPr>
        <w:t>万元，</w:t>
      </w:r>
      <w:r>
        <w:rPr>
          <w:rStyle w:val="10"/>
          <w:rFonts w:ascii="仿宋" w:hAnsi="仿宋" w:eastAsia="仿宋"/>
          <w:sz w:val="32"/>
          <w:szCs w:val="32"/>
        </w:rPr>
        <w:t>较上年预算安排</w:t>
      </w:r>
      <w:r>
        <w:rPr>
          <w:rStyle w:val="10"/>
          <w:rFonts w:hint="eastAsia" w:ascii="仿宋" w:hAnsi="仿宋" w:eastAsia="仿宋"/>
          <w:sz w:val="32"/>
          <w:szCs w:val="32"/>
          <w:lang w:val="en-US" w:eastAsia="zh-CN"/>
        </w:rPr>
        <w:t>增加2.83</w:t>
      </w:r>
      <w:r>
        <w:rPr>
          <w:rStyle w:val="10"/>
          <w:rFonts w:ascii="仿宋" w:hAnsi="仿宋" w:eastAsia="仿宋"/>
          <w:sz w:val="32"/>
          <w:szCs w:val="32"/>
        </w:rPr>
        <w:t>万元</w:t>
      </w:r>
      <w:r>
        <w:rPr>
          <w:rStyle w:val="10"/>
          <w:rFonts w:hint="eastAsia" w:ascii="仿宋" w:hAnsi="仿宋" w:eastAsia="仿宋"/>
          <w:sz w:val="32"/>
          <w:szCs w:val="32"/>
        </w:rPr>
        <w:t>；事业单位医疗支出</w:t>
      </w:r>
      <w:r>
        <w:rPr>
          <w:rStyle w:val="10"/>
          <w:rFonts w:hint="eastAsia" w:ascii="仿宋" w:hAnsi="仿宋" w:eastAsia="仿宋"/>
          <w:sz w:val="32"/>
          <w:szCs w:val="32"/>
          <w:lang w:val="en-US" w:eastAsia="zh-CN"/>
        </w:rPr>
        <w:t>4.64</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2.11</w:t>
      </w:r>
      <w:r>
        <w:rPr>
          <w:rStyle w:val="10"/>
          <w:rFonts w:ascii="仿宋" w:hAnsi="仿宋" w:eastAsia="仿宋"/>
          <w:sz w:val="32"/>
          <w:szCs w:val="32"/>
        </w:rPr>
        <w:t>万元</w:t>
      </w:r>
      <w:r>
        <w:rPr>
          <w:rStyle w:val="10"/>
          <w:rFonts w:hint="eastAsia" w:ascii="仿宋" w:hAnsi="仿宋" w:eastAsia="仿宋"/>
          <w:sz w:val="32"/>
          <w:szCs w:val="32"/>
        </w:rPr>
        <w:t>；公务员医疗补助支出</w:t>
      </w:r>
      <w:r>
        <w:rPr>
          <w:rStyle w:val="10"/>
          <w:rFonts w:hint="eastAsia" w:ascii="仿宋" w:hAnsi="仿宋" w:eastAsia="仿宋"/>
          <w:sz w:val="32"/>
          <w:szCs w:val="32"/>
          <w:lang w:val="en-US" w:eastAsia="zh-CN"/>
        </w:rPr>
        <w:t>2.24</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1.53</w:t>
      </w:r>
      <w:r>
        <w:rPr>
          <w:rStyle w:val="10"/>
          <w:rFonts w:ascii="仿宋" w:hAnsi="仿宋" w:eastAsia="仿宋"/>
          <w:sz w:val="32"/>
          <w:szCs w:val="32"/>
        </w:rPr>
        <w:t>万元</w:t>
      </w:r>
      <w:r>
        <w:rPr>
          <w:rStyle w:val="10"/>
          <w:rFonts w:hint="eastAsia" w:ascii="仿宋" w:hAnsi="仿宋" w:eastAsia="仿宋"/>
          <w:sz w:val="32"/>
          <w:szCs w:val="32"/>
        </w:rPr>
        <w:t>；住房公积金支出</w:t>
      </w:r>
      <w:r>
        <w:rPr>
          <w:rStyle w:val="10"/>
          <w:rFonts w:hint="eastAsia" w:ascii="仿宋" w:hAnsi="仿宋" w:eastAsia="仿宋"/>
          <w:sz w:val="32"/>
          <w:szCs w:val="32"/>
          <w:lang w:val="en-US" w:eastAsia="zh-CN"/>
        </w:rPr>
        <w:t>8.54</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0.98</w:t>
      </w:r>
      <w:r>
        <w:rPr>
          <w:rStyle w:val="10"/>
          <w:rFonts w:ascii="仿宋" w:hAnsi="仿宋" w:eastAsia="仿宋"/>
          <w:sz w:val="32"/>
          <w:szCs w:val="32"/>
        </w:rPr>
        <w:t>万元。</w:t>
      </w:r>
      <w:r>
        <w:fldChar w:fldCharType="end"/>
      </w:r>
    </w:p>
    <w:p w14:paraId="1742580C">
      <w:pPr>
        <w:ind w:firstLine="640" w:firstLineChars="200"/>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支出项目</w:t>
      </w:r>
      <w:r>
        <w:rPr>
          <w:rStyle w:val="10"/>
          <w:rFonts w:hint="eastAsia" w:ascii="仿宋" w:hAnsi="仿宋" w:eastAsia="仿宋"/>
          <w:sz w:val="32"/>
          <w:szCs w:val="32"/>
        </w:rPr>
        <w:t>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Fonts w:hint="eastAsia" w:ascii="仿宋" w:hAnsi="仿宋" w:eastAsia="仿宋" w:cs="Times New Roman"/>
          <w:kern w:val="0"/>
          <w:sz w:val="32"/>
          <w:szCs w:val="32"/>
          <w:lang w:val="en-US" w:eastAsia="zh-CN"/>
        </w:rPr>
        <w:t>139.73</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18.1</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130.32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5.55</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3.86</w:t>
      </w:r>
      <w:r>
        <w:rPr>
          <w:rStyle w:val="10"/>
          <w:rFonts w:ascii="仿宋" w:hAnsi="仿宋" w:eastAsia="仿宋"/>
          <w:sz w:val="32"/>
          <w:szCs w:val="32"/>
        </w:rPr>
        <w:t>万元。</w:t>
      </w:r>
      <w:r>
        <w:fldChar w:fldCharType="end"/>
      </w:r>
      <w:r>
        <w:rPr>
          <w:rStyle w:val="10"/>
          <w:rFonts w:ascii="仿宋" w:hAnsi="仿宋" w:eastAsia="仿宋"/>
          <w:sz w:val="32"/>
          <w:szCs w:val="32"/>
          <w:highlight w:val="none"/>
        </w:rPr>
        <w:fldChar w:fldCharType="begin"/>
      </w:r>
      <w:r>
        <w:rPr>
          <w:rStyle w:val="10"/>
          <w:rFonts w:ascii="仿宋" w:hAnsi="仿宋" w:eastAsia="仿宋"/>
          <w:sz w:val="32"/>
          <w:szCs w:val="32"/>
          <w:highlight w:val="none"/>
        </w:rPr>
        <w:instrText xml:space="preserve">MERGEFIELD ${page540426799.ds357974894_REP_BGT_T_HC1100002019_DXQ02DW_XMZCQK}</w:instrText>
      </w:r>
      <w:r>
        <w:rPr>
          <w:rStyle w:val="10"/>
          <w:rFonts w:ascii="仿宋" w:hAnsi="仿宋" w:eastAsia="仿宋"/>
          <w:sz w:val="32"/>
          <w:szCs w:val="32"/>
          <w:highlight w:val="none"/>
        </w:rPr>
        <w:fldChar w:fldCharType="separate"/>
      </w:r>
      <w:r>
        <w:rPr>
          <w:rStyle w:val="10"/>
          <w:rFonts w:ascii="仿宋" w:hAnsi="仿宋" w:eastAsia="仿宋"/>
          <w:sz w:val="32"/>
          <w:szCs w:val="32"/>
          <w:highlight w:val="none"/>
        </w:rPr>
        <w:t>项目支出</w:t>
      </w:r>
      <w:r>
        <w:rPr>
          <w:rStyle w:val="10"/>
          <w:rFonts w:hint="eastAsia" w:ascii="仿宋" w:hAnsi="仿宋" w:eastAsia="仿宋"/>
          <w:sz w:val="32"/>
          <w:szCs w:val="32"/>
          <w:highlight w:val="none"/>
          <w:lang w:val="en-US" w:eastAsia="zh-CN"/>
        </w:rPr>
        <w:t>0</w:t>
      </w:r>
      <w:r>
        <w:rPr>
          <w:rStyle w:val="10"/>
          <w:rFonts w:ascii="仿宋" w:hAnsi="仿宋" w:eastAsia="仿宋"/>
          <w:sz w:val="32"/>
          <w:szCs w:val="32"/>
          <w:highlight w:val="none"/>
        </w:rPr>
        <w:t>万元,较上年预算安排增加（减少）</w:t>
      </w:r>
      <w:r>
        <w:rPr>
          <w:rStyle w:val="10"/>
          <w:rFonts w:hint="eastAsia" w:ascii="仿宋" w:hAnsi="仿宋" w:eastAsia="仿宋"/>
          <w:sz w:val="32"/>
          <w:szCs w:val="32"/>
          <w:highlight w:val="none"/>
        </w:rPr>
        <w:t>0</w:t>
      </w:r>
      <w:r>
        <w:rPr>
          <w:rStyle w:val="10"/>
          <w:rFonts w:ascii="仿宋" w:hAnsi="仿宋" w:eastAsia="仿宋"/>
          <w:sz w:val="32"/>
          <w:szCs w:val="32"/>
          <w:highlight w:val="none"/>
        </w:rPr>
        <w:t>万元;其中：商品和服务支出</w:t>
      </w:r>
      <w:r>
        <w:rPr>
          <w:rStyle w:val="10"/>
          <w:rFonts w:hint="eastAsia" w:ascii="仿宋" w:hAnsi="仿宋" w:eastAsia="仿宋"/>
          <w:sz w:val="32"/>
          <w:szCs w:val="32"/>
          <w:highlight w:val="none"/>
        </w:rPr>
        <w:t>0</w:t>
      </w:r>
      <w:r>
        <w:rPr>
          <w:rStyle w:val="10"/>
          <w:rFonts w:ascii="仿宋" w:hAnsi="仿宋" w:eastAsia="仿宋"/>
          <w:sz w:val="32"/>
          <w:szCs w:val="32"/>
          <w:highlight w:val="none"/>
        </w:rPr>
        <w:t>万元,资本性支出</w:t>
      </w:r>
      <w:r>
        <w:rPr>
          <w:rStyle w:val="10"/>
          <w:rFonts w:hint="eastAsia" w:ascii="仿宋" w:hAnsi="仿宋" w:eastAsia="仿宋"/>
          <w:sz w:val="32"/>
          <w:szCs w:val="32"/>
          <w:highlight w:val="none"/>
        </w:rPr>
        <w:t>0</w:t>
      </w:r>
      <w:r>
        <w:rPr>
          <w:rStyle w:val="10"/>
          <w:rFonts w:ascii="仿宋" w:hAnsi="仿宋" w:eastAsia="仿宋"/>
          <w:sz w:val="32"/>
          <w:szCs w:val="32"/>
          <w:highlight w:val="none"/>
        </w:rPr>
        <w:t>万元。</w:t>
      </w:r>
      <w:r>
        <w:rPr>
          <w:highlight w:val="none"/>
        </w:rPr>
        <w:fldChar w:fldCharType="end"/>
      </w:r>
    </w:p>
    <w:p w14:paraId="72B48B40">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5BC0CF61">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lang w:val="en-US" w:eastAsia="zh-CN"/>
        </w:rPr>
        <w:t>2024年</w:t>
      </w:r>
      <w:r>
        <w:rPr>
          <w:rStyle w:val="10"/>
          <w:rFonts w:hint="eastAsia" w:ascii="Adobe 仿宋 Std R" w:hAnsi="Adobe 仿宋 Std R" w:eastAsia="Adobe 仿宋 Std R"/>
          <w:sz w:val="32"/>
          <w:szCs w:val="32"/>
        </w:rPr>
        <w:t>本单位没有使用政府性基金预算拨款安排的支出。</w:t>
      </w:r>
    </w:p>
    <w:p w14:paraId="30976FD6">
      <w:pPr>
        <w:widowControl/>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0D51A3C0">
      <w:pPr>
        <w:widowControl/>
        <w:ind w:left="638" w:leftChars="304"/>
        <w:rPr>
          <w:rStyle w:val="10"/>
          <w:rFonts w:ascii="Adobe 仿宋 Std R" w:hAnsi="Adobe 仿宋 Std R" w:eastAsia="Adobe 仿宋 Std R"/>
          <w:b/>
          <w:sz w:val="32"/>
          <w:szCs w:val="32"/>
        </w:rPr>
      </w:pPr>
      <w:r>
        <w:rPr>
          <w:rStyle w:val="10"/>
          <w:rFonts w:hint="eastAsia" w:ascii="Adobe 仿宋 Std R" w:hAnsi="Adobe 仿宋 Std R" w:eastAsia="Adobe 仿宋 Std R"/>
          <w:sz w:val="32"/>
          <w:szCs w:val="32"/>
        </w:rPr>
        <w:t>本单位没有使用国有资本经营预算拨款安排的支出。</w:t>
      </w:r>
    </w:p>
    <w:p w14:paraId="7A3F7738">
      <w:pPr>
        <w:widowControl/>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6B23121B">
      <w:pPr>
        <w:widowControl/>
        <w:spacing w:line="580" w:lineRule="exact"/>
        <w:ind w:firstLine="636"/>
        <w:jc w:val="left"/>
        <w:rPr>
          <w:rStyle w:val="10"/>
          <w:rFonts w:ascii="Adobe 仿宋 Std R" w:hAnsi="Adobe 仿宋 Std R" w:eastAsia="Adobe 仿宋 Std R"/>
          <w:bCs/>
          <w:sz w:val="32"/>
          <w:szCs w:val="32"/>
        </w:rPr>
      </w:pPr>
      <w:r>
        <w:rPr>
          <w:rStyle w:val="10"/>
          <w:rFonts w:hint="eastAsia" w:ascii="Adobe 仿宋 Std R" w:hAnsi="Adobe 仿宋 Std R" w:eastAsia="Adobe 仿宋 Std R"/>
          <w:bCs/>
          <w:sz w:val="32"/>
          <w:szCs w:val="32"/>
        </w:rPr>
        <w:t>本单位非行政参公单位，无机关运行经费。</w:t>
      </w:r>
    </w:p>
    <w:p w14:paraId="7C556802">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5592A517">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3C3F9FBB">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29AA31E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589DB7EE">
      <w:pPr>
        <w:ind w:firstLine="640" w:firstLineChars="200"/>
        <w:rPr>
          <w:rFonts w:ascii="仿宋_GB2312" w:eastAsia="仿宋_GB2312"/>
          <w:sz w:val="32"/>
          <w:szCs w:val="30"/>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年单位预算安排购置车辆0辆，安排购置单位价值200万元以上大型设备具体为：</w:t>
      </w:r>
      <w:r>
        <w:rPr>
          <w:rFonts w:hint="eastAsia" w:ascii="仿宋_GB2312" w:eastAsia="仿宋_GB2312"/>
          <w:sz w:val="32"/>
          <w:szCs w:val="30"/>
          <w:u w:val="single"/>
        </w:rPr>
        <w:t xml:space="preserve">  无  </w:t>
      </w:r>
      <w:r>
        <w:rPr>
          <w:rFonts w:hint="eastAsia" w:ascii="仿宋_GB2312" w:eastAsia="仿宋_GB2312"/>
          <w:sz w:val="32"/>
          <w:szCs w:val="30"/>
        </w:rPr>
        <w:t>。</w:t>
      </w:r>
    </w:p>
    <w:p w14:paraId="44A03184">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23B36780">
      <w:pPr>
        <w:widowControl/>
        <w:spacing w:line="580" w:lineRule="exac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本单位本年度未安排特定目标类项目。</w:t>
      </w:r>
    </w:p>
    <w:p w14:paraId="5CBB30CA">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AD929F3">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hint="eastAsia" w:ascii="仿宋" w:hAnsi="仿宋" w:eastAsia="仿宋"/>
          <w:sz w:val="32"/>
          <w:szCs w:val="32"/>
        </w:rPr>
        <w:t>庐山市文物管理所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经费财政拨款安排0.8万元，其中：</w:t>
      </w:r>
    </w:p>
    <w:p w14:paraId="60C4BBEA">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0"/>
          <w:rFonts w:hint="eastAsia" w:ascii="仿宋" w:hAnsi="仿宋" w:eastAsia="仿宋"/>
          <w:bCs/>
          <w:sz w:val="32"/>
          <w:szCs w:val="32"/>
        </w:rPr>
        <w:t>与上年安排保持一致</w:t>
      </w:r>
      <w:r>
        <w:rPr>
          <w:rFonts w:ascii="仿宋" w:hAnsi="仿宋" w:eastAsia="仿宋"/>
          <w:bCs/>
          <w:sz w:val="32"/>
          <w:szCs w:val="32"/>
        </w:rPr>
        <w:t>。</w:t>
      </w:r>
    </w:p>
    <w:p w14:paraId="4D8B77D2">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0.8</w:t>
      </w:r>
      <w:r>
        <w:rPr>
          <w:rFonts w:ascii="仿宋" w:hAnsi="仿宋" w:eastAsia="仿宋"/>
          <w:bCs/>
          <w:sz w:val="32"/>
          <w:szCs w:val="32"/>
        </w:rPr>
        <w:t>万元,比上年增</w:t>
      </w:r>
      <w:r>
        <w:rPr>
          <w:rFonts w:hint="eastAsia" w:ascii="仿宋" w:hAnsi="仿宋" w:eastAsia="仿宋"/>
          <w:bCs/>
          <w:sz w:val="32"/>
          <w:szCs w:val="32"/>
        </w:rPr>
        <w:t>0.8</w:t>
      </w:r>
      <w:r>
        <w:rPr>
          <w:rFonts w:ascii="仿宋" w:hAnsi="仿宋" w:eastAsia="仿宋"/>
          <w:bCs/>
          <w:sz w:val="32"/>
          <w:szCs w:val="32"/>
        </w:rPr>
        <w:t>万元，主要原因是：</w:t>
      </w:r>
      <w:r>
        <w:rPr>
          <w:rFonts w:hint="eastAsia" w:ascii="仿宋" w:hAnsi="仿宋" w:eastAsia="仿宋"/>
          <w:bCs/>
          <w:sz w:val="32"/>
          <w:szCs w:val="32"/>
          <w:lang w:eastAsia="zh-CN"/>
        </w:rPr>
        <w:t>贯彻落实中央八项规定精神，合理调减公务接待开支</w:t>
      </w:r>
      <w:r>
        <w:rPr>
          <w:rFonts w:ascii="仿宋" w:hAnsi="仿宋" w:eastAsia="仿宋"/>
          <w:bCs/>
          <w:sz w:val="32"/>
          <w:szCs w:val="32"/>
        </w:rPr>
        <w:t>。</w:t>
      </w:r>
    </w:p>
    <w:p w14:paraId="18F5AC7E">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0"/>
          <w:rFonts w:hint="eastAsia" w:ascii="仿宋" w:hAnsi="仿宋" w:eastAsia="仿宋"/>
          <w:bCs/>
          <w:sz w:val="32"/>
          <w:szCs w:val="32"/>
        </w:rPr>
        <w:t>与上年安排保持一致</w:t>
      </w:r>
      <w:r>
        <w:rPr>
          <w:rFonts w:ascii="仿宋" w:hAnsi="仿宋" w:eastAsia="仿宋"/>
          <w:bCs/>
          <w:sz w:val="32"/>
          <w:szCs w:val="32"/>
        </w:rPr>
        <w:t>。</w:t>
      </w:r>
    </w:p>
    <w:p w14:paraId="3407E05E">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0"/>
          <w:rFonts w:hint="eastAsia" w:ascii="仿宋" w:hAnsi="仿宋" w:eastAsia="仿宋"/>
          <w:bCs/>
          <w:sz w:val="32"/>
          <w:szCs w:val="32"/>
        </w:rPr>
        <w:t>与上年安排保持一致</w:t>
      </w:r>
      <w:r>
        <w:rPr>
          <w:rFonts w:ascii="仿宋" w:hAnsi="仿宋" w:eastAsia="仿宋"/>
          <w:bCs/>
          <w:sz w:val="32"/>
          <w:szCs w:val="32"/>
        </w:rPr>
        <w:t>。</w:t>
      </w:r>
    </w:p>
    <w:p w14:paraId="08E36EAA">
      <w:pPr>
        <w:jc w:val="left"/>
        <w:rPr>
          <w:rStyle w:val="10"/>
          <w:rFonts w:ascii="仿宋" w:hAnsi="仿宋" w:eastAsia="仿宋"/>
          <w:color w:val="FF0000"/>
          <w:sz w:val="32"/>
          <w:szCs w:val="32"/>
        </w:rPr>
      </w:pP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750CAF62">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CD0FE30">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1C65ABD">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0E64CDAE">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7C8D83D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47AD1EE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B5CC96B">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4EB54CF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48B77B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703EBDB7">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14:paraId="3482B630">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14:paraId="30C8D7D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58310E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4EB2DC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083626D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0BD5701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1896E5B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21D52E4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322E82B9">
      <w:pPr>
        <w:ind w:firstLine="640" w:firstLineChars="200"/>
        <w:rPr>
          <w:rFonts w:ascii="Adobe 仿宋 Std R" w:hAnsi="Adobe 仿宋 Std R" w:eastAsia="Adobe 仿宋 Std R"/>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BD023D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9CD23E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E921CC5">
      <w:pPr>
        <w:widowControl/>
        <w:spacing w:line="600" w:lineRule="exact"/>
        <w:ind w:firstLine="640" w:firstLineChars="200"/>
        <w:jc w:val="left"/>
        <w:rPr>
          <w:rFonts w:ascii="仿宋_GB2312" w:eastAsia="仿宋_GB2312"/>
          <w:color w:val="FF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08FB4BF">
      <w:pPr>
        <w:widowControl/>
        <w:shd w:val="clear" w:color="auto" w:fill="FFFFFF"/>
        <w:spacing w:line="640" w:lineRule="atLeast"/>
        <w:ind w:firstLine="640"/>
        <w:jc w:val="center"/>
        <w:rPr>
          <w:rFonts w:ascii="仿宋_GB2312" w:eastAsia="仿宋_GB2312"/>
          <w:color w:val="FF0000"/>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62FD9E">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4NjEwYzY4Zjc5ZmNhYWNkZDdlMWE4ZjZjYjYzZD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436C"/>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3DB9"/>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739CE"/>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6BB38C9"/>
    <w:rsid w:val="08EC3843"/>
    <w:rsid w:val="0944660D"/>
    <w:rsid w:val="0A0925FF"/>
    <w:rsid w:val="0C97247A"/>
    <w:rsid w:val="0D1A7920"/>
    <w:rsid w:val="0D2269B3"/>
    <w:rsid w:val="0DB3098E"/>
    <w:rsid w:val="13E26EA1"/>
    <w:rsid w:val="13FB007C"/>
    <w:rsid w:val="146568BB"/>
    <w:rsid w:val="14851384"/>
    <w:rsid w:val="14F661EB"/>
    <w:rsid w:val="16B036C0"/>
    <w:rsid w:val="173709B1"/>
    <w:rsid w:val="182207F7"/>
    <w:rsid w:val="1A705E7F"/>
    <w:rsid w:val="1E491A3B"/>
    <w:rsid w:val="1F1F7406"/>
    <w:rsid w:val="206D0602"/>
    <w:rsid w:val="212E46AB"/>
    <w:rsid w:val="22430342"/>
    <w:rsid w:val="23977FB1"/>
    <w:rsid w:val="245C3447"/>
    <w:rsid w:val="25B931E9"/>
    <w:rsid w:val="27523737"/>
    <w:rsid w:val="280E3D5E"/>
    <w:rsid w:val="28263441"/>
    <w:rsid w:val="2828673B"/>
    <w:rsid w:val="290B705B"/>
    <w:rsid w:val="29981D60"/>
    <w:rsid w:val="2A6C6C9E"/>
    <w:rsid w:val="2B2339AC"/>
    <w:rsid w:val="2C57797E"/>
    <w:rsid w:val="2D1F4C56"/>
    <w:rsid w:val="304075B1"/>
    <w:rsid w:val="309F5B93"/>
    <w:rsid w:val="31931AC3"/>
    <w:rsid w:val="3328400E"/>
    <w:rsid w:val="33D7349C"/>
    <w:rsid w:val="351512FA"/>
    <w:rsid w:val="39A3581F"/>
    <w:rsid w:val="3A841EE9"/>
    <w:rsid w:val="3A9F1A72"/>
    <w:rsid w:val="3AB13ADF"/>
    <w:rsid w:val="3ACF1B11"/>
    <w:rsid w:val="3B7D1841"/>
    <w:rsid w:val="3BA22D98"/>
    <w:rsid w:val="3BA35A87"/>
    <w:rsid w:val="3BA6547C"/>
    <w:rsid w:val="3E385F83"/>
    <w:rsid w:val="3EA97B3E"/>
    <w:rsid w:val="3F383632"/>
    <w:rsid w:val="3FF84E58"/>
    <w:rsid w:val="4052753A"/>
    <w:rsid w:val="42DC038C"/>
    <w:rsid w:val="45D833CA"/>
    <w:rsid w:val="464E5AFF"/>
    <w:rsid w:val="4DB628F2"/>
    <w:rsid w:val="4E0D4F31"/>
    <w:rsid w:val="4EFF051F"/>
    <w:rsid w:val="528E6F80"/>
    <w:rsid w:val="53516268"/>
    <w:rsid w:val="544607AB"/>
    <w:rsid w:val="55924F68"/>
    <w:rsid w:val="55EE43AE"/>
    <w:rsid w:val="56C47F55"/>
    <w:rsid w:val="57400361"/>
    <w:rsid w:val="5EA31F07"/>
    <w:rsid w:val="5F193B70"/>
    <w:rsid w:val="619F6EC0"/>
    <w:rsid w:val="61E31A71"/>
    <w:rsid w:val="62283DE4"/>
    <w:rsid w:val="62EB5C11"/>
    <w:rsid w:val="63994FA0"/>
    <w:rsid w:val="63E33020"/>
    <w:rsid w:val="64867A5E"/>
    <w:rsid w:val="656229B9"/>
    <w:rsid w:val="658856FB"/>
    <w:rsid w:val="67DC7D34"/>
    <w:rsid w:val="68E97589"/>
    <w:rsid w:val="69AC63A2"/>
    <w:rsid w:val="6BE248E5"/>
    <w:rsid w:val="6CCB135B"/>
    <w:rsid w:val="6D8224AF"/>
    <w:rsid w:val="6EAF555B"/>
    <w:rsid w:val="6EDB6140"/>
    <w:rsid w:val="6F2C7111"/>
    <w:rsid w:val="714A36AC"/>
    <w:rsid w:val="72746F20"/>
    <w:rsid w:val="73543105"/>
    <w:rsid w:val="73A85115"/>
    <w:rsid w:val="759E1500"/>
    <w:rsid w:val="76D128B4"/>
    <w:rsid w:val="7AA27283"/>
    <w:rsid w:val="7C1C38B8"/>
    <w:rsid w:val="7D1C2D3E"/>
    <w:rsid w:val="7E6277F5"/>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3458</Words>
  <Characters>3751</Characters>
  <Lines>16</Lines>
  <Paragraphs>10</Paragraphs>
  <TotalTime>2</TotalTime>
  <ScaleCrop>false</ScaleCrop>
  <LinksUpToDate>false</LinksUpToDate>
  <CharactersWithSpaces>3799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2663010</cp:lastModifiedBy>
  <cp:lastPrinted>2023-02-27T06:33:00Z</cp:lastPrinted>
  <dcterms:modified xsi:type="dcterms:W3CDTF">2025-08-28T06:38:48Z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916788ED44AE40E0A4C226852BA85F3D_13</vt:lpwstr>
  </property>
  <property fmtid="{D5CDD505-2E9C-101B-9397-08002B2CF9AE}" pid="4" name="KSOTemplateDocerSaveRecord">
    <vt:lpwstr>eyJoZGlkIjoiZTJjODBiZTI5MzM4M2E0YTExMTkxOGE5Y2QyOWFmZWYiLCJ1c2VySWQiOiIxNjE1ODQ2MjcwIn0=</vt:lpwstr>
  </property>
</Properties>
</file>