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4B11CE">
      <w:pPr>
        <w:widowControl/>
        <w:spacing w:line="520" w:lineRule="atLeast"/>
        <w:ind w:firstLine="883" w:firstLineChars="200"/>
        <w:rPr>
          <w:rFonts w:ascii="黑体" w:hAnsi="黑体" w:eastAsia="黑体" w:cs="Times New Roman"/>
          <w:b/>
          <w:bCs/>
          <w:color w:val="000000"/>
          <w:kern w:val="0"/>
          <w:sz w:val="44"/>
          <w:szCs w:val="44"/>
        </w:rPr>
      </w:pPr>
      <w:r>
        <w:rPr>
          <w:rFonts w:hint="eastAsia" w:ascii="黑体" w:hAnsi="黑体" w:eastAsia="黑体" w:cs="Times New Roman"/>
          <w:b/>
          <w:bCs/>
          <w:color w:val="000000" w:themeColor="text1"/>
          <w:kern w:val="0"/>
          <w:sz w:val="44"/>
          <w:szCs w:val="44"/>
        </w:rPr>
        <w:t>庐山市融媒体中心</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14:paraId="6545D523">
      <w:pPr>
        <w:pStyle w:val="12"/>
        <w:spacing w:line="600" w:lineRule="atLeast"/>
        <w:jc w:val="center"/>
        <w:rPr>
          <w:rFonts w:ascii="黑体" w:hAnsi="黑体" w:eastAsia="黑体"/>
          <w:color w:val="000000"/>
          <w:sz w:val="32"/>
          <w:szCs w:val="32"/>
        </w:rPr>
      </w:pPr>
    </w:p>
    <w:p w14:paraId="6A0283B9">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154B6B89">
      <w:pPr>
        <w:pStyle w:val="12"/>
        <w:rPr>
          <w:rFonts w:ascii="宋体" w:hAnsi="宋体"/>
          <w:color w:val="000000"/>
        </w:rPr>
      </w:pPr>
    </w:p>
    <w:p w14:paraId="656FE3B7">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${page540426799.ds254512694_REP_JXJC_AGENCY_WZR_NAME}</w:instrText>
      </w:r>
      <w:r>
        <w:rPr>
          <w:rFonts w:ascii="仿宋_GB2312" w:eastAsia="仿宋_GB2312"/>
          <w:b/>
          <w:bCs/>
          <w:color w:val="000000" w:themeColor="text1"/>
          <w:sz w:val="32"/>
          <w:szCs w:val="32"/>
        </w:rPr>
        <w:fldChar w:fldCharType="separate"/>
      </w:r>
      <w:r>
        <w:rPr>
          <w:rFonts w:hint="eastAsia" w:ascii="仿宋_GB2312" w:eastAsia="仿宋_GB2312"/>
          <w:b/>
          <w:bCs/>
          <w:color w:val="000000" w:themeColor="text1"/>
          <w:sz w:val="32"/>
          <w:szCs w:val="32"/>
          <w:lang w:eastAsia="zh-CN"/>
        </w:rPr>
        <w:t>庐山市融媒体中心</w:t>
      </w:r>
      <w:r>
        <w:rPr>
          <w:color w:val="000000" w:themeColor="text1"/>
        </w:rP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3419F649">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212EA1A7">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1BF1037B">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${page540426799.ds254512694_REP_JXJC_AGENCY_WZR_NAME}</w:instrText>
      </w:r>
      <w:r>
        <w:rPr>
          <w:rFonts w:ascii="仿宋_GB2312" w:eastAsia="仿宋_GB2312"/>
          <w:b/>
          <w:bCs/>
          <w:color w:val="000000" w:themeColor="text1"/>
          <w:sz w:val="32"/>
          <w:szCs w:val="32"/>
        </w:rPr>
        <w:fldChar w:fldCharType="separate"/>
      </w:r>
      <w:r>
        <w:rPr>
          <w:rFonts w:hint="eastAsia" w:ascii="仿宋_GB2312" w:eastAsia="仿宋_GB2312"/>
          <w:b/>
          <w:bCs/>
          <w:color w:val="000000" w:themeColor="text1"/>
          <w:sz w:val="32"/>
          <w:szCs w:val="32"/>
          <w:lang w:eastAsia="zh-CN"/>
        </w:rPr>
        <w:t>庐山市融媒体中心</w:t>
      </w:r>
      <w:r>
        <w:rPr>
          <w:color w:val="000000" w:themeColor="text1"/>
        </w:rPr>
        <w:fldChar w:fldCharType="end"/>
      </w:r>
      <w:r>
        <w:rPr>
          <w:rFonts w:hint="eastAsia" w:ascii="仿宋_GB2312" w:eastAsia="仿宋_GB2312"/>
          <w:b/>
          <w:bCs/>
          <w:color w:val="000000" w:themeColor="text1"/>
          <w:sz w:val="32"/>
          <w:szCs w:val="32"/>
        </w:rPr>
        <w:t>2</w:t>
      </w:r>
      <w:r>
        <w:rPr>
          <w:rFonts w:hint="eastAsia" w:ascii="仿宋_GB2312" w:eastAsia="仿宋_GB2312"/>
          <w:b/>
          <w:bCs/>
          <w:color w:val="000000"/>
          <w:sz w:val="32"/>
          <w:szCs w:val="32"/>
        </w:rPr>
        <w:t>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7630C834">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10F11D1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123EFCC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66181B3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0020206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56E3FB1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18EB473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1FE735A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42DB9A63">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31EBD986">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093F44E9">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${page540426799.ds254512694_REP_JXJC_AGENCY_WZR_NAME}</w:instrText>
      </w:r>
      <w:r>
        <w:rPr>
          <w:rFonts w:ascii="仿宋_GB2312" w:eastAsia="仿宋_GB2312"/>
          <w:b/>
          <w:bCs/>
          <w:color w:val="000000" w:themeColor="text1"/>
          <w:sz w:val="32"/>
          <w:szCs w:val="32"/>
        </w:rPr>
        <w:fldChar w:fldCharType="separate"/>
      </w:r>
      <w:r>
        <w:rPr>
          <w:rFonts w:hint="eastAsia" w:ascii="仿宋_GB2312" w:eastAsia="仿宋_GB2312"/>
          <w:b/>
          <w:bCs/>
          <w:color w:val="000000" w:themeColor="text1"/>
          <w:sz w:val="32"/>
          <w:szCs w:val="32"/>
          <w:lang w:eastAsia="zh-CN"/>
        </w:rPr>
        <w:t>庐山市融媒体中心</w:t>
      </w:r>
      <w:r>
        <w:rPr>
          <w:color w:val="000000" w:themeColor="text1"/>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63CC07CD">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0F2C181A">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7E2000D7">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4E6C080C">
      <w:pPr>
        <w:widowControl/>
        <w:spacing w:line="580" w:lineRule="exact"/>
        <w:jc w:val="center"/>
        <w:rPr>
          <w:rFonts w:ascii="仿宋_GB2312" w:eastAsia="仿宋_GB2312"/>
          <w:b/>
          <w:sz w:val="32"/>
          <w:szCs w:val="30"/>
        </w:rPr>
      </w:pPr>
    </w:p>
    <w:p w14:paraId="7A81D80D">
      <w:pPr>
        <w:widowControl/>
        <w:spacing w:line="580" w:lineRule="exact"/>
        <w:jc w:val="center"/>
        <w:rPr>
          <w:rFonts w:ascii="仿宋_GB2312" w:eastAsia="仿宋_GB2312"/>
          <w:b/>
          <w:sz w:val="32"/>
          <w:szCs w:val="30"/>
        </w:rPr>
      </w:pPr>
    </w:p>
    <w:p w14:paraId="58CBDFF0">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${page540426799.ds254512694_REP_JXJC_AGENCY_WZR_NAME}</w:instrText>
      </w:r>
      <w:r>
        <w:rPr>
          <w:rFonts w:ascii="仿宋_GB2312" w:eastAsia="仿宋_GB2312"/>
          <w:b/>
          <w:color w:val="000000" w:themeColor="text1"/>
          <w:sz w:val="32"/>
          <w:szCs w:val="30"/>
        </w:rPr>
        <w:fldChar w:fldCharType="separate"/>
      </w:r>
      <w:r>
        <w:rPr>
          <w:rFonts w:hint="eastAsia" w:ascii="仿宋_GB2312" w:eastAsia="仿宋_GB2312"/>
          <w:b/>
          <w:color w:val="000000" w:themeColor="text1"/>
          <w:sz w:val="32"/>
          <w:szCs w:val="30"/>
          <w:lang w:eastAsia="zh-CN"/>
        </w:rPr>
        <w:t>庐山市融媒体中心</w:t>
      </w:r>
      <w:r>
        <w:rPr>
          <w:color w:val="000000" w:themeColor="text1"/>
        </w:rPr>
        <w:fldChar w:fldCharType="end"/>
      </w:r>
      <w:r>
        <w:rPr>
          <w:rFonts w:hint="eastAsia" w:ascii="仿宋_GB2312" w:eastAsia="仿宋_GB2312"/>
          <w:b/>
          <w:sz w:val="32"/>
          <w:szCs w:val="30"/>
        </w:rPr>
        <w:t>概况</w:t>
      </w:r>
    </w:p>
    <w:p w14:paraId="128EC71A">
      <w:pPr>
        <w:widowControl/>
        <w:spacing w:line="580" w:lineRule="exact"/>
        <w:jc w:val="left"/>
        <w:rPr>
          <w:rFonts w:asciiTheme="minorEastAsia" w:hAnsiTheme="minorEastAsia"/>
          <w:b/>
          <w:sz w:val="36"/>
          <w:szCs w:val="36"/>
        </w:rPr>
      </w:pPr>
    </w:p>
    <w:p w14:paraId="59446293">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08381815">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庐山市融媒体中心始终坚持以习近平新时代中国特色社会主义思想为指导，贯彻执行新闻宣传方针政策，紧紧围绕市委市政府中心工作，充分发挥融媒体宣传职能，精心打造融媒体传播新矩阵，坚持宣传抓导向、播出保安全、事业谋发展、队伍强管理的理念，牢牢把握正确舆论导向，讲好庐山故事，传递庐山好声音提供了坚强的舆论保障。</w:t>
      </w:r>
    </w:p>
    <w:p w14:paraId="51353FE8">
      <w:pPr>
        <w:rPr>
          <w:b/>
          <w:sz w:val="36"/>
          <w:szCs w:val="36"/>
        </w:rPr>
      </w:pPr>
      <w:r>
        <w:rPr>
          <w:rFonts w:hint="eastAsia"/>
          <w:b/>
          <w:sz w:val="36"/>
          <w:szCs w:val="36"/>
        </w:rPr>
        <w:t>二、机构设置及人员情况</w:t>
      </w:r>
    </w:p>
    <w:p w14:paraId="0054069B">
      <w:pPr>
        <w:ind w:firstLine="640" w:firstLineChars="200"/>
        <w:rPr>
          <w:rFonts w:hint="eastAsia" w:ascii="Adobe 仿宋 Std R" w:hAnsi="Adobe 仿宋 Std R" w:eastAsia="Adobe 仿宋 Std R" w:cstheme="minorBidi"/>
          <w:kern w:val="2"/>
          <w:sz w:val="32"/>
          <w:szCs w:val="30"/>
          <w:lang w:val="en-US" w:eastAsia="zh-CN" w:bidi="ar-SA"/>
        </w:rPr>
      </w:pPr>
      <w:r>
        <w:rPr>
          <w:rFonts w:ascii="Adobe 仿宋 Std R" w:hAnsi="Adobe 仿宋 Std R" w:eastAsia="Adobe 仿宋 Std R" w:cstheme="minorBidi"/>
          <w:kern w:val="2"/>
          <w:sz w:val="32"/>
          <w:szCs w:val="30"/>
          <w:lang w:val="en-US" w:eastAsia="zh-CN" w:bidi="ar-SA"/>
        </w:rPr>
        <w:t>202</w:t>
      </w:r>
      <w:r>
        <w:rPr>
          <w:rFonts w:hint="eastAsia" w:ascii="Adobe 仿宋 Std R" w:hAnsi="Adobe 仿宋 Std R" w:eastAsia="Adobe 仿宋 Std R" w:cstheme="minorBidi"/>
          <w:kern w:val="2"/>
          <w:sz w:val="32"/>
          <w:szCs w:val="30"/>
          <w:lang w:val="en-US" w:eastAsia="zh-CN" w:bidi="ar-SA"/>
        </w:rPr>
        <w:t>4年庐山市融媒体中心内设处室7个，包括：办公室、总编室、采访部、外宣部、编辑制作部、技术播出部、事业发展部。</w:t>
      </w:r>
    </w:p>
    <w:p w14:paraId="5778B53C">
      <w:pPr>
        <w:ind w:firstLine="640" w:firstLineChars="200"/>
        <w:rPr>
          <w:rFonts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编制人数小计34人,其中：行政编制人数0人。实有人数小计29人,其中：在职人数小计29人,行政在职人数0人。离休人数小计1人,退休人数小计17人,遗属人数_1人。</w:t>
      </w:r>
    </w:p>
    <w:p w14:paraId="45F30C6C">
      <w:pPr>
        <w:widowControl/>
        <w:spacing w:line="580" w:lineRule="exact"/>
        <w:jc w:val="center"/>
        <w:rPr>
          <w:rFonts w:ascii="仿宋_GB2312" w:eastAsia="仿宋_GB2312"/>
          <w:b/>
          <w:szCs w:val="30"/>
        </w:rPr>
      </w:pPr>
    </w:p>
    <w:p w14:paraId="40CB0126">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${page540426799.ds254512694_REP_JXJC_AGENCY_WZR_NAME}</w:instrText>
      </w:r>
      <w:r>
        <w:rPr>
          <w:rFonts w:ascii="仿宋_GB2312" w:eastAsia="仿宋_GB2312"/>
          <w:b/>
          <w:color w:val="000000" w:themeColor="text1"/>
          <w:sz w:val="32"/>
          <w:szCs w:val="30"/>
        </w:rPr>
        <w:fldChar w:fldCharType="separate"/>
      </w:r>
      <w:r>
        <w:rPr>
          <w:rFonts w:hint="eastAsia" w:ascii="仿宋_GB2312" w:eastAsia="仿宋_GB2312"/>
          <w:b/>
          <w:color w:val="000000" w:themeColor="text1"/>
          <w:sz w:val="32"/>
          <w:szCs w:val="30"/>
          <w:lang w:eastAsia="zh-CN"/>
        </w:rPr>
        <w:t>庐山市融媒体中心</w:t>
      </w:r>
      <w:r>
        <w:rPr>
          <w:color w:val="000000" w:themeColor="text1"/>
        </w:rPr>
        <w:fldChar w:fldCharType="end"/>
      </w:r>
      <w:r>
        <w:rPr>
          <w:rFonts w:hint="eastAsia" w:ascii="仿宋_GB2312" w:eastAsia="仿宋_GB2312"/>
          <w:b/>
          <w:color w:val="000000" w:themeColor="text1"/>
          <w:sz w:val="32"/>
          <w:szCs w:val="30"/>
        </w:rPr>
        <w:t>2</w:t>
      </w:r>
      <w:r>
        <w:rPr>
          <w:rFonts w:hint="eastAsia" w:ascii="仿宋_GB2312" w:eastAsia="仿宋_GB2312"/>
          <w:b/>
          <w:sz w:val="32"/>
          <w:szCs w:val="30"/>
        </w:rPr>
        <w:t>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36156BAA">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27CDA0F1">
      <w:pPr>
        <w:ind w:firstLine="640" w:firstLineChars="200"/>
        <w:jc w:val="left"/>
        <w:rPr>
          <w:rStyle w:val="11"/>
          <w:rFonts w:ascii="仿宋" w:hAnsi="仿宋" w:eastAsia="仿宋"/>
          <w:bCs/>
          <w:sz w:val="32"/>
          <w:szCs w:val="32"/>
        </w:rPr>
      </w:pPr>
    </w:p>
    <w:p w14:paraId="19B41DE2">
      <w:pPr>
        <w:jc w:val="left"/>
        <w:rPr>
          <w:rStyle w:val="11"/>
          <w:rFonts w:ascii="仿宋" w:hAnsi="仿宋" w:eastAsia="仿宋"/>
          <w:bCs/>
          <w:sz w:val="32"/>
          <w:szCs w:val="32"/>
        </w:rPr>
      </w:pPr>
    </w:p>
    <w:p w14:paraId="4192015D">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${page540426799.ds254512694_REP_JXJC_AGENCY_WZR_NAME}</w:instrText>
      </w:r>
      <w:r>
        <w:rPr>
          <w:rFonts w:ascii="仿宋_GB2312" w:eastAsia="仿宋_GB2312"/>
          <w:b/>
          <w:color w:val="000000" w:themeColor="text1"/>
          <w:sz w:val="32"/>
          <w:szCs w:val="30"/>
        </w:rPr>
        <w:fldChar w:fldCharType="separate"/>
      </w:r>
      <w:r>
        <w:rPr>
          <w:rFonts w:hint="eastAsia" w:ascii="仿宋_GB2312" w:eastAsia="仿宋_GB2312"/>
          <w:b/>
          <w:color w:val="000000" w:themeColor="text1"/>
          <w:sz w:val="32"/>
          <w:szCs w:val="30"/>
          <w:lang w:eastAsia="zh-CN"/>
        </w:rPr>
        <w:t>庐山市融媒体中心</w:t>
      </w:r>
      <w:r>
        <w:rPr>
          <w:color w:val="000000" w:themeColor="text1"/>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6F164C00">
      <w:pPr>
        <w:widowControl/>
        <w:spacing w:line="580" w:lineRule="exact"/>
        <w:jc w:val="center"/>
        <w:rPr>
          <w:rFonts w:ascii="仿宋_GB2312" w:eastAsia="仿宋_GB2312"/>
          <w:b/>
          <w:sz w:val="32"/>
          <w:szCs w:val="30"/>
        </w:rPr>
      </w:pPr>
    </w:p>
    <w:p w14:paraId="17319280">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74FF562F">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644F4601">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color w:val="000000" w:themeColor="text1"/>
          <w:kern w:val="0"/>
          <w:sz w:val="32"/>
          <w:szCs w:val="32"/>
        </w:rPr>
        <w:fldChar w:fldCharType="begin"/>
      </w:r>
      <w:r>
        <w:rPr>
          <w:rFonts w:ascii="仿宋" w:hAnsi="仿宋" w:eastAsia="仿宋" w:cs="Times New Roman"/>
          <w:color w:val="000000" w:themeColor="text1"/>
          <w:kern w:val="0"/>
          <w:sz w:val="32"/>
          <w:szCs w:val="32"/>
        </w:rPr>
        <w:instrText xml:space="preserve">MERGEFIELD ${page540426799.ds254512694_REP_JXJC_AGENCY_WZR_NAME}</w:instrText>
      </w:r>
      <w:r>
        <w:rPr>
          <w:rFonts w:ascii="仿宋" w:hAnsi="仿宋" w:eastAsia="仿宋" w:cs="Times New Roman"/>
          <w:color w:val="000000" w:themeColor="text1"/>
          <w:kern w:val="0"/>
          <w:sz w:val="32"/>
          <w:szCs w:val="32"/>
        </w:rPr>
        <w:fldChar w:fldCharType="separate"/>
      </w:r>
      <w:r>
        <w:rPr>
          <w:rFonts w:hint="eastAsia" w:ascii="仿宋" w:hAnsi="仿宋" w:eastAsia="仿宋" w:cs="Times New Roman"/>
          <w:color w:val="000000" w:themeColor="text1"/>
          <w:kern w:val="0"/>
          <w:sz w:val="32"/>
          <w:szCs w:val="32"/>
          <w:lang w:eastAsia="zh-CN"/>
        </w:rPr>
        <w:t>庐山市融媒体中心</w:t>
      </w:r>
      <w:r>
        <w:rPr>
          <w:color w:val="000000" w:themeColor="text1"/>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u w:val="single"/>
          <w:lang w:val="en-US" w:eastAsia="zh-CN"/>
        </w:rPr>
        <w:t>632.3</w:t>
      </w:r>
      <w:r>
        <w:rPr>
          <w:rFonts w:ascii="仿宋" w:hAnsi="仿宋" w:eastAsia="仿宋" w:cs="Times New Roman"/>
          <w:kern w:val="0"/>
          <w:sz w:val="32"/>
          <w:szCs w:val="32"/>
        </w:rPr>
        <w:t>万元,较上年预算安排增加_</w:t>
      </w:r>
      <w:r>
        <w:rPr>
          <w:rFonts w:hint="eastAsia" w:ascii="仿宋" w:hAnsi="仿宋" w:eastAsia="仿宋" w:cs="Times New Roman"/>
          <w:kern w:val="0"/>
          <w:sz w:val="32"/>
          <w:szCs w:val="32"/>
          <w:u w:val="single"/>
          <w:lang w:val="en-US" w:eastAsia="zh-CN"/>
        </w:rPr>
        <w:t>5.59</w:t>
      </w:r>
      <w:r>
        <w:rPr>
          <w:rFonts w:ascii="仿宋" w:hAnsi="仿宋" w:eastAsia="仿宋" w:cs="Times New Roman"/>
          <w:kern w:val="0"/>
          <w:sz w:val="32"/>
          <w:szCs w:val="32"/>
        </w:rPr>
        <w:t>_万元;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u w:val="single"/>
          <w:lang w:val="en-US" w:eastAsia="zh-CN"/>
        </w:rPr>
        <w:t>632.3</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u w:val="single"/>
          <w:lang w:val="en-US" w:eastAsia="zh-CN"/>
        </w:rPr>
        <w:t>5.59</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增加变化原因为2024年融媒体中心新增3人，工资等有所增加；同时项目拨款增加，为152.75万元。</w:t>
      </w:r>
    </w:p>
    <w:p w14:paraId="0F0503A5">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66CA2017">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${page540426799.ds254512694_REP_JXJC_AGENCY_WZR_NAME}</w:instrText>
      </w:r>
      <w:r>
        <w:rPr>
          <w:rStyle w:val="11"/>
          <w:rFonts w:ascii="仿宋" w:hAnsi="仿宋" w:eastAsia="仿宋"/>
          <w:color w:val="000000" w:themeColor="text1"/>
          <w:sz w:val="32"/>
          <w:szCs w:val="32"/>
        </w:rPr>
        <w:fldChar w:fldCharType="separate"/>
      </w:r>
      <w:r>
        <w:rPr>
          <w:rStyle w:val="11"/>
          <w:rFonts w:hint="eastAsia" w:ascii="仿宋" w:hAnsi="仿宋" w:eastAsia="仿宋"/>
          <w:color w:val="000000" w:themeColor="text1"/>
          <w:sz w:val="32"/>
          <w:szCs w:val="32"/>
          <w:lang w:eastAsia="zh-CN"/>
        </w:rPr>
        <w:t>庐山市融媒体中心</w:t>
      </w:r>
      <w:r>
        <w:rPr>
          <w:color w:val="000000" w:themeColor="text1"/>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u w:val="single"/>
          <w:lang w:val="en-US" w:eastAsia="zh-CN"/>
        </w:rPr>
        <w:t>632.3</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5.59</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增加变化原因为2024年项目方面支出有所增加。</w:t>
      </w:r>
    </w:p>
    <w:p w14:paraId="2D489DAB">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000000" w:themeColor="text1"/>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u w:val="single"/>
          <w:lang w:val="en-US" w:eastAsia="zh-CN"/>
        </w:rPr>
        <w:t>479.55</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16.26</w:t>
      </w:r>
      <w:r>
        <w:rPr>
          <w:rStyle w:val="11"/>
          <w:rFonts w:ascii="仿宋" w:hAnsi="仿宋" w:eastAsia="仿宋"/>
          <w:sz w:val="32"/>
          <w:szCs w:val="32"/>
        </w:rPr>
        <w:t>万元;其中：工资福利支出</w:t>
      </w:r>
      <w:r>
        <w:rPr>
          <w:rStyle w:val="11"/>
          <w:rFonts w:hint="eastAsia" w:ascii="仿宋" w:hAnsi="仿宋" w:eastAsia="仿宋"/>
          <w:sz w:val="32"/>
          <w:szCs w:val="32"/>
          <w:u w:val="single"/>
          <w:lang w:val="en-US" w:eastAsia="zh-CN"/>
        </w:rPr>
        <w:t>424.02</w:t>
      </w:r>
      <w:r>
        <w:rPr>
          <w:rStyle w:val="11"/>
          <w:rFonts w:ascii="仿宋" w:hAnsi="仿宋" w:eastAsia="仿宋"/>
          <w:sz w:val="32"/>
          <w:szCs w:val="32"/>
        </w:rPr>
        <w:t>万元,商品和服务支出</w:t>
      </w:r>
      <w:r>
        <w:rPr>
          <w:rStyle w:val="11"/>
          <w:rFonts w:hint="eastAsia" w:ascii="仿宋" w:hAnsi="仿宋" w:eastAsia="仿宋"/>
          <w:sz w:val="32"/>
          <w:szCs w:val="32"/>
          <w:u w:val="single"/>
          <w:lang w:val="en-US" w:eastAsia="zh-CN"/>
        </w:rPr>
        <w:t>34.56</w:t>
      </w:r>
      <w:r>
        <w:rPr>
          <w:rStyle w:val="11"/>
          <w:rFonts w:ascii="仿宋" w:hAnsi="仿宋" w:eastAsia="仿宋"/>
          <w:sz w:val="32"/>
          <w:szCs w:val="32"/>
        </w:rPr>
        <w:t>万元,对个人和家庭的补助</w:t>
      </w:r>
      <w:r>
        <w:rPr>
          <w:rStyle w:val="11"/>
          <w:rFonts w:hint="eastAsia" w:ascii="仿宋" w:hAnsi="仿宋" w:eastAsia="仿宋"/>
          <w:sz w:val="32"/>
          <w:szCs w:val="32"/>
          <w:u w:val="single"/>
          <w:lang w:val="en-US" w:eastAsia="zh-CN"/>
        </w:rPr>
        <w:t>20.98</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u w:val="single"/>
          <w:lang w:val="en-US" w:eastAsia="zh-CN"/>
        </w:rPr>
        <w:t>152.75</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21.85</w:t>
      </w:r>
      <w:r>
        <w:rPr>
          <w:rStyle w:val="11"/>
          <w:rFonts w:ascii="仿宋" w:hAnsi="仿宋" w:eastAsia="仿宋"/>
          <w:sz w:val="32"/>
          <w:szCs w:val="32"/>
        </w:rPr>
        <w:t>万元;其中：商品和服务支出</w:t>
      </w:r>
      <w:r>
        <w:rPr>
          <w:rStyle w:val="11"/>
          <w:rFonts w:hint="eastAsia" w:ascii="仿宋" w:hAnsi="仿宋" w:eastAsia="仿宋"/>
          <w:sz w:val="32"/>
          <w:szCs w:val="32"/>
          <w:u w:val="single"/>
          <w:lang w:val="en-US" w:eastAsia="zh-CN"/>
        </w:rPr>
        <w:t>152.75</w:t>
      </w:r>
      <w:r>
        <w:rPr>
          <w:rStyle w:val="11"/>
          <w:rFonts w:ascii="仿宋" w:hAnsi="仿宋" w:eastAsia="仿宋"/>
          <w:sz w:val="32"/>
          <w:szCs w:val="32"/>
        </w:rPr>
        <w:t>万元,资本性支出</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w:t>
      </w:r>
      <w:r>
        <w:fldChar w:fldCharType="end"/>
      </w:r>
    </w:p>
    <w:p w14:paraId="3ACF798D">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hint="eastAsia" w:ascii="仿宋" w:hAnsi="仿宋" w:eastAsia="仿宋"/>
          <w:sz w:val="32"/>
          <w:szCs w:val="32"/>
          <w:lang w:val="en-US" w:eastAsia="zh-CN"/>
        </w:rPr>
        <w:t>文化旅游体育与传媒支出</w:t>
      </w:r>
      <w:r>
        <w:rPr>
          <w:rStyle w:val="11"/>
          <w:rFonts w:hint="eastAsia" w:ascii="仿宋" w:hAnsi="仿宋" w:eastAsia="仿宋"/>
          <w:sz w:val="32"/>
          <w:szCs w:val="32"/>
          <w:u w:val="single"/>
          <w:lang w:val="en-US" w:eastAsia="zh-CN"/>
        </w:rPr>
        <w:t>503.52</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5.59</w:t>
      </w:r>
      <w:r>
        <w:rPr>
          <w:rStyle w:val="11"/>
          <w:rFonts w:ascii="仿宋" w:hAnsi="仿宋" w:eastAsia="仿宋"/>
          <w:sz w:val="32"/>
          <w:szCs w:val="32"/>
        </w:rPr>
        <w:t>万元;社会保障和就业支出</w:t>
      </w:r>
      <w:r>
        <w:rPr>
          <w:rStyle w:val="11"/>
          <w:rFonts w:hint="eastAsia" w:ascii="仿宋" w:hAnsi="仿宋" w:eastAsia="仿宋"/>
          <w:sz w:val="32"/>
          <w:szCs w:val="32"/>
          <w:u w:val="single"/>
          <w:lang w:val="en-US" w:eastAsia="zh-CN"/>
        </w:rPr>
        <w:t>69.53</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w:t>
      </w:r>
      <w:r>
        <w:rPr>
          <w:rStyle w:val="11"/>
          <w:rFonts w:hint="eastAsia" w:ascii="仿宋" w:hAnsi="仿宋" w:eastAsia="仿宋"/>
          <w:sz w:val="32"/>
          <w:szCs w:val="32"/>
          <w:u w:val="single"/>
          <w:lang w:val="en-US" w:eastAsia="zh-CN"/>
        </w:rPr>
        <w:t>1.2</w:t>
      </w:r>
      <w:r>
        <w:rPr>
          <w:rStyle w:val="11"/>
          <w:rFonts w:ascii="仿宋" w:hAnsi="仿宋" w:eastAsia="仿宋"/>
          <w:sz w:val="32"/>
          <w:szCs w:val="32"/>
        </w:rPr>
        <w:t>万元;卫生健康支出</w:t>
      </w:r>
      <w:r>
        <w:rPr>
          <w:rStyle w:val="11"/>
          <w:rFonts w:hint="eastAsia" w:ascii="仿宋" w:hAnsi="仿宋" w:eastAsia="仿宋"/>
          <w:sz w:val="32"/>
          <w:szCs w:val="32"/>
          <w:u w:val="single"/>
          <w:lang w:val="en-US" w:eastAsia="zh-CN"/>
        </w:rPr>
        <w:t>27.29</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7.07</w:t>
      </w:r>
      <w:r>
        <w:rPr>
          <w:rStyle w:val="11"/>
          <w:rFonts w:ascii="仿宋" w:hAnsi="仿宋" w:eastAsia="仿宋"/>
          <w:sz w:val="32"/>
          <w:szCs w:val="32"/>
        </w:rPr>
        <w:t>万元;住房保障支出</w:t>
      </w:r>
      <w:r>
        <w:rPr>
          <w:rStyle w:val="11"/>
          <w:rFonts w:hint="eastAsia" w:ascii="仿宋" w:hAnsi="仿宋" w:eastAsia="仿宋"/>
          <w:sz w:val="32"/>
          <w:szCs w:val="32"/>
          <w:u w:val="single"/>
          <w:lang w:val="en-US" w:eastAsia="zh-CN"/>
        </w:rPr>
        <w:t>31.97</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2.68</w:t>
      </w:r>
      <w:r>
        <w:rPr>
          <w:rStyle w:val="11"/>
          <w:rFonts w:ascii="仿宋" w:hAnsi="仿宋" w:eastAsia="仿宋"/>
          <w:sz w:val="32"/>
          <w:szCs w:val="32"/>
        </w:rPr>
        <w:t>万元。</w:t>
      </w:r>
      <w:r>
        <w:fldChar w:fldCharType="end"/>
      </w:r>
    </w:p>
    <w:p w14:paraId="5AB346ED">
      <w:pPr>
        <w:ind w:firstLine="640" w:firstLineChars="200"/>
        <w:rPr>
          <w:rFonts w:hint="default" w:eastAsiaTheme="minorEastAsia"/>
          <w:color w:val="FF0000"/>
          <w:lang w:val="en-US" w:eastAsia="zh-CN"/>
        </w:rPr>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u w:val="single"/>
          <w:lang w:val="en-US" w:eastAsia="zh-CN"/>
        </w:rPr>
        <w:t>424.02</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19.82</w:t>
      </w:r>
      <w:r>
        <w:rPr>
          <w:rStyle w:val="11"/>
          <w:rFonts w:ascii="仿宋" w:hAnsi="仿宋" w:eastAsia="仿宋"/>
          <w:sz w:val="32"/>
          <w:szCs w:val="32"/>
        </w:rPr>
        <w:t>万元;商品和服务支出</w:t>
      </w:r>
      <w:r>
        <w:rPr>
          <w:rStyle w:val="11"/>
          <w:rFonts w:hint="eastAsia" w:ascii="仿宋" w:hAnsi="仿宋" w:eastAsia="仿宋"/>
          <w:sz w:val="32"/>
          <w:szCs w:val="32"/>
          <w:u w:val="single"/>
          <w:lang w:val="en-US" w:eastAsia="zh-CN"/>
        </w:rPr>
        <w:t>187.31</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w:t>
      </w:r>
      <w:r>
        <w:rPr>
          <w:rStyle w:val="11"/>
          <w:rFonts w:hint="eastAsia" w:ascii="仿宋" w:hAnsi="仿宋" w:eastAsia="仿宋"/>
          <w:strike w:val="0"/>
          <w:dstrike w:val="0"/>
          <w:sz w:val="32"/>
          <w:szCs w:val="32"/>
          <w:u w:val="single"/>
          <w:lang w:val="en-US" w:eastAsia="zh-CN"/>
        </w:rPr>
        <w:t>19.73</w:t>
      </w:r>
      <w:r>
        <w:rPr>
          <w:rStyle w:val="11"/>
          <w:rFonts w:ascii="仿宋" w:hAnsi="仿宋" w:eastAsia="仿宋"/>
          <w:sz w:val="32"/>
          <w:szCs w:val="32"/>
        </w:rPr>
        <w:t>万元;对个人和家庭的补助</w:t>
      </w:r>
      <w:r>
        <w:rPr>
          <w:rStyle w:val="11"/>
          <w:rFonts w:hint="eastAsia" w:ascii="仿宋" w:hAnsi="仿宋" w:eastAsia="仿宋"/>
          <w:sz w:val="32"/>
          <w:szCs w:val="32"/>
          <w:u w:val="single"/>
          <w:lang w:val="en-US" w:eastAsia="zh-CN"/>
        </w:rPr>
        <w:t>20.98</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5.69</w:t>
      </w:r>
      <w:r>
        <w:rPr>
          <w:rStyle w:val="11"/>
          <w:rFonts w:ascii="仿宋" w:hAnsi="仿宋" w:eastAsia="仿宋"/>
          <w:sz w:val="32"/>
          <w:szCs w:val="32"/>
        </w:rPr>
        <w:t>万元;资本性支出</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万元,较上年预算安排增加（减少）</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w:t>
      </w:r>
      <w:r>
        <w:fldChar w:fldCharType="end"/>
      </w:r>
    </w:p>
    <w:p w14:paraId="1F7F334B">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6F735DC0">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${page540426799.ds254512694_REP_JXJC_AGENCY_WZR_NAME}</w:instrText>
      </w:r>
      <w:r>
        <w:rPr>
          <w:rStyle w:val="11"/>
          <w:rFonts w:ascii="仿宋" w:hAnsi="仿宋" w:eastAsia="仿宋"/>
          <w:color w:val="000000" w:themeColor="text1"/>
          <w:sz w:val="32"/>
          <w:szCs w:val="32"/>
        </w:rPr>
        <w:fldChar w:fldCharType="separate"/>
      </w:r>
      <w:r>
        <w:rPr>
          <w:rStyle w:val="11"/>
          <w:rFonts w:hint="eastAsia" w:ascii="仿宋" w:hAnsi="仿宋" w:eastAsia="仿宋"/>
          <w:color w:val="000000" w:themeColor="text1"/>
          <w:sz w:val="32"/>
          <w:szCs w:val="32"/>
          <w:lang w:eastAsia="zh-CN"/>
        </w:rPr>
        <w:t>庐山市融媒体中心</w:t>
      </w:r>
      <w:r>
        <w:rPr>
          <w:color w:val="000000" w:themeColor="text1"/>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u w:val="single"/>
        </w:rPr>
        <w:t>632.3</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5.59</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增加变化原因为2024年融媒体中心新增3人，工资等有所增加；同时项目拨款增加，为152.75万元。</w:t>
      </w:r>
    </w:p>
    <w:p w14:paraId="1DA30904">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hint="eastAsia" w:ascii="仿宋" w:hAnsi="仿宋" w:eastAsia="仿宋"/>
          <w:sz w:val="32"/>
          <w:szCs w:val="32"/>
        </w:rPr>
        <w:t>文化旅游体育与传媒支出</w:t>
      </w:r>
      <w:r>
        <w:rPr>
          <w:rStyle w:val="11"/>
          <w:rFonts w:hint="eastAsia" w:ascii="仿宋" w:hAnsi="仿宋" w:eastAsia="仿宋"/>
          <w:sz w:val="32"/>
          <w:szCs w:val="32"/>
          <w:u w:val="single"/>
          <w:lang w:val="en-US" w:eastAsia="zh-CN"/>
        </w:rPr>
        <w:t>503.52</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5.59</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社会保障和就业支出</w:t>
      </w:r>
      <w:r>
        <w:rPr>
          <w:rStyle w:val="11"/>
          <w:rFonts w:hint="eastAsia" w:ascii="仿宋" w:hAnsi="仿宋" w:eastAsia="仿宋"/>
          <w:sz w:val="32"/>
          <w:szCs w:val="32"/>
          <w:u w:val="single"/>
          <w:lang w:val="en-US" w:eastAsia="zh-CN"/>
        </w:rPr>
        <w:t>69.53</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1.2</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w:t>
      </w:r>
      <w:bookmarkStart w:id="0" w:name="_GoBack"/>
      <w:bookmarkEnd w:id="0"/>
      <w:r>
        <w:rPr>
          <w:rStyle w:val="11"/>
          <w:rFonts w:ascii="仿宋" w:hAnsi="仿宋" w:eastAsia="仿宋"/>
          <w:sz w:val="32"/>
          <w:szCs w:val="32"/>
        </w:rPr>
        <w:t>出</w:t>
      </w:r>
      <w:r>
        <w:rPr>
          <w:rStyle w:val="11"/>
          <w:rFonts w:hint="eastAsia" w:ascii="仿宋" w:hAnsi="仿宋" w:eastAsia="仿宋"/>
          <w:sz w:val="32"/>
          <w:szCs w:val="32"/>
          <w:u w:val="single"/>
          <w:lang w:val="en-US" w:eastAsia="zh-CN"/>
        </w:rPr>
        <w:t>27.29</w:t>
      </w:r>
      <w:r>
        <w:rPr>
          <w:rStyle w:val="11"/>
          <w:rFonts w:ascii="仿宋" w:hAnsi="仿宋" w:eastAsia="仿宋"/>
          <w:sz w:val="32"/>
          <w:szCs w:val="32"/>
        </w:rPr>
        <w:t>万元,较上年预算安排增加</w:t>
      </w:r>
      <w:r>
        <w:rPr>
          <w:rStyle w:val="11"/>
          <w:rFonts w:hint="eastAsia" w:ascii="仿宋" w:hAnsi="仿宋" w:eastAsia="仿宋"/>
          <w:sz w:val="32"/>
          <w:szCs w:val="32"/>
          <w:u w:val="single"/>
        </w:rPr>
        <w:t>7.07</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sz w:val="32"/>
          <w:szCs w:val="32"/>
          <w:u w:val="single"/>
          <w:lang w:val="en-US" w:eastAsia="zh-CN"/>
        </w:rPr>
        <w:t>31.97</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较上年预算安排减少</w:t>
      </w:r>
      <w:r>
        <w:rPr>
          <w:rStyle w:val="11"/>
          <w:rFonts w:hint="eastAsia" w:ascii="仿宋" w:hAnsi="仿宋" w:eastAsia="仿宋"/>
          <w:sz w:val="32"/>
          <w:szCs w:val="32"/>
          <w:u w:val="single"/>
          <w:lang w:val="en-US" w:eastAsia="zh-CN"/>
        </w:rPr>
        <w:t>2.68</w:t>
      </w:r>
      <w:r>
        <w:rPr>
          <w:rStyle w:val="11"/>
          <w:rFonts w:ascii="仿宋" w:hAnsi="仿宋" w:eastAsia="仿宋"/>
          <w:sz w:val="32"/>
          <w:szCs w:val="32"/>
        </w:rPr>
        <w:t>万元。</w:t>
      </w:r>
      <w:r>
        <w:fldChar w:fldCharType="end"/>
      </w:r>
    </w:p>
    <w:p w14:paraId="561742F0">
      <w:pPr>
        <w:ind w:firstLine="640" w:firstLineChars="200"/>
        <w:rPr>
          <w:rFonts w:hint="default"/>
          <w:lang w:val="en-US" w:eastAsia="zh-CN"/>
        </w:rPr>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rPr>
        <w:t>支出项目</w:t>
      </w:r>
      <w:r>
        <w:rPr>
          <w:rStyle w:val="11"/>
          <w:rFonts w:hint="eastAsia" w:ascii="仿宋" w:hAnsi="仿宋" w:eastAsia="仿宋"/>
          <w:sz w:val="32"/>
          <w:szCs w:val="32"/>
        </w:rPr>
        <w:t>类别划分：</w:t>
      </w:r>
      <w:r>
        <w:rPr>
          <w:rStyle w:val="11"/>
          <w:rFonts w:ascii="仿宋" w:hAnsi="仿宋" w:eastAsia="仿宋" w:cs="Times New Roman"/>
          <w:sz w:val="32"/>
          <w:szCs w:val="32"/>
        </w:rPr>
        <w:fldChar w:fldCharType="begin"/>
      </w:r>
      <w:r>
        <w:rPr>
          <w:rStyle w:val="11"/>
          <w:rFonts w:ascii="仿宋" w:hAnsi="仿宋" w:eastAsia="仿宋" w:cs="Times New Roman"/>
          <w:sz w:val="32"/>
          <w:szCs w:val="32"/>
        </w:rPr>
        <w:instrText xml:space="preserve">MERGEFIELD ${page540426799.ds357974894_REP_BGT_T_HC1100002019_DXQ02DW_JBZCQK}</w:instrText>
      </w:r>
      <w:r>
        <w:rPr>
          <w:rStyle w:val="11"/>
          <w:rFonts w:ascii="仿宋" w:hAnsi="仿宋" w:eastAsia="仿宋" w:cs="Times New Roman"/>
          <w:sz w:val="32"/>
          <w:szCs w:val="32"/>
        </w:rPr>
        <w:fldChar w:fldCharType="separate"/>
      </w:r>
      <w:r>
        <w:rPr>
          <w:rStyle w:val="11"/>
          <w:rFonts w:ascii="仿宋" w:hAnsi="仿宋" w:eastAsia="仿宋" w:cs="Times New Roman"/>
          <w:sz w:val="32"/>
          <w:szCs w:val="32"/>
        </w:rPr>
        <w:t>基本支出</w:t>
      </w:r>
      <w:r>
        <w:rPr>
          <w:rStyle w:val="11"/>
          <w:rFonts w:hint="eastAsia" w:ascii="仿宋" w:hAnsi="仿宋" w:eastAsia="仿宋" w:cs="Times New Roman"/>
          <w:sz w:val="32"/>
          <w:szCs w:val="32"/>
          <w:u w:val="single"/>
          <w:lang w:val="en-US" w:eastAsia="zh-CN"/>
        </w:rPr>
        <w:t>479.55</w:t>
      </w:r>
      <w:r>
        <w:rPr>
          <w:rStyle w:val="11"/>
          <w:rFonts w:ascii="仿宋" w:hAnsi="仿宋" w:eastAsia="仿宋" w:cs="Times New Roman"/>
          <w:sz w:val="32"/>
          <w:szCs w:val="32"/>
        </w:rPr>
        <w:t>万元,较上年预算安排减少</w:t>
      </w:r>
      <w:r>
        <w:rPr>
          <w:rStyle w:val="11"/>
          <w:rFonts w:hint="eastAsia" w:ascii="仿宋" w:hAnsi="仿宋" w:eastAsia="仿宋" w:cs="Times New Roman"/>
          <w:sz w:val="32"/>
          <w:szCs w:val="32"/>
          <w:u w:val="single"/>
          <w:lang w:val="en-US" w:eastAsia="zh-CN"/>
        </w:rPr>
        <w:t>16.26</w:t>
      </w:r>
      <w:r>
        <w:rPr>
          <w:rStyle w:val="11"/>
          <w:rFonts w:ascii="仿宋" w:hAnsi="仿宋" w:eastAsia="仿宋" w:cs="Times New Roman"/>
          <w:sz w:val="32"/>
          <w:szCs w:val="32"/>
        </w:rPr>
        <w:t>万元;其中：工资福利支出</w:t>
      </w:r>
      <w:r>
        <w:rPr>
          <w:rStyle w:val="11"/>
          <w:rFonts w:hint="eastAsia" w:ascii="仿宋" w:hAnsi="仿宋" w:eastAsia="仿宋" w:cs="Times New Roman"/>
          <w:sz w:val="32"/>
          <w:szCs w:val="32"/>
          <w:u w:val="single"/>
          <w:lang w:val="en-US" w:eastAsia="zh-CN"/>
        </w:rPr>
        <w:t>424.02</w:t>
      </w:r>
      <w:r>
        <w:rPr>
          <w:rStyle w:val="11"/>
          <w:rFonts w:ascii="仿宋" w:hAnsi="仿宋" w:eastAsia="仿宋" w:cs="Times New Roman"/>
          <w:sz w:val="32"/>
          <w:szCs w:val="32"/>
        </w:rPr>
        <w:t>万元,商品和服务支出</w:t>
      </w:r>
      <w:r>
        <w:rPr>
          <w:rStyle w:val="11"/>
          <w:rFonts w:hint="eastAsia" w:ascii="仿宋" w:hAnsi="仿宋" w:eastAsia="仿宋" w:cs="Times New Roman"/>
          <w:sz w:val="32"/>
          <w:szCs w:val="32"/>
          <w:u w:val="single"/>
          <w:lang w:val="en-US" w:eastAsia="zh-CN"/>
        </w:rPr>
        <w:t>34.56</w:t>
      </w:r>
      <w:r>
        <w:rPr>
          <w:rStyle w:val="11"/>
          <w:rFonts w:ascii="仿宋" w:hAnsi="仿宋" w:eastAsia="仿宋" w:cs="Times New Roman"/>
          <w:sz w:val="32"/>
          <w:szCs w:val="32"/>
        </w:rPr>
        <w:t>万元,对个人和家庭的补助</w:t>
      </w:r>
      <w:r>
        <w:rPr>
          <w:rStyle w:val="11"/>
          <w:rFonts w:hint="eastAsia" w:ascii="仿宋" w:hAnsi="仿宋" w:eastAsia="仿宋" w:cs="Times New Roman"/>
          <w:sz w:val="32"/>
          <w:szCs w:val="32"/>
          <w:u w:val="single"/>
          <w:lang w:val="en-US" w:eastAsia="zh-CN"/>
        </w:rPr>
        <w:t>20.98</w:t>
      </w:r>
      <w:r>
        <w:rPr>
          <w:rStyle w:val="11"/>
          <w:rFonts w:ascii="仿宋" w:hAnsi="仿宋" w:eastAsia="仿宋" w:cs="Times New Roman"/>
          <w:sz w:val="32"/>
          <w:szCs w:val="32"/>
        </w:rPr>
        <w:t>万元。</w:t>
      </w:r>
      <w:r>
        <w:fldChar w:fldCharType="end"/>
      </w:r>
      <w:r>
        <w:rPr>
          <w:rStyle w:val="11"/>
          <w:rFonts w:ascii="仿宋" w:hAnsi="仿宋" w:eastAsia="仿宋" w:cs="Times New Roman"/>
          <w:sz w:val="32"/>
          <w:szCs w:val="32"/>
        </w:rPr>
        <w:fldChar w:fldCharType="begin"/>
      </w:r>
      <w:r>
        <w:rPr>
          <w:rStyle w:val="11"/>
          <w:rFonts w:ascii="仿宋" w:hAnsi="仿宋" w:eastAsia="仿宋" w:cs="Times New Roman"/>
          <w:sz w:val="32"/>
          <w:szCs w:val="32"/>
        </w:rPr>
        <w:instrText xml:space="preserve">MERGEFIELD ${page540426799.ds357974894_REP_BGT_T_HC1100002019_DXQ02DW_XMZCQK}</w:instrText>
      </w:r>
      <w:r>
        <w:rPr>
          <w:rStyle w:val="11"/>
          <w:rFonts w:ascii="仿宋" w:hAnsi="仿宋" w:eastAsia="仿宋" w:cs="Times New Roman"/>
          <w:sz w:val="32"/>
          <w:szCs w:val="32"/>
        </w:rPr>
        <w:fldChar w:fldCharType="separate"/>
      </w:r>
      <w:r>
        <w:rPr>
          <w:rStyle w:val="11"/>
          <w:rFonts w:ascii="仿宋" w:hAnsi="仿宋" w:eastAsia="仿宋" w:cs="Times New Roman"/>
          <w:sz w:val="32"/>
          <w:szCs w:val="32"/>
        </w:rPr>
        <w:t>项目支出</w:t>
      </w:r>
      <w:r>
        <w:rPr>
          <w:rStyle w:val="11"/>
          <w:rFonts w:hint="eastAsia" w:ascii="仿宋" w:hAnsi="仿宋" w:eastAsia="仿宋" w:cs="Times New Roman"/>
          <w:sz w:val="32"/>
          <w:szCs w:val="32"/>
          <w:u w:val="single"/>
          <w:lang w:val="en-US" w:eastAsia="zh-CN"/>
        </w:rPr>
        <w:t>152.75</w:t>
      </w:r>
      <w:r>
        <w:rPr>
          <w:rStyle w:val="11"/>
          <w:rFonts w:ascii="仿宋" w:hAnsi="仿宋" w:eastAsia="仿宋" w:cs="Times New Roman"/>
          <w:sz w:val="32"/>
          <w:szCs w:val="32"/>
        </w:rPr>
        <w:t>万元,较上年预算安排增加</w:t>
      </w:r>
      <w:r>
        <w:rPr>
          <w:rStyle w:val="11"/>
          <w:rFonts w:hint="eastAsia" w:ascii="仿宋" w:hAnsi="仿宋" w:eastAsia="仿宋" w:cs="Times New Roman"/>
          <w:sz w:val="32"/>
          <w:szCs w:val="32"/>
          <w:u w:val="single"/>
          <w:lang w:val="en-US" w:eastAsia="zh-CN"/>
        </w:rPr>
        <w:t>21.85</w:t>
      </w:r>
      <w:r>
        <w:rPr>
          <w:rStyle w:val="11"/>
          <w:rFonts w:ascii="仿宋" w:hAnsi="仿宋" w:eastAsia="仿宋" w:cs="Times New Roman"/>
          <w:sz w:val="32"/>
          <w:szCs w:val="32"/>
        </w:rPr>
        <w:t>万元;其中：商品和服务支出</w:t>
      </w:r>
      <w:r>
        <w:rPr>
          <w:rStyle w:val="11"/>
          <w:rFonts w:hint="eastAsia" w:ascii="仿宋" w:hAnsi="仿宋" w:eastAsia="仿宋" w:cs="Times New Roman"/>
          <w:sz w:val="32"/>
          <w:szCs w:val="32"/>
          <w:u w:val="single"/>
          <w:lang w:val="en-US" w:eastAsia="zh-CN"/>
        </w:rPr>
        <w:t>152.75</w:t>
      </w:r>
      <w:r>
        <w:rPr>
          <w:rStyle w:val="11"/>
          <w:rFonts w:ascii="仿宋" w:hAnsi="仿宋" w:eastAsia="仿宋" w:cs="Times New Roman"/>
          <w:sz w:val="32"/>
          <w:szCs w:val="32"/>
        </w:rPr>
        <w:t>万元,资本性支出</w:t>
      </w:r>
      <w:r>
        <w:rPr>
          <w:rStyle w:val="11"/>
          <w:rFonts w:hint="eastAsia" w:ascii="仿宋" w:hAnsi="仿宋" w:eastAsia="仿宋" w:cs="Times New Roman"/>
          <w:sz w:val="32"/>
          <w:szCs w:val="32"/>
          <w:u w:val="single"/>
          <w:lang w:val="en-US" w:eastAsia="zh-CN"/>
        </w:rPr>
        <w:t>0</w:t>
      </w:r>
      <w:r>
        <w:rPr>
          <w:rStyle w:val="11"/>
          <w:rFonts w:ascii="仿宋" w:hAnsi="仿宋" w:eastAsia="仿宋" w:cs="Times New Roman"/>
          <w:sz w:val="32"/>
          <w:szCs w:val="32"/>
        </w:rPr>
        <w:t>万元。</w:t>
      </w:r>
      <w:r>
        <w:fldChar w:fldCharType="end"/>
      </w:r>
    </w:p>
    <w:p w14:paraId="70EAC153">
      <w:pPr>
        <w:ind w:firstLine="420" w:firstLineChars="200"/>
      </w:pPr>
    </w:p>
    <w:p w14:paraId="6AE1A97C">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5B336F5E">
      <w:pPr>
        <w:ind w:firstLine="640" w:firstLineChars="200"/>
        <w:rPr>
          <w:rStyle w:val="11"/>
          <w:rFonts w:hint="eastAsia" w:ascii="仿宋" w:hAnsi="仿宋" w:eastAsia="仿宋"/>
          <w:color w:val="000000" w:themeColor="text1"/>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ascii="Adobe 仿宋 Std R" w:hAnsi="Adobe 仿宋 Std R" w:eastAsia="Adobe 仿宋 Std R"/>
          <w:color w:val="000000" w:themeColor="text1"/>
          <w:sz w:val="32"/>
        </w:rPr>
        <w:fldChar w:fldCharType="begin"/>
      </w:r>
      <w:r>
        <w:rPr>
          <w:rFonts w:ascii="Adobe 仿宋 Std R" w:hAnsi="Adobe 仿宋 Std R" w:eastAsia="Adobe 仿宋 Std R"/>
          <w:color w:val="000000" w:themeColor="text1"/>
          <w:sz w:val="32"/>
        </w:rPr>
        <w:instrText xml:space="preserve">MERGEFIELD ${page540426799.ds254512694_REP_JXJC_AGENCY_WZR_NAME}</w:instrText>
      </w:r>
      <w:r>
        <w:rPr>
          <w:rFonts w:ascii="Adobe 仿宋 Std R" w:hAnsi="Adobe 仿宋 Std R" w:eastAsia="Adobe 仿宋 Std R"/>
          <w:color w:val="000000" w:themeColor="text1"/>
          <w:sz w:val="32"/>
        </w:rPr>
        <w:fldChar w:fldCharType="separate"/>
      </w:r>
      <w:r>
        <w:rPr>
          <w:rFonts w:hint="eastAsia" w:ascii="Adobe 仿宋 Std R" w:hAnsi="Adobe 仿宋 Std R" w:eastAsia="Adobe 仿宋 Std R"/>
          <w:color w:val="000000" w:themeColor="text1"/>
          <w:sz w:val="32"/>
          <w:lang w:eastAsia="zh-CN"/>
        </w:rPr>
        <w:t>庐山市融媒体中心</w:t>
      </w:r>
      <w:r>
        <w:rPr>
          <w:color w:val="000000" w:themeColor="text1"/>
        </w:rPr>
        <w:fldChar w:fldCharType="end"/>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u w:val="none"/>
          <w:lang w:val="en-US" w:eastAsia="zh-CN"/>
        </w:rPr>
        <w:t>万元，</w:t>
      </w:r>
      <w:r>
        <w:rPr>
          <w:rStyle w:val="11"/>
          <w:rFonts w:hint="eastAsia" w:ascii="仿宋" w:hAnsi="仿宋" w:eastAsia="仿宋"/>
          <w:b/>
          <w:color w:val="000000" w:themeColor="text1"/>
          <w:sz w:val="32"/>
          <w:szCs w:val="32"/>
        </w:rPr>
        <w:t>本单位没有使用政府性基金预算拨款安排的支出</w:t>
      </w:r>
      <w:r>
        <w:rPr>
          <w:rStyle w:val="11"/>
          <w:rFonts w:hint="eastAsia" w:ascii="仿宋" w:hAnsi="仿宋" w:eastAsia="仿宋"/>
          <w:b/>
          <w:color w:val="000000" w:themeColor="text1"/>
          <w:sz w:val="32"/>
          <w:szCs w:val="32"/>
          <w:lang w:eastAsia="zh-CN"/>
        </w:rPr>
        <w:t>。</w:t>
      </w:r>
    </w:p>
    <w:p w14:paraId="4F8ED6B9">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5F8E34B2">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0306731F">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26275801">
      <w:pPr>
        <w:widowControl/>
        <w:spacing w:line="580" w:lineRule="exact"/>
        <w:ind w:firstLine="636"/>
        <w:jc w:val="left"/>
        <w:rPr>
          <w:rFonts w:hint="eastAsia" w:ascii="Adobe 仿宋 Std R" w:hAnsi="Adobe 仿宋 Std R" w:eastAsia="Adobe 仿宋 Std R"/>
          <w:color w:val="FF0000"/>
          <w:sz w:val="32"/>
          <w:szCs w:val="32"/>
          <w:lang w:eastAsia="zh-CN"/>
        </w:rPr>
      </w:pPr>
      <w:r>
        <w:rPr>
          <w:rStyle w:val="11"/>
          <w:rFonts w:hint="eastAsia" w:ascii="Adobe 仿宋 Std R" w:hAnsi="Adobe 仿宋 Std R" w:eastAsia="Adobe 仿宋 Std R"/>
          <w:b w:val="0"/>
          <w:bCs/>
          <w:color w:val="000000" w:themeColor="text1"/>
          <w:sz w:val="32"/>
          <w:szCs w:val="32"/>
        </w:rPr>
        <w:t>本单位非行政参公单位，无机关运行经费</w:t>
      </w:r>
      <w:r>
        <w:rPr>
          <w:rStyle w:val="11"/>
          <w:rFonts w:hint="eastAsia" w:ascii="仿宋" w:hAnsi="仿宋" w:eastAsia="仿宋"/>
          <w:b w:val="0"/>
          <w:bCs/>
          <w:color w:val="000000" w:themeColor="text1"/>
          <w:sz w:val="32"/>
          <w:szCs w:val="32"/>
          <w:lang w:eastAsia="zh-CN"/>
        </w:rPr>
        <w:t>。</w:t>
      </w:r>
    </w:p>
    <w:p w14:paraId="6BB9F9F6">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23A29012">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Style w:val="11"/>
          <w:rFonts w:hint="eastAsia" w:asciiTheme="majorEastAsia" w:hAnsiTheme="majorEastAsia" w:eastAsiaTheme="majorEastAsia"/>
          <w:b/>
          <w:sz w:val="32"/>
          <w:szCs w:val="32"/>
          <w:lang w:val="en-US" w:eastAsia="zh-CN"/>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p>
    <w:p w14:paraId="77EA8FE9">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4FC2982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u w:val="single"/>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u w:val="single"/>
          <w:lang w:val="en-US" w:eastAsia="zh-CN"/>
        </w:rPr>
        <w:t>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u w:val="single"/>
          <w:lang w:val="en-US" w:eastAsia="zh-CN"/>
        </w:rPr>
        <w:t>4</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u w:val="single"/>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u w:val="single"/>
          <w:lang w:val="en-US" w:eastAsia="zh-CN"/>
        </w:rPr>
        <w:t>0</w:t>
      </w:r>
      <w:r>
        <w:rPr>
          <w:rFonts w:ascii="Adobe 仿宋 Std R" w:hAnsi="Adobe 仿宋 Std R" w:eastAsia="Adobe 仿宋 Std R"/>
          <w:sz w:val="32"/>
          <w:szCs w:val="32"/>
        </w:rPr>
        <w:t>辆。</w:t>
      </w:r>
      <w:r>
        <w:fldChar w:fldCharType="end"/>
      </w:r>
    </w:p>
    <w:p w14:paraId="23CCEC9B">
      <w:pPr>
        <w:ind w:firstLine="642"/>
        <w:rPr>
          <w:rStyle w:val="11"/>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0</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无</w:t>
      </w:r>
      <w:r>
        <w:rPr>
          <w:rFonts w:hint="eastAsia" w:ascii="仿宋_GB2312" w:eastAsia="仿宋_GB2312"/>
          <w:sz w:val="32"/>
          <w:szCs w:val="30"/>
          <w:u w:val="single"/>
        </w:rPr>
        <w:t xml:space="preserve">   </w:t>
      </w:r>
      <w:r>
        <w:rPr>
          <w:rFonts w:hint="eastAsia" w:ascii="仿宋_GB2312" w:eastAsia="仿宋_GB2312"/>
          <w:sz w:val="32"/>
          <w:szCs w:val="30"/>
        </w:rPr>
        <w:t>。</w:t>
      </w:r>
    </w:p>
    <w:p w14:paraId="623A495E">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（九）项目情况说明</w:t>
      </w:r>
    </w:p>
    <w:p w14:paraId="5ED6BB59">
      <w:pPr>
        <w:widowControl/>
        <w:spacing w:line="580" w:lineRule="exact"/>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1、媒体融合发展工作保障经费</w:t>
      </w:r>
    </w:p>
    <w:p w14:paraId="051B56F6">
      <w:pPr>
        <w:widowControl/>
        <w:spacing w:line="580" w:lineRule="exact"/>
        <w:ind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1）项目概述：保障中心正常运转，解决资金缺口问题。</w:t>
      </w:r>
    </w:p>
    <w:p w14:paraId="05D7C563">
      <w:pPr>
        <w:widowControl/>
        <w:spacing w:line="580" w:lineRule="exact"/>
        <w:ind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2）立项依据：庐融媒【2022】7号</w:t>
      </w:r>
    </w:p>
    <w:p w14:paraId="5F5168FD">
      <w:pPr>
        <w:widowControl/>
        <w:spacing w:line="580" w:lineRule="exact"/>
        <w:ind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3）实施主体：庐山市融媒体中心</w:t>
      </w:r>
    </w:p>
    <w:p w14:paraId="4B216489">
      <w:pPr>
        <w:widowControl/>
        <w:spacing w:line="580" w:lineRule="exact"/>
        <w:ind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4）实施方案：进一步保障中心正常运转，不断推进媒体深度融合。</w:t>
      </w:r>
    </w:p>
    <w:p w14:paraId="602772F8">
      <w:pPr>
        <w:widowControl/>
        <w:spacing w:line="580" w:lineRule="exact"/>
        <w:ind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5）实施周期：1年</w:t>
      </w:r>
    </w:p>
    <w:p w14:paraId="38BCE85E">
      <w:pPr>
        <w:widowControl/>
        <w:spacing w:line="580" w:lineRule="exact"/>
        <w:ind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6）年度预算安排：60万元</w:t>
      </w:r>
    </w:p>
    <w:p w14:paraId="2C0D4F27">
      <w:pPr>
        <w:widowControl/>
        <w:spacing w:line="580" w:lineRule="exact"/>
        <w:ind w:firstLine="640" w:firstLineChars="200"/>
        <w:jc w:val="left"/>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val="en-US" w:eastAsia="zh-CN"/>
        </w:rPr>
        <w:t>记者、编辑等临聘人员保障经费</w:t>
      </w:r>
    </w:p>
    <w:p w14:paraId="43BD827B">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1）项目概述：随着媒体平台的增加，中心现有人员难以高质量完成日常新闻采编工作，专题类栏目也</w:t>
      </w:r>
      <w:r>
        <w:rPr>
          <w:rFonts w:hint="eastAsia" w:ascii="Adobe 仿宋 Std R" w:hAnsi="Adobe 仿宋 Std R" w:eastAsia="Adobe 仿宋 Std R"/>
          <w:sz w:val="32"/>
          <w:szCs w:val="32"/>
          <w:lang w:val="en-US" w:eastAsia="zh-CN"/>
        </w:rPr>
        <w:t>未</w:t>
      </w:r>
      <w:r>
        <w:rPr>
          <w:rFonts w:hint="eastAsia" w:ascii="Adobe 仿宋 Std R" w:hAnsi="Adobe 仿宋 Std R" w:eastAsia="Adobe 仿宋 Std R"/>
          <w:sz w:val="32"/>
          <w:szCs w:val="32"/>
        </w:rPr>
        <w:t>开办，为了扩大主流媒体传播了、引导力、影响力和公信力，形成强大的人才队伍，招聘10名合同制员工，项目费用用于保障聘用人员工资福利。</w:t>
      </w:r>
    </w:p>
    <w:p w14:paraId="2A416081">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2）立项依据：庐融媒【2022】4号</w:t>
      </w:r>
    </w:p>
    <w:p w14:paraId="186E9660">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3）实施主体：庐山市融媒体中心</w:t>
      </w:r>
    </w:p>
    <w:p w14:paraId="3D2FE9BD">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4）实施方案：按照招聘10人，工资福利待遇（含五险一金）以人均6万/年计算。</w:t>
      </w:r>
    </w:p>
    <w:p w14:paraId="64D51C42">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5）实施周期：1年</w:t>
      </w:r>
    </w:p>
    <w:p w14:paraId="287378F8">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6）年度预算安排：60万元</w:t>
      </w:r>
    </w:p>
    <w:p w14:paraId="72D4CC93">
      <w:pPr>
        <w:widowControl/>
        <w:spacing w:line="580" w:lineRule="exact"/>
        <w:ind w:firstLine="640" w:firstLineChars="200"/>
        <w:jc w:val="left"/>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3、</w:t>
      </w:r>
      <w:r>
        <w:rPr>
          <w:rFonts w:hint="eastAsia" w:ascii="Adobe 仿宋 Std R" w:hAnsi="Adobe 仿宋 Std R" w:eastAsia="Adobe 仿宋 Std R"/>
          <w:sz w:val="32"/>
          <w:szCs w:val="32"/>
          <w:lang w:val="en-US" w:eastAsia="zh-CN"/>
        </w:rPr>
        <w:t>赣云平台建设资金</w:t>
      </w:r>
    </w:p>
    <w:p w14:paraId="0C632320">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1）项目概述：为加快庐山市现代传播体系建设，推进传统媒体与新兴媒体深度融合，与赣云平台签定县级融媒体建设等方面合作服务协议，进一步推动新闻传播体系发展。</w:t>
      </w:r>
    </w:p>
    <w:p w14:paraId="4AF89656">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2）立项依据：“赣云-庐山市”融媒体中心服务协议</w:t>
      </w:r>
    </w:p>
    <w:p w14:paraId="315A7787">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3）实施主体：庐山市融媒体中心</w:t>
      </w:r>
    </w:p>
    <w:p w14:paraId="01BECAEC">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4）实施方案：根据合同，向赣云平台支付赣云县级融媒体中心运营经费，202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年为第</w:t>
      </w: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年，运营经费为25万元。</w:t>
      </w:r>
    </w:p>
    <w:p w14:paraId="3D4BCD47">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5）实施周期：1年</w:t>
      </w:r>
    </w:p>
    <w:p w14:paraId="75ED2DC7">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6）年度预算安排：25万元</w:t>
      </w:r>
    </w:p>
    <w:p w14:paraId="136ED336">
      <w:pPr>
        <w:widowControl/>
        <w:spacing w:line="580" w:lineRule="exact"/>
        <w:ind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val="en-US" w:eastAsia="zh-CN"/>
        </w:rPr>
        <w:t>非经营性国有资产收入</w:t>
      </w:r>
    </w:p>
    <w:p w14:paraId="38F93FEA">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val="en-US" w:eastAsia="zh-CN"/>
        </w:rPr>
        <w:t>融媒体中心往年广告收入</w:t>
      </w:r>
      <w:r>
        <w:rPr>
          <w:rFonts w:hint="eastAsia" w:ascii="Adobe 仿宋 Std R" w:hAnsi="Adobe 仿宋 Std R" w:eastAsia="Adobe 仿宋 Std R"/>
          <w:sz w:val="32"/>
          <w:szCs w:val="32"/>
        </w:rPr>
        <w:t>。</w:t>
      </w:r>
    </w:p>
    <w:p w14:paraId="7D97B53D">
      <w:pPr>
        <w:widowControl/>
        <w:spacing w:line="580" w:lineRule="exact"/>
        <w:ind w:firstLine="640" w:firstLineChars="200"/>
        <w:jc w:val="left"/>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val="en-US" w:eastAsia="zh-CN"/>
        </w:rPr>
        <w:t>庐山市市直单位非税收入预测表</w:t>
      </w:r>
    </w:p>
    <w:p w14:paraId="6158A7FC">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3）实施主体：庐山市融媒体中心</w:t>
      </w:r>
    </w:p>
    <w:p w14:paraId="6AAC230D">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4）实施方案：根据</w:t>
      </w:r>
      <w:r>
        <w:rPr>
          <w:rFonts w:hint="eastAsia" w:ascii="Adobe 仿宋 Std R" w:hAnsi="Adobe 仿宋 Std R" w:eastAsia="Adobe 仿宋 Std R"/>
          <w:sz w:val="32"/>
          <w:szCs w:val="32"/>
          <w:lang w:val="en-US" w:eastAsia="zh-CN"/>
        </w:rPr>
        <w:t>单位实际情况，用于单位日常支出</w:t>
      </w:r>
      <w:r>
        <w:rPr>
          <w:rFonts w:hint="eastAsia" w:ascii="Adobe 仿宋 Std R" w:hAnsi="Adobe 仿宋 Std R" w:eastAsia="Adobe 仿宋 Std R"/>
          <w:sz w:val="32"/>
          <w:szCs w:val="32"/>
        </w:rPr>
        <w:t>。</w:t>
      </w:r>
    </w:p>
    <w:p w14:paraId="1ED04FC5">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5）实施周期：1年</w:t>
      </w:r>
    </w:p>
    <w:p w14:paraId="77901716">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val="en-US" w:eastAsia="zh-CN"/>
        </w:rPr>
        <w:t>7.75</w:t>
      </w:r>
      <w:r>
        <w:rPr>
          <w:rFonts w:hint="eastAsia" w:ascii="Adobe 仿宋 Std R" w:hAnsi="Adobe 仿宋 Std R" w:eastAsia="Adobe 仿宋 Std R"/>
          <w:sz w:val="32"/>
          <w:szCs w:val="32"/>
        </w:rPr>
        <w:t>万元</w:t>
      </w:r>
    </w:p>
    <w:p w14:paraId="448FF54B">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1F6E7282">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000000" w:themeColor="text1"/>
          <w:sz w:val="32"/>
          <w:szCs w:val="32"/>
        </w:rPr>
        <w:fldChar w:fldCharType="begin"/>
      </w:r>
      <w:r>
        <w:rPr>
          <w:rFonts w:ascii="仿宋" w:hAnsi="仿宋" w:eastAsia="仿宋"/>
          <w:bCs/>
          <w:color w:val="000000" w:themeColor="text1"/>
          <w:sz w:val="32"/>
          <w:szCs w:val="32"/>
        </w:rPr>
        <w:instrText xml:space="preserve">MERGEFIELD ${page540426799.ds254512694_REP_JXJC_AGENCY_WZR_NAME}</w:instrText>
      </w:r>
      <w:r>
        <w:rPr>
          <w:rFonts w:ascii="仿宋" w:hAnsi="仿宋" w:eastAsia="仿宋"/>
          <w:bCs/>
          <w:color w:val="000000" w:themeColor="text1"/>
          <w:sz w:val="32"/>
          <w:szCs w:val="32"/>
        </w:rPr>
        <w:fldChar w:fldCharType="separate"/>
      </w:r>
      <w:r>
        <w:rPr>
          <w:rFonts w:hint="eastAsia" w:ascii="仿宋" w:hAnsi="仿宋" w:eastAsia="仿宋"/>
          <w:bCs/>
          <w:color w:val="000000" w:themeColor="text1"/>
          <w:sz w:val="32"/>
          <w:szCs w:val="32"/>
          <w:lang w:eastAsia="zh-CN"/>
        </w:rPr>
        <w:t>庐山市融媒体中心</w:t>
      </w:r>
      <w:r>
        <w:rPr>
          <w:color w:val="000000" w:themeColor="text1"/>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u w:val="single"/>
          <w:lang w:val="en-US" w:eastAsia="zh-CN"/>
        </w:rPr>
        <w:t>0.94</w:t>
      </w:r>
      <w:r>
        <w:rPr>
          <w:rFonts w:hint="eastAsia" w:ascii="仿宋" w:hAnsi="仿宋" w:eastAsia="仿宋"/>
          <w:bCs/>
          <w:sz w:val="32"/>
          <w:szCs w:val="32"/>
        </w:rPr>
        <w:t>万元，其中：</w:t>
      </w:r>
    </w:p>
    <w:p w14:paraId="1CB85E34">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rPr>
        <w:t>与上年安排保持一致</w:t>
      </w:r>
      <w:r>
        <w:rPr>
          <w:rFonts w:ascii="仿宋" w:hAnsi="仿宋" w:eastAsia="仿宋"/>
          <w:bCs/>
          <w:sz w:val="32"/>
          <w:szCs w:val="32"/>
        </w:rPr>
        <w:t>。</w:t>
      </w:r>
    </w:p>
    <w:p w14:paraId="672F26D4">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u w:val="single"/>
          <w:lang w:val="en-US" w:eastAsia="zh-CN"/>
        </w:rPr>
        <w:t>0.94</w:t>
      </w:r>
      <w:r>
        <w:rPr>
          <w:rFonts w:ascii="仿宋" w:hAnsi="仿宋" w:eastAsia="仿宋"/>
          <w:bCs/>
          <w:sz w:val="32"/>
          <w:szCs w:val="32"/>
        </w:rPr>
        <w:t>万元,比上年减</w:t>
      </w:r>
      <w:r>
        <w:rPr>
          <w:rFonts w:hint="eastAsia" w:ascii="仿宋" w:hAnsi="仿宋" w:eastAsia="仿宋"/>
          <w:bCs/>
          <w:sz w:val="32"/>
          <w:szCs w:val="32"/>
          <w:u w:val="single"/>
          <w:lang w:val="en-US" w:eastAsia="zh-CN"/>
        </w:rPr>
        <w:t>0.46</w:t>
      </w:r>
      <w:r>
        <w:rPr>
          <w:rFonts w:ascii="仿宋" w:hAnsi="仿宋" w:eastAsia="仿宋"/>
          <w:bCs/>
          <w:sz w:val="32"/>
          <w:szCs w:val="32"/>
        </w:rPr>
        <w:t>万元，主要原因是：</w:t>
      </w:r>
      <w:r>
        <w:rPr>
          <w:rFonts w:hint="eastAsia" w:ascii="仿宋" w:hAnsi="仿宋" w:eastAsia="仿宋"/>
          <w:bCs/>
          <w:sz w:val="32"/>
          <w:szCs w:val="32"/>
          <w:u w:val="single"/>
          <w:lang w:val="en-US" w:eastAsia="zh-CN"/>
        </w:rPr>
        <w:t>按照上年支出安排</w:t>
      </w:r>
      <w:r>
        <w:rPr>
          <w:rFonts w:ascii="仿宋" w:hAnsi="仿宋" w:eastAsia="仿宋"/>
          <w:bCs/>
          <w:sz w:val="32"/>
          <w:szCs w:val="32"/>
        </w:rPr>
        <w:t>。</w:t>
      </w:r>
    </w:p>
    <w:p w14:paraId="2605CAE1">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u w:val="single"/>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rPr>
        <w:t>与上年安排保持一致</w:t>
      </w:r>
      <w:r>
        <w:rPr>
          <w:rFonts w:ascii="仿宋" w:hAnsi="仿宋" w:eastAsia="仿宋"/>
          <w:bCs/>
          <w:sz w:val="32"/>
          <w:szCs w:val="32"/>
        </w:rPr>
        <w:t>。</w:t>
      </w:r>
    </w:p>
    <w:p w14:paraId="21909BD6">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u w:val="single"/>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4D1F4F43">
      <w:pPr>
        <w:widowControl/>
        <w:spacing w:line="580" w:lineRule="exact"/>
        <w:ind w:firstLine="636"/>
        <w:jc w:val="left"/>
        <w:rPr>
          <w:rStyle w:val="11"/>
          <w:rFonts w:hint="eastAsia" w:ascii="仿宋" w:hAnsi="仿宋" w:eastAsia="仿宋"/>
          <w:color w:val="FF0000"/>
          <w:sz w:val="32"/>
          <w:szCs w:val="32"/>
        </w:rPr>
      </w:pPr>
    </w:p>
    <w:p w14:paraId="2193FE78">
      <w:pPr>
        <w:widowControl/>
        <w:spacing w:line="580" w:lineRule="exact"/>
        <w:ind w:firstLine="636"/>
        <w:jc w:val="left"/>
        <w:rPr>
          <w:rStyle w:val="11"/>
          <w:rFonts w:hint="eastAsia" w:ascii="仿宋" w:hAnsi="仿宋" w:eastAsia="仿宋"/>
          <w:sz w:val="32"/>
          <w:szCs w:val="32"/>
        </w:rPr>
      </w:pPr>
    </w:p>
    <w:p w14:paraId="5117A2F2">
      <w:pPr>
        <w:widowControl/>
        <w:shd w:val="clear" w:color="auto" w:fill="FFFFFF"/>
        <w:spacing w:line="640" w:lineRule="atLeast"/>
        <w:jc w:val="both"/>
        <w:rPr>
          <w:rFonts w:ascii="仿宋_GB2312" w:eastAsia="仿宋_GB2312"/>
          <w:b/>
          <w:sz w:val="32"/>
          <w:szCs w:val="30"/>
        </w:rPr>
      </w:pPr>
    </w:p>
    <w:p w14:paraId="7EF50117">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3A5BF71C">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605E861A">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61967276">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57AF029E">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612D4F68">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3A32987E">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2796328F">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28FE2298">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22755B2C">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4ECFD218">
      <w:pPr>
        <w:spacing w:line="600" w:lineRule="exact"/>
        <w:ind w:firstLine="640" w:firstLineChars="200"/>
        <w:rPr>
          <w:rFonts w:hint="eastAsia"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160CE172">
      <w:pPr>
        <w:spacing w:line="600" w:lineRule="exact"/>
        <w:ind w:firstLine="640" w:firstLineChars="200"/>
        <w:rPr>
          <w:rFonts w:hint="eastAsia" w:ascii="仿宋_GB2312" w:eastAsia="仿宋_GB2312"/>
          <w:color w:val="000000"/>
          <w:sz w:val="32"/>
          <w:szCs w:val="30"/>
        </w:rPr>
      </w:pPr>
    </w:p>
    <w:p w14:paraId="6DD63523">
      <w:pPr>
        <w:spacing w:line="600" w:lineRule="exact"/>
        <w:ind w:firstLine="640" w:firstLineChars="200"/>
        <w:rPr>
          <w:rFonts w:hint="eastAsia" w:ascii="仿宋_GB2312" w:eastAsia="仿宋_GB2312"/>
          <w:color w:val="000000"/>
          <w:sz w:val="32"/>
          <w:szCs w:val="30"/>
        </w:rPr>
      </w:pPr>
    </w:p>
    <w:p w14:paraId="3777C19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091F54E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79FD64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12FDC92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345A7D3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64C54909">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7950B0A4">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45F4B75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8C7CA96">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2304CA66">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8D6CCCA">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01673EE7">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724A1">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c3YjFkNzZjMGQzYjY1YThmMzc1YmNjOWE0YzBkNmQ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A5C1303"/>
    <w:rsid w:val="2B2339AC"/>
    <w:rsid w:val="2C57797E"/>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0F0234E"/>
    <w:rsid w:val="41737C65"/>
    <w:rsid w:val="42DC038C"/>
    <w:rsid w:val="45D833CA"/>
    <w:rsid w:val="464E5AFF"/>
    <w:rsid w:val="4DB628F2"/>
    <w:rsid w:val="4E0D4F31"/>
    <w:rsid w:val="4EFF051F"/>
    <w:rsid w:val="51B6684A"/>
    <w:rsid w:val="528E6F80"/>
    <w:rsid w:val="53516268"/>
    <w:rsid w:val="5502314C"/>
    <w:rsid w:val="55924F68"/>
    <w:rsid w:val="55EE43AE"/>
    <w:rsid w:val="56C47F55"/>
    <w:rsid w:val="573A53AA"/>
    <w:rsid w:val="5AB93E8B"/>
    <w:rsid w:val="5EA31F07"/>
    <w:rsid w:val="5EDA0640"/>
    <w:rsid w:val="5F193B70"/>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14A36AC"/>
    <w:rsid w:val="71AF11DD"/>
    <w:rsid w:val="72746F20"/>
    <w:rsid w:val="73543105"/>
    <w:rsid w:val="73A85115"/>
    <w:rsid w:val="759E1500"/>
    <w:rsid w:val="75C06FBF"/>
    <w:rsid w:val="7A661CF2"/>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3825</Words>
  <Characters>4119</Characters>
  <Lines>53</Lines>
  <Paragraphs>15</Paragraphs>
  <TotalTime>34</TotalTime>
  <ScaleCrop>false</ScaleCrop>
  <LinksUpToDate>false</LinksUpToDate>
  <CharactersWithSpaces>4172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程 程 。</cp:lastModifiedBy>
  <dcterms:modified xsi:type="dcterms:W3CDTF">2025-08-27T09:34:36Z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71ECD1639C7F45DE85E3DE8D80F2018C</vt:lpwstr>
  </property>
  <property fmtid="{D5CDD505-2E9C-101B-9397-08002B2CF9AE}" pid="4" name="KSOTemplateDocerSaveRecord">
    <vt:lpwstr>eyJoZGlkIjoiNjk0YjdhMTNlMTM2ZjdkOGU5MGNlZTM1NDg5NDI2YzgiLCJ1c2VySWQiOiI2MTkzNzU0MDUifQ==</vt:lpwstr>
  </property>
</Properties>
</file>