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1B625">
      <w:pPr>
        <w:widowControl/>
        <w:spacing w:line="520" w:lineRule="atLeast"/>
        <w:ind w:firstLine="880"/>
        <w:rPr>
          <w:rFonts w:ascii="黑体" w:hAnsi="黑体" w:eastAsia="黑体" w:cs="Times New Roman"/>
          <w:b/>
          <w:bCs/>
          <w:color w:val="auto"/>
          <w:kern w:val="0"/>
          <w:sz w:val="44"/>
          <w:szCs w:val="44"/>
        </w:rPr>
      </w:pPr>
      <w:r>
        <w:rPr>
          <w:rFonts w:hint="eastAsia" w:ascii="黑体" w:hAnsi="黑体" w:eastAsia="黑体" w:cs="Times New Roman"/>
          <w:color w:val="auto"/>
          <w:kern w:val="0"/>
          <w:sz w:val="44"/>
          <w:szCs w:val="44"/>
        </w:rPr>
        <w:t>庐山市林业局</w:t>
      </w:r>
      <w:r>
        <w:rPr>
          <w:rFonts w:hint="eastAsia" w:ascii="黑体" w:hAnsi="黑体" w:eastAsia="黑体" w:cs="Times New Roman"/>
          <w:b/>
          <w:bCs/>
          <w:color w:val="auto"/>
          <w:kern w:val="0"/>
          <w:sz w:val="44"/>
          <w:szCs w:val="44"/>
        </w:rPr>
        <w:t>2024年部门预算</w:t>
      </w:r>
    </w:p>
    <w:p w14:paraId="3C072655">
      <w:pPr>
        <w:pStyle w:val="11"/>
        <w:spacing w:line="600" w:lineRule="atLeast"/>
        <w:jc w:val="center"/>
        <w:rPr>
          <w:rFonts w:ascii="黑体" w:hAnsi="黑体" w:eastAsia="黑体"/>
          <w:color w:val="auto"/>
          <w:sz w:val="32"/>
          <w:szCs w:val="32"/>
        </w:rPr>
      </w:pPr>
    </w:p>
    <w:p w14:paraId="6BCDDE7D">
      <w:pPr>
        <w:pStyle w:val="11"/>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26DBD019">
      <w:pPr>
        <w:pStyle w:val="11"/>
        <w:rPr>
          <w:rFonts w:ascii="宋体" w:hAnsi="宋体"/>
          <w:color w:val="auto"/>
        </w:rPr>
      </w:pPr>
    </w:p>
    <w:p w14:paraId="7B912877">
      <w:pPr>
        <w:pStyle w:val="11"/>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第一部分 庐山市林业局概况</w:t>
      </w:r>
      <w:r>
        <w:rPr>
          <w:rFonts w:ascii="仿宋_GB2312" w:eastAsia="仿宋_GB2312"/>
          <w:b/>
          <w:bCs/>
          <w:color w:val="auto"/>
          <w:sz w:val="32"/>
          <w:szCs w:val="32"/>
        </w:rPr>
        <w:tab/>
      </w:r>
    </w:p>
    <w:p w14:paraId="3691CEA4">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14:paraId="6C04251C">
      <w:pPr>
        <w:pStyle w:val="11"/>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5082C8C8">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第二部分 庐山市林业局2024年部门预算表</w:t>
      </w:r>
    </w:p>
    <w:p w14:paraId="00841B51">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2364093E">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14:paraId="63152AB4">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14:paraId="4C62EBCC">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2577C629">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37C50B7E">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5F77F279">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47D74F77">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335DBD5F">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106520DD">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3BB98113">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2EA5552B">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第三部分</w:t>
      </w:r>
      <w:r>
        <w:rPr>
          <w:rFonts w:hint="eastAsia" w:ascii="仿宋_GB2312" w:eastAsia="仿宋_GB2312"/>
          <w:b/>
          <w:bCs/>
          <w:color w:val="auto"/>
          <w:sz w:val="32"/>
          <w:szCs w:val="32"/>
        </w:rPr>
        <w:t xml:space="preserve"> 庐山市林业局</w:t>
      </w:r>
      <w:r>
        <w:rPr>
          <w:rFonts w:hint="eastAsia" w:ascii="仿宋_GB2312" w:eastAsia="仿宋_GB2312"/>
          <w:b/>
          <w:bCs/>
          <w:color w:val="auto"/>
          <w:sz w:val="32"/>
          <w:szCs w:val="32"/>
        </w:rPr>
        <w:t>2024年部门预算情况说明</w:t>
      </w:r>
    </w:p>
    <w:p w14:paraId="359635F0">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rPr>
        <w:t>4</w:t>
      </w:r>
      <w:r>
        <w:rPr>
          <w:rFonts w:ascii="Adobe 仿宋 Std R" w:hAnsi="Adobe 仿宋 Std R" w:eastAsia="Adobe 仿宋 Std R" w:cstheme="minorBidi"/>
          <w:color w:val="auto"/>
          <w:kern w:val="2"/>
          <w:sz w:val="32"/>
          <w:szCs w:val="30"/>
        </w:rPr>
        <w:t>年部门预算收支情况说明</w:t>
      </w:r>
    </w:p>
    <w:p w14:paraId="11ED841A">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rPr>
        <w:t>4</w:t>
      </w:r>
      <w:r>
        <w:rPr>
          <w:rFonts w:ascii="Adobe 仿宋 Std R" w:hAnsi="Adobe 仿宋 Std R" w:eastAsia="Adobe 仿宋 Std R" w:cstheme="minorBidi"/>
          <w:color w:val="auto"/>
          <w:kern w:val="2"/>
          <w:sz w:val="32"/>
          <w:szCs w:val="30"/>
        </w:rPr>
        <w:t>年“三公”经费预算情况说明</w:t>
      </w:r>
    </w:p>
    <w:p w14:paraId="1AAD3F20">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76351AB8">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4D6FF647">
      <w:pPr>
        <w:widowControl/>
        <w:spacing w:line="580" w:lineRule="exact"/>
        <w:jc w:val="center"/>
        <w:rPr>
          <w:rFonts w:ascii="仿宋_GB2312" w:eastAsia="仿宋_GB2312"/>
          <w:b/>
          <w:color w:val="auto"/>
          <w:sz w:val="32"/>
          <w:szCs w:val="30"/>
        </w:rPr>
      </w:pPr>
    </w:p>
    <w:p w14:paraId="7737B944">
      <w:pPr>
        <w:widowControl/>
        <w:spacing w:line="580" w:lineRule="exact"/>
        <w:jc w:val="center"/>
        <w:rPr>
          <w:rFonts w:ascii="仿宋_GB2312" w:eastAsia="仿宋_GB2312"/>
          <w:b/>
          <w:color w:val="auto"/>
          <w:sz w:val="32"/>
          <w:szCs w:val="30"/>
        </w:rPr>
      </w:pPr>
    </w:p>
    <w:p w14:paraId="1BA9BC67">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第一部分  庐山市林业局概况</w:t>
      </w:r>
    </w:p>
    <w:p w14:paraId="54C6FD2A">
      <w:pPr>
        <w:widowControl/>
        <w:spacing w:line="580" w:lineRule="exact"/>
        <w:jc w:val="left"/>
        <w:rPr>
          <w:rFonts w:asciiTheme="minorEastAsia" w:hAnsiTheme="minorEastAsia"/>
          <w:b/>
          <w:color w:val="auto"/>
          <w:sz w:val="36"/>
          <w:szCs w:val="36"/>
        </w:rPr>
      </w:pPr>
    </w:p>
    <w:p w14:paraId="54EA0E77">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一、部门主要职责</w:t>
      </w:r>
    </w:p>
    <w:p w14:paraId="200C6358">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庐山市林业局是主管全市林业工作的市政府（市委）组成部门（直属机构），主要职责是：</w:t>
      </w:r>
    </w:p>
    <w:p w14:paraId="040A73E8">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（一）贯彻执行国家林业方针、政策、法律、法规，研究拟定全市森林生态环境建设、森林资源保护和国土绿化的规定、办法、组织起草全市林业政策、文件，经批准下发后监督实施。</w:t>
      </w:r>
    </w:p>
    <w:p w14:paraId="7CA43935">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（二）拟定全市林业发展战略和中长期发展规划、年度计划，并组织实施。</w:t>
      </w:r>
    </w:p>
    <w:p w14:paraId="0925C761">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三）组织开展植树造林、封山育林工作，组织指导以植树种草等生物措施防治水土流失和防沙、治沙工作；组织管理实施国家、省林业重点生态工程的建设；指导各类森林（包括用材林、防护林、经济林、薪炭林、特别用途林、竹林）的培育和发展；指导、监督林木种苗和森林病虫害防治、检疫工作；指导国有林场、森林公园的建设和管理。</w:t>
      </w:r>
    </w:p>
    <w:p w14:paraId="77706E57">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四）组织、指导森林资源的保护管理工作；组织全市森林资源调查、动态监测和统计；审核并监督森林资源的使用；管理森林资源的有偿流转，组织编制森林采伐限额，经市政府批准后监督执行；监督木材的凭证采伐和运输；组织、指导林地征用、占用的初审。负责办理调处山林权属争议的具体工作。</w:t>
      </w:r>
    </w:p>
    <w:p w14:paraId="217FA122">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（五）组织、指导陆生野生动植物资源的保护和合理开发利用；负责濒危物种进出口和国家及省保护的野生动物、珍稀野生植物及其产品出口的报批工作；指导市属湿地类型自然保护区工作。</w:t>
      </w:r>
    </w:p>
    <w:p w14:paraId="73B65F34">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（六）拟定全市林业产业发展规划和产业政策；对林业产业实行宏观管理；指导林业生产体系的建设和发展。</w:t>
      </w:r>
    </w:p>
    <w:p w14:paraId="76962F58">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（七）指导管理林业基本建设、多种经营和技术改造工作；组织申报重点林业建设项目；监督管理国有林业资产、负责市级林业资金的筹集和管理。</w:t>
      </w:r>
    </w:p>
    <w:p w14:paraId="03B4D272">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（八）负责林业科技和人才培训工作；管理督促林业科技项目的实施；指导加强全市林业队伍建设。</w:t>
      </w:r>
    </w:p>
    <w:p w14:paraId="1B4F4E95">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（九）承办市绿化委员会具体工作；指导、协调和督促公民义务植树和部门绿化工作。</w:t>
      </w:r>
    </w:p>
    <w:p w14:paraId="764F802A">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（十）指导森林防火工作</w:t>
      </w:r>
    </w:p>
    <w:p w14:paraId="2D24508F">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（十一）承办市政府交办的其他工作。</w:t>
      </w:r>
    </w:p>
    <w:p w14:paraId="20253CD1">
      <w:pPr>
        <w:rPr>
          <w:b/>
          <w:color w:val="auto"/>
          <w:sz w:val="36"/>
          <w:szCs w:val="36"/>
        </w:rPr>
      </w:pPr>
      <w:r>
        <w:rPr>
          <w:rFonts w:hint="eastAsia"/>
          <w:b/>
          <w:color w:val="auto"/>
          <w:sz w:val="36"/>
          <w:szCs w:val="36"/>
        </w:rPr>
        <w:t>二、机构设置及人员情况</w:t>
      </w:r>
    </w:p>
    <w:p w14:paraId="7BA94014">
      <w:pPr>
        <w:ind w:firstLine="640" w:firstLineChars="200"/>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rPr>
        <w:t>4年庐山市林业局</w:t>
      </w:r>
      <w:r>
        <w:rPr>
          <w:rFonts w:hint="eastAsia" w:ascii="仿宋" w:hAnsi="仿宋" w:eastAsia="仿宋"/>
          <w:color w:val="auto"/>
          <w:sz w:val="32"/>
          <w:szCs w:val="32"/>
        </w:rPr>
        <w:t>共有预算单位1</w:t>
      </w:r>
      <w:r>
        <w:rPr>
          <w:rFonts w:ascii="仿宋" w:hAnsi="仿宋" w:eastAsia="仿宋"/>
          <w:color w:val="auto"/>
          <w:sz w:val="32"/>
          <w:szCs w:val="32"/>
        </w:rPr>
        <w:t>个</w:t>
      </w:r>
      <w:r>
        <w:rPr>
          <w:rFonts w:hint="eastAsia" w:ascii="仿宋" w:hAnsi="仿宋" w:eastAsia="仿宋"/>
          <w:color w:val="auto"/>
          <w:sz w:val="32"/>
          <w:szCs w:val="32"/>
        </w:rPr>
        <w:t>，</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rPr>
        <w:t>49</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${page400644146.ds532982397_REP_JX_BAS_AGENCY_INFO_ZYFRS_S_BZRSMX}</w:instrText>
      </w:r>
      <w:r>
        <w:rPr>
          <w:rFonts w:ascii="仿宋" w:hAnsi="仿宋" w:eastAsia="仿宋"/>
          <w:color w:val="auto"/>
          <w:sz w:val="32"/>
          <w:szCs w:val="32"/>
        </w:rPr>
        <w:fldChar w:fldCharType="separate"/>
      </w:r>
      <w:r>
        <w:rPr>
          <w:rFonts w:ascii="仿宋" w:hAnsi="仿宋" w:eastAsia="仿宋"/>
          <w:color w:val="auto"/>
          <w:sz w:val="32"/>
          <w:szCs w:val="32"/>
        </w:rPr>
        <w:t>行政编制人数</w:t>
      </w:r>
      <w:r>
        <w:rPr>
          <w:rFonts w:hint="eastAsia" w:ascii="仿宋" w:hAnsi="仿宋" w:eastAsia="仿宋"/>
          <w:color w:val="auto"/>
          <w:sz w:val="32"/>
          <w:szCs w:val="32"/>
        </w:rPr>
        <w:t>9</w:t>
      </w:r>
      <w:r>
        <w:rPr>
          <w:rFonts w:ascii="仿宋" w:hAnsi="仿宋" w:eastAsia="仿宋"/>
          <w:color w:val="auto"/>
          <w:sz w:val="32"/>
          <w:szCs w:val="32"/>
        </w:rPr>
        <w:t>人,全部补助事业编制人数</w:t>
      </w:r>
      <w:r>
        <w:rPr>
          <w:rFonts w:hint="eastAsia" w:ascii="仿宋" w:hAnsi="仿宋" w:eastAsia="仿宋"/>
          <w:color w:val="auto"/>
          <w:sz w:val="32"/>
          <w:szCs w:val="32"/>
        </w:rPr>
        <w:t>40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rPr>
        <w:t>41</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rPr>
        <w:t>_</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${page400644146.ds532982397_REP_JX_BAS_AGENCY_INFO_ZYFRS_S_ZZRSMX}</w:instrText>
      </w:r>
      <w:r>
        <w:rPr>
          <w:rFonts w:ascii="仿宋" w:hAnsi="仿宋" w:eastAsia="仿宋"/>
          <w:color w:val="auto"/>
          <w:sz w:val="32"/>
          <w:szCs w:val="32"/>
        </w:rPr>
        <w:fldChar w:fldCharType="separate"/>
      </w:r>
      <w:r>
        <w:rPr>
          <w:rFonts w:ascii="仿宋" w:hAnsi="仿宋" w:eastAsia="仿宋"/>
          <w:color w:val="auto"/>
          <w:sz w:val="32"/>
          <w:szCs w:val="32"/>
        </w:rPr>
        <w:t>行政在职人数</w:t>
      </w:r>
      <w:r>
        <w:rPr>
          <w:rFonts w:hint="eastAsia" w:ascii="仿宋" w:hAnsi="仿宋" w:eastAsia="仿宋"/>
          <w:color w:val="auto"/>
          <w:sz w:val="32"/>
          <w:szCs w:val="32"/>
        </w:rPr>
        <w:t>8</w:t>
      </w:r>
      <w:r>
        <w:rPr>
          <w:rFonts w:ascii="仿宋" w:hAnsi="仿宋" w:eastAsia="仿宋"/>
          <w:color w:val="auto"/>
          <w:sz w:val="32"/>
          <w:szCs w:val="32"/>
        </w:rPr>
        <w:t>人,全部补助事业在职人数</w:t>
      </w:r>
      <w:r>
        <w:rPr>
          <w:rFonts w:hint="eastAsia" w:ascii="仿宋" w:hAnsi="仿宋" w:eastAsia="仿宋"/>
          <w:color w:val="auto"/>
          <w:sz w:val="32"/>
          <w:szCs w:val="32"/>
        </w:rPr>
        <w:t>33</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${page400644146.ds532982397_REP_JX_BAS_AGENCY_INFO_ZYFRS_S_QTRSMX}</w:instrText>
      </w:r>
      <w:r>
        <w:rPr>
          <w:rFonts w:ascii="仿宋" w:hAnsi="仿宋" w:eastAsia="仿宋"/>
          <w:color w:val="auto"/>
          <w:sz w:val="32"/>
          <w:szCs w:val="32"/>
        </w:rPr>
        <w:fldChar w:fldCharType="separate"/>
      </w:r>
      <w:r>
        <w:rPr>
          <w:rFonts w:ascii="仿宋" w:hAnsi="仿宋" w:eastAsia="仿宋"/>
          <w:color w:val="auto"/>
          <w:sz w:val="32"/>
          <w:szCs w:val="32"/>
        </w:rPr>
        <w:t>退休人数小计</w:t>
      </w:r>
      <w:r>
        <w:rPr>
          <w:rFonts w:hint="eastAsia" w:ascii="仿宋" w:hAnsi="仿宋" w:eastAsia="仿宋"/>
          <w:color w:val="auto"/>
          <w:sz w:val="32"/>
          <w:szCs w:val="32"/>
        </w:rPr>
        <w:t>32</w:t>
      </w:r>
      <w:r>
        <w:rPr>
          <w:rFonts w:ascii="仿宋" w:hAnsi="仿宋" w:eastAsia="仿宋"/>
          <w:color w:val="auto"/>
          <w:sz w:val="32"/>
          <w:szCs w:val="32"/>
        </w:rPr>
        <w:t>人,遗属人数</w:t>
      </w:r>
      <w:r>
        <w:rPr>
          <w:rFonts w:hint="eastAsia" w:ascii="仿宋" w:hAnsi="仿宋" w:eastAsia="仿宋"/>
          <w:color w:val="auto"/>
          <w:sz w:val="32"/>
          <w:szCs w:val="32"/>
        </w:rPr>
        <w:t>8</w:t>
      </w:r>
      <w:r>
        <w:rPr>
          <w:rFonts w:ascii="仿宋" w:hAnsi="仿宋" w:eastAsia="仿宋"/>
          <w:color w:val="auto"/>
          <w:sz w:val="32"/>
          <w:szCs w:val="32"/>
        </w:rPr>
        <w:t>人。</w:t>
      </w:r>
      <w:r>
        <w:rPr>
          <w:color w:val="auto"/>
        </w:rPr>
        <w:fldChar w:fldCharType="end"/>
      </w:r>
    </w:p>
    <w:p w14:paraId="6A0B817B">
      <w:pPr>
        <w:ind w:firstLine="640" w:firstLineChars="200"/>
        <w:rPr>
          <w:rFonts w:ascii="仿宋" w:hAnsi="仿宋" w:eastAsia="仿宋"/>
          <w:color w:val="auto"/>
          <w:sz w:val="32"/>
          <w:szCs w:val="32"/>
        </w:rPr>
      </w:pPr>
    </w:p>
    <w:p w14:paraId="6FF85A9A">
      <w:pPr>
        <w:widowControl/>
        <w:spacing w:line="580" w:lineRule="exact"/>
        <w:ind w:firstLine="321" w:firstLineChars="100"/>
        <w:rPr>
          <w:rFonts w:ascii="仿宋_GB2312" w:eastAsia="仿宋_GB2312"/>
          <w:b/>
          <w:color w:val="auto"/>
          <w:sz w:val="32"/>
          <w:szCs w:val="30"/>
        </w:rPr>
      </w:pPr>
      <w:r>
        <w:rPr>
          <w:rFonts w:hint="eastAsia" w:ascii="仿宋_GB2312" w:eastAsia="仿宋_GB2312"/>
          <w:b/>
          <w:color w:val="auto"/>
          <w:sz w:val="32"/>
          <w:szCs w:val="30"/>
        </w:rPr>
        <w:t>第二部分  庐山市林业局2024年部门预算表</w:t>
      </w:r>
    </w:p>
    <w:p w14:paraId="62E0A496">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5D0DCAAF">
      <w:pPr>
        <w:ind w:firstLine="640" w:firstLineChars="200"/>
        <w:jc w:val="left"/>
        <w:rPr>
          <w:rStyle w:val="10"/>
          <w:rFonts w:ascii="仿宋" w:hAnsi="仿宋" w:eastAsia="仿宋"/>
          <w:bCs/>
          <w:color w:val="auto"/>
          <w:sz w:val="32"/>
          <w:szCs w:val="32"/>
        </w:rPr>
      </w:pPr>
    </w:p>
    <w:p w14:paraId="101ED48A">
      <w:pPr>
        <w:widowControl/>
        <w:spacing w:line="580" w:lineRule="exact"/>
        <w:ind w:firstLine="321" w:firstLineChars="100"/>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庐山市林业局2024年部门预算情况说明</w:t>
      </w:r>
    </w:p>
    <w:p w14:paraId="0C1263B7">
      <w:pPr>
        <w:widowControl/>
        <w:spacing w:line="580" w:lineRule="exact"/>
        <w:jc w:val="center"/>
        <w:rPr>
          <w:rFonts w:ascii="仿宋_GB2312" w:eastAsia="仿宋_GB2312"/>
          <w:b/>
          <w:color w:val="auto"/>
          <w:sz w:val="32"/>
          <w:szCs w:val="30"/>
        </w:rPr>
      </w:pPr>
    </w:p>
    <w:p w14:paraId="51F53ADD">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一、2024年部门预算收支情况说明</w:t>
      </w:r>
    </w:p>
    <w:p w14:paraId="182AC235">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(一)收入预算情况</w:t>
      </w:r>
    </w:p>
    <w:p w14:paraId="21FFAFD6">
      <w:pPr>
        <w:widowControl/>
        <w:ind w:firstLine="640" w:firstLineChars="200"/>
        <w:rPr>
          <w:rFonts w:ascii="仿宋" w:hAnsi="仿宋" w:cs="Times New Roman"/>
          <w:color w:val="auto"/>
          <w:kern w:val="0"/>
          <w:sz w:val="32"/>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rPr>
        <w:t>4年庐山市林业局</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rPr>
        <w:t xml:space="preserve">2815.46 </w:t>
      </w:r>
      <w:r>
        <w:rPr>
          <w:rFonts w:ascii="仿宋" w:hAnsi="仿宋" w:eastAsia="仿宋" w:cs="Times New Roman"/>
          <w:color w:val="auto"/>
          <w:kern w:val="0"/>
          <w:sz w:val="32"/>
          <w:szCs w:val="32"/>
        </w:rPr>
        <w:t>元,较上年预算安排增加</w:t>
      </w:r>
      <w:r>
        <w:rPr>
          <w:rFonts w:hint="eastAsia" w:ascii="仿宋" w:hAnsi="仿宋" w:eastAsia="仿宋" w:cs="Times New Roman"/>
          <w:color w:val="auto"/>
          <w:kern w:val="0"/>
          <w:sz w:val="32"/>
          <w:szCs w:val="32"/>
        </w:rPr>
        <w:t>1535.79</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rPr>
        <w:t>2740.80</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rPr>
        <w:t>1487.78</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rPr>
        <w:t>其他</w:t>
      </w:r>
      <w:r>
        <w:rPr>
          <w:rFonts w:ascii="仿宋" w:hAnsi="仿宋" w:eastAsia="仿宋" w:cs="Times New Roman"/>
          <w:color w:val="auto"/>
          <w:kern w:val="0"/>
          <w:sz w:val="32"/>
          <w:szCs w:val="32"/>
        </w:rPr>
        <w:t>收入</w:t>
      </w:r>
      <w:r>
        <w:rPr>
          <w:rFonts w:hint="eastAsia" w:ascii="仿宋" w:hAnsi="仿宋" w:eastAsia="仿宋" w:cs="Times New Roman"/>
          <w:color w:val="auto"/>
          <w:kern w:val="0"/>
          <w:sz w:val="32"/>
          <w:szCs w:val="32"/>
        </w:rPr>
        <w:t>11.8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rPr>
        <w:t>14.85</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rPr>
        <w:t>，上年结转62.86万元</w:t>
      </w:r>
      <w:r>
        <w:rPr>
          <w:rFonts w:ascii="仿宋" w:hAnsi="仿宋" w:eastAsia="仿宋" w:cs="Times New Roman"/>
          <w:color w:val="auto"/>
          <w:kern w:val="0"/>
          <w:sz w:val="32"/>
          <w:szCs w:val="32"/>
        </w:rPr>
        <w:t>。</w:t>
      </w:r>
      <w:r>
        <w:rPr>
          <w:color w:val="auto"/>
        </w:rPr>
        <w:fldChar w:fldCharType="end"/>
      </w:r>
    </w:p>
    <w:p w14:paraId="5F2A3800">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(二)支出预算情况</w:t>
      </w:r>
    </w:p>
    <w:p w14:paraId="76734519">
      <w:pPr>
        <w:widowControl/>
        <w:ind w:firstLine="640" w:firstLineChars="200"/>
        <w:rPr>
          <w:rFonts w:ascii="仿宋" w:hAnsi="仿宋" w:cs="Times New Roman"/>
          <w:color w:val="auto"/>
          <w:kern w:val="0"/>
          <w:sz w:val="32"/>
          <w:szCs w:val="32"/>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rPr>
        <w:t>4年庐山市林业局</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${page400644146.ds215660413_REP_BGT_T_HC1100002019_DXQ02_S_ZJ}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支出预算总额为</w:t>
      </w:r>
      <w:r>
        <w:rPr>
          <w:rStyle w:val="10"/>
          <w:rFonts w:hint="eastAsia" w:ascii="仿宋" w:hAnsi="仿宋" w:eastAsia="仿宋"/>
          <w:color w:val="auto"/>
          <w:sz w:val="32"/>
          <w:szCs w:val="32"/>
        </w:rPr>
        <w:t>2815.46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1535.79</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rPr>
        <w:t>增加变化原因为上年结转和提前下达指标。</w:t>
      </w:r>
    </w:p>
    <w:p w14:paraId="04D20F3C">
      <w:pPr>
        <w:ind w:firstLine="640" w:firstLineChars="200"/>
        <w:rPr>
          <w:rStyle w:val="10"/>
          <w:rFonts w:hint="default" w:ascii="仿宋" w:hAnsi="仿宋" w:eastAsia="仿宋" w:cs="Times New Roman"/>
          <w:color w:val="auto"/>
          <w:sz w:val="32"/>
          <w:szCs w:val="32"/>
          <w:lang w:val="en-US" w:eastAsia="zh-CN"/>
        </w:rPr>
      </w:pPr>
      <w:r>
        <w:rPr>
          <w:rStyle w:val="10"/>
          <w:rFonts w:hint="eastAsia" w:ascii="仿宋" w:hAnsi="仿宋" w:eastAsia="仿宋"/>
          <w:color w:val="auto"/>
          <w:sz w:val="32"/>
          <w:szCs w:val="32"/>
        </w:rPr>
        <w:t>其中：按支出项目类别划分：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rPr>
        <w:t>798.62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26.82</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rPr>
        <w:t>732.15</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rPr>
        <w:t>56.95</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rPr>
        <w:t>9.52</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rPr>
        <w:t>0</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${page400644146.ds215660413_REP_BGT_T_HC1100002019_DXQ02_XMZCQK}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rPr>
        <w:t>2016.84</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1508.97</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color w:val="auto"/>
        </w:rPr>
        <w:fldChar w:fldCharType="end"/>
      </w:r>
      <w:r>
        <w:rPr>
          <w:rStyle w:val="10"/>
          <w:rFonts w:hint="eastAsia" w:ascii="仿宋" w:hAnsi="仿宋" w:eastAsia="仿宋" w:cs="Times New Roman"/>
          <w:color w:val="auto"/>
          <w:sz w:val="32"/>
          <w:szCs w:val="32"/>
          <w:lang w:val="en-US" w:eastAsia="zh-CN"/>
        </w:rPr>
        <w:t>其中：工资福利支出10万元，商品和服务支出1032.82万元，对家庭和个人的补助22.57万元、资本性支出951.45万元。</w:t>
      </w:r>
    </w:p>
    <w:p w14:paraId="0EF1326F">
      <w:pPr>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${page400644146.ds247441498_REP_BGT_T_HC1100002019DXQ01_GNZJMX}</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rPr>
        <w:t>社会保障和就业支出97.73</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rPr>
        <w:t>增加1.09</w:t>
      </w:r>
      <w:r>
        <w:rPr>
          <w:rStyle w:val="10"/>
          <w:rFonts w:ascii="仿宋" w:hAnsi="仿宋" w:eastAsia="仿宋"/>
          <w:color w:val="auto"/>
          <w:sz w:val="32"/>
          <w:szCs w:val="32"/>
        </w:rPr>
        <w:t>万元;卫生健康支出</w:t>
      </w:r>
      <w:r>
        <w:rPr>
          <w:rStyle w:val="10"/>
          <w:rFonts w:hint="eastAsia" w:ascii="仿宋" w:hAnsi="仿宋" w:eastAsia="仿宋"/>
          <w:color w:val="auto"/>
          <w:sz w:val="32"/>
          <w:szCs w:val="32"/>
        </w:rPr>
        <w:t>38.52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13.25</w:t>
      </w:r>
      <w:r>
        <w:rPr>
          <w:rStyle w:val="10"/>
          <w:rFonts w:ascii="仿宋" w:hAnsi="仿宋" w:eastAsia="仿宋"/>
          <w:color w:val="auto"/>
          <w:sz w:val="32"/>
          <w:szCs w:val="32"/>
        </w:rPr>
        <w:t>万元;</w:t>
      </w:r>
      <w:r>
        <w:rPr>
          <w:rStyle w:val="10"/>
          <w:rFonts w:hint="eastAsia" w:ascii="仿宋" w:hAnsi="仿宋" w:eastAsia="仿宋"/>
          <w:color w:val="auto"/>
          <w:sz w:val="32"/>
          <w:szCs w:val="32"/>
        </w:rPr>
        <w:t>农林水支出2625.42万元，较上年预算安排增加1622.62万元；</w:t>
      </w:r>
      <w:r>
        <w:rPr>
          <w:rStyle w:val="10"/>
          <w:rFonts w:ascii="仿宋" w:hAnsi="仿宋" w:eastAsia="仿宋"/>
          <w:color w:val="auto"/>
          <w:sz w:val="32"/>
          <w:szCs w:val="32"/>
        </w:rPr>
        <w:t>住房保障支出</w:t>
      </w:r>
      <w:r>
        <w:rPr>
          <w:rStyle w:val="10"/>
          <w:rFonts w:hint="eastAsia" w:ascii="仿宋" w:hAnsi="仿宋" w:eastAsia="仿宋"/>
          <w:color w:val="auto"/>
          <w:sz w:val="32"/>
          <w:szCs w:val="32"/>
        </w:rPr>
        <w:t>53.78</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rPr>
        <w:t>1.18</w:t>
      </w:r>
      <w:r>
        <w:rPr>
          <w:rStyle w:val="10"/>
          <w:rFonts w:ascii="仿宋" w:hAnsi="仿宋" w:eastAsia="仿宋"/>
          <w:color w:val="auto"/>
          <w:sz w:val="32"/>
          <w:szCs w:val="32"/>
        </w:rPr>
        <w:t>万元。</w:t>
      </w:r>
      <w:r>
        <w:rPr>
          <w:color w:val="auto"/>
        </w:rPr>
        <w:fldChar w:fldCharType="end"/>
      </w:r>
    </w:p>
    <w:p w14:paraId="592154D3">
      <w:pPr>
        <w:ind w:firstLine="640" w:firstLineChars="200"/>
        <w:rPr>
          <w:color w:val="auto"/>
        </w:rPr>
      </w:pPr>
      <w:r>
        <w:rPr>
          <w:rStyle w:val="10"/>
          <w:rFonts w:hint="eastAsia" w:ascii="仿宋" w:hAnsi="仿宋" w:eastAsia="仿宋"/>
          <w:color w:val="auto"/>
          <w:sz w:val="32"/>
          <w:szCs w:val="32"/>
        </w:rPr>
        <w:t>按支出经济分类划分：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${page400644146.ds247441498_REP_BGT_T_HC1100002019DXQ01_JJMX}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工资福利支出</w:t>
      </w:r>
      <w:r>
        <w:rPr>
          <w:rStyle w:val="10"/>
          <w:rFonts w:hint="eastAsia" w:ascii="仿宋" w:hAnsi="仿宋" w:eastAsia="仿宋"/>
          <w:color w:val="auto"/>
          <w:sz w:val="32"/>
          <w:szCs w:val="32"/>
        </w:rPr>
        <w:t>7</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2.15</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52.21</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1089.77</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val="en-US" w:eastAsia="zh-CN"/>
        </w:rPr>
        <w:t xml:space="preserve">增加 526.58 </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32.09</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8.55</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951.45</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val="en-US" w:eastAsia="zh-CN"/>
        </w:rPr>
        <w:t>增加948.45</w:t>
      </w:r>
      <w:r>
        <w:rPr>
          <w:rStyle w:val="10"/>
          <w:rFonts w:ascii="仿宋" w:hAnsi="仿宋" w:eastAsia="仿宋"/>
          <w:color w:val="auto"/>
          <w:sz w:val="32"/>
          <w:szCs w:val="32"/>
        </w:rPr>
        <w:t>万元。</w:t>
      </w:r>
      <w:r>
        <w:rPr>
          <w:color w:val="auto"/>
        </w:rPr>
        <w:fldChar w:fldCharType="end"/>
      </w:r>
    </w:p>
    <w:p w14:paraId="56BFD26F">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(三)财政拨款支出情况</w:t>
      </w:r>
    </w:p>
    <w:p w14:paraId="42F92C5C">
      <w:pPr>
        <w:widowControl/>
        <w:ind w:firstLine="640" w:firstLineChars="200"/>
        <w:rPr>
          <w:rFonts w:ascii="仿宋" w:hAnsi="仿宋" w:cs="Times New Roman"/>
          <w:color w:val="auto"/>
          <w:kern w:val="0"/>
          <w:sz w:val="32"/>
          <w:szCs w:val="32"/>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rPr>
        <w:t>4年庐山市林业局</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${page400644146.ds215660413_REP_BGT_T_HC1100002019_DXQ02_S_CBXJ}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财政拨款支出预算总额</w:t>
      </w:r>
      <w:r>
        <w:rPr>
          <w:rStyle w:val="10"/>
          <w:rFonts w:hint="eastAsia" w:ascii="仿宋" w:hAnsi="仿宋" w:eastAsia="仿宋"/>
          <w:color w:val="auto"/>
          <w:sz w:val="32"/>
          <w:szCs w:val="32"/>
        </w:rPr>
        <w:t>2740.8</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1487.78</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rPr>
        <w:t>增加变化原因为提前下达指标。</w:t>
      </w:r>
    </w:p>
    <w:p w14:paraId="7096CF98">
      <w:pPr>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${page400644146.ds247441498_REP_BGT_T_HC1100002019DXQ01_GNCBMX}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社会保障和就业支出</w:t>
      </w:r>
      <w:r>
        <w:rPr>
          <w:rStyle w:val="10"/>
          <w:rFonts w:hint="eastAsia" w:ascii="仿宋" w:hAnsi="仿宋" w:eastAsia="仿宋"/>
          <w:color w:val="auto"/>
          <w:sz w:val="32"/>
          <w:szCs w:val="32"/>
        </w:rPr>
        <w:t>97.73</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1.09</w:t>
      </w:r>
      <w:r>
        <w:rPr>
          <w:rStyle w:val="10"/>
          <w:rFonts w:ascii="仿宋" w:hAnsi="仿宋" w:eastAsia="仿宋"/>
          <w:color w:val="auto"/>
          <w:sz w:val="32"/>
          <w:szCs w:val="32"/>
        </w:rPr>
        <w:t>万元</w:t>
      </w:r>
      <w:r>
        <w:rPr>
          <w:rStyle w:val="10"/>
          <w:rFonts w:hint="eastAsia" w:ascii="仿宋" w:hAnsi="仿宋" w:eastAsia="仿宋"/>
          <w:color w:val="auto"/>
          <w:sz w:val="32"/>
          <w:szCs w:val="32"/>
        </w:rPr>
        <w:t>；</w:t>
      </w:r>
      <w:r>
        <w:rPr>
          <w:rStyle w:val="10"/>
          <w:rFonts w:ascii="仿宋" w:hAnsi="仿宋" w:eastAsia="仿宋"/>
          <w:color w:val="auto"/>
          <w:sz w:val="32"/>
          <w:szCs w:val="32"/>
        </w:rPr>
        <w:t>卫生健康支出</w:t>
      </w:r>
      <w:r>
        <w:rPr>
          <w:rStyle w:val="10"/>
          <w:rFonts w:hint="eastAsia" w:ascii="仿宋" w:hAnsi="仿宋" w:eastAsia="仿宋"/>
          <w:color w:val="auto"/>
          <w:sz w:val="32"/>
          <w:szCs w:val="32"/>
        </w:rPr>
        <w:t>38.52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13.25</w:t>
      </w:r>
      <w:r>
        <w:rPr>
          <w:rStyle w:val="10"/>
          <w:rFonts w:ascii="仿宋" w:hAnsi="仿宋" w:eastAsia="仿宋"/>
          <w:color w:val="auto"/>
          <w:sz w:val="32"/>
          <w:szCs w:val="32"/>
        </w:rPr>
        <w:t>万元</w:t>
      </w:r>
      <w:r>
        <w:rPr>
          <w:rStyle w:val="10"/>
          <w:rFonts w:hint="eastAsia" w:ascii="仿宋" w:hAnsi="仿宋" w:eastAsia="仿宋"/>
          <w:color w:val="auto"/>
          <w:sz w:val="32"/>
          <w:szCs w:val="32"/>
        </w:rPr>
        <w:t>；农林水支出2550.76万元，较上年预算安排增加1574.61万元；</w:t>
      </w:r>
      <w:r>
        <w:rPr>
          <w:rStyle w:val="10"/>
          <w:rFonts w:ascii="仿宋" w:hAnsi="仿宋" w:eastAsia="仿宋"/>
          <w:color w:val="auto"/>
          <w:sz w:val="32"/>
          <w:szCs w:val="32"/>
        </w:rPr>
        <w:t>住房保障支出</w:t>
      </w:r>
      <w:r>
        <w:rPr>
          <w:rStyle w:val="10"/>
          <w:rFonts w:hint="eastAsia" w:ascii="仿宋" w:hAnsi="仿宋" w:eastAsia="仿宋"/>
          <w:color w:val="auto"/>
          <w:sz w:val="32"/>
          <w:szCs w:val="32"/>
        </w:rPr>
        <w:t>53.78</w:t>
      </w:r>
      <w:r>
        <w:rPr>
          <w:rStyle w:val="10"/>
          <w:rFonts w:ascii="仿宋" w:hAnsi="仿宋" w:eastAsia="仿宋"/>
          <w:color w:val="auto"/>
          <w:sz w:val="32"/>
          <w:szCs w:val="32"/>
        </w:rPr>
        <w:t>万元</w:t>
      </w:r>
      <w:r>
        <w:rPr>
          <w:rStyle w:val="10"/>
          <w:rFonts w:hint="eastAsia" w:ascii="仿宋" w:hAnsi="仿宋" w:eastAsia="仿宋"/>
          <w:color w:val="auto"/>
          <w:sz w:val="32"/>
          <w:szCs w:val="32"/>
        </w:rPr>
        <w:t>，</w:t>
      </w:r>
      <w:r>
        <w:rPr>
          <w:rStyle w:val="10"/>
          <w:rFonts w:ascii="仿宋" w:hAnsi="仿宋" w:eastAsia="仿宋"/>
          <w:color w:val="auto"/>
          <w:sz w:val="32"/>
          <w:szCs w:val="32"/>
        </w:rPr>
        <w:t>较上年预算安排减少</w:t>
      </w:r>
      <w:r>
        <w:rPr>
          <w:rStyle w:val="10"/>
          <w:rFonts w:hint="eastAsia" w:ascii="仿宋" w:hAnsi="仿宋" w:eastAsia="仿宋"/>
          <w:color w:val="auto"/>
          <w:sz w:val="32"/>
          <w:szCs w:val="32"/>
        </w:rPr>
        <w:t>1.18</w:t>
      </w:r>
      <w:r>
        <w:rPr>
          <w:rStyle w:val="10"/>
          <w:rFonts w:ascii="仿宋" w:hAnsi="仿宋" w:eastAsia="仿宋"/>
          <w:color w:val="auto"/>
          <w:sz w:val="32"/>
          <w:szCs w:val="32"/>
        </w:rPr>
        <w:t>万元。</w:t>
      </w:r>
      <w:r>
        <w:rPr>
          <w:color w:val="auto"/>
        </w:rPr>
        <w:fldChar w:fldCharType="end"/>
      </w:r>
    </w:p>
    <w:p w14:paraId="7D78F7EF">
      <w:pPr>
        <w:ind w:firstLine="640" w:firstLineChars="200"/>
        <w:rPr>
          <w:rFonts w:ascii="仿宋" w:hAnsi="仿宋" w:eastAsia="仿宋" w:cs="仿宋"/>
          <w:color w:val="auto"/>
          <w:sz w:val="32"/>
          <w:szCs w:val="32"/>
        </w:rPr>
      </w:pPr>
      <w:r>
        <w:rPr>
          <w:rStyle w:val="10"/>
          <w:rFonts w:hint="eastAsia" w:ascii="仿宋" w:hAnsi="仿宋" w:eastAsia="仿宋"/>
          <w:color w:val="auto"/>
          <w:sz w:val="32"/>
          <w:szCs w:val="32"/>
        </w:rPr>
        <w:t>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rPr>
        <w:t>798.62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26.82</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rPr>
        <w:t>732.15</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rPr>
        <w:t>56.95</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rPr>
        <w:t>9.52</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${page400644146.ds215660413_REP_BGT_T_HC1100002019_DXQ02_XMZCQKCB}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rPr>
        <w:t>1942.17</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1560.95</w:t>
      </w:r>
      <w:r>
        <w:rPr>
          <w:rStyle w:val="10"/>
          <w:rFonts w:ascii="仿宋" w:hAnsi="仿宋" w:eastAsia="仿宋"/>
          <w:color w:val="auto"/>
          <w:sz w:val="32"/>
          <w:szCs w:val="32"/>
        </w:rPr>
        <w:t>万元</w:t>
      </w:r>
      <w:r>
        <w:rPr>
          <w:rStyle w:val="10"/>
          <w:rFonts w:hint="eastAsia" w:ascii="仿宋" w:hAnsi="仿宋" w:eastAsia="仿宋"/>
          <w:color w:val="auto"/>
          <w:sz w:val="32"/>
          <w:szCs w:val="32"/>
        </w:rPr>
        <w:t>；</w:t>
      </w:r>
      <w:r>
        <w:rPr>
          <w:color w:val="auto"/>
        </w:rPr>
        <w:fldChar w:fldCharType="end"/>
      </w:r>
      <w:r>
        <w:rPr>
          <w:rFonts w:hint="eastAsia" w:ascii="仿宋" w:hAnsi="仿宋" w:eastAsia="仿宋" w:cs="仿宋"/>
          <w:color w:val="auto"/>
          <w:sz w:val="32"/>
          <w:szCs w:val="32"/>
        </w:rPr>
        <w:t>其中：工资福利支出10万元，商品和服务支出1916.17万元，对个人和家庭的补助16万元</w:t>
      </w:r>
    </w:p>
    <w:p w14:paraId="049D86D5">
      <w:pPr>
        <w:ind w:firstLine="420" w:firstLineChars="200"/>
        <w:rPr>
          <w:color w:val="auto"/>
        </w:rPr>
      </w:pPr>
    </w:p>
    <w:p w14:paraId="382F907F">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(四)政府性基金情况</w:t>
      </w:r>
    </w:p>
    <w:p w14:paraId="074DAFDA">
      <w:pPr>
        <w:ind w:firstLine="640" w:firstLineChars="200"/>
        <w:rPr>
          <w:rFonts w:ascii="Adobe 仿宋 Std R" w:hAnsi="Adobe 仿宋 Std R" w:eastAsia="Adobe 仿宋 Std R"/>
          <w:color w:val="auto"/>
          <w:sz w:val="32"/>
          <w:szCs w:val="32"/>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rPr>
        <w:t>4年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${page400644146.ds215660413_REP_BGT_T_HC1100002019_DXQ02_JBZCQKJJ}</w:instrText>
      </w:r>
      <w:r>
        <w:rPr>
          <w:rStyle w:val="10"/>
          <w:rFonts w:ascii="仿宋" w:hAnsi="仿宋" w:eastAsia="仿宋"/>
          <w:color w:val="auto"/>
          <w:sz w:val="32"/>
          <w:szCs w:val="32"/>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${page400644146.ds215660413_REP_BGT_T_HC1100002019_DXQ02_XMZCQKJJ}</w:instrText>
      </w:r>
      <w:r>
        <w:rPr>
          <w:rStyle w:val="10"/>
          <w:rFonts w:ascii="仿宋" w:hAnsi="仿宋" w:eastAsia="仿宋"/>
          <w:color w:val="auto"/>
          <w:sz w:val="32"/>
          <w:szCs w:val="32"/>
        </w:rPr>
        <w:fldChar w:fldCharType="end"/>
      </w:r>
      <w:r>
        <w:rPr>
          <w:rFonts w:hint="eastAsia" w:ascii="Adobe 仿宋 Std R" w:hAnsi="Adobe 仿宋 Std R" w:eastAsia="Adobe 仿宋 Std R"/>
          <w:color w:val="auto"/>
          <w:sz w:val="32"/>
          <w:szCs w:val="32"/>
        </w:rPr>
        <w:t>本部门没有使用政府性基金预算拨款安排的支出。</w:t>
      </w:r>
    </w:p>
    <w:p w14:paraId="6FC34CC1">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（五）国有资本经营情况</w:t>
      </w:r>
    </w:p>
    <w:p w14:paraId="42A78C48">
      <w:pPr>
        <w:widowControl/>
        <w:ind w:firstLine="640" w:firstLineChars="200"/>
        <w:rPr>
          <w:rStyle w:val="10"/>
          <w:rFonts w:ascii="Adobe 仿宋 Std R" w:hAnsi="Adobe 仿宋 Std R" w:eastAsia="Adobe 仿宋 Std R"/>
          <w:color w:val="auto"/>
          <w:sz w:val="32"/>
          <w:szCs w:val="32"/>
        </w:rPr>
      </w:pPr>
      <w:r>
        <w:rPr>
          <w:rStyle w:val="10"/>
          <w:rFonts w:hint="eastAsia" w:ascii="Adobe 仿宋 Std R" w:hAnsi="Adobe 仿宋 Std R" w:eastAsia="Adobe 仿宋 Std R"/>
          <w:color w:val="auto"/>
          <w:sz w:val="32"/>
          <w:szCs w:val="32"/>
        </w:rPr>
        <w:t>2024年本部门没有使用国有资本经营预算拨款安排的支出。</w:t>
      </w:r>
    </w:p>
    <w:p w14:paraId="5C23C320">
      <w:pPr>
        <w:ind w:firstLine="321" w:firstLineChars="100"/>
        <w:rPr>
          <w:rStyle w:val="10"/>
          <w:rFonts w:ascii="Adobe 仿宋 Std R" w:hAnsi="Adobe 仿宋 Std R" w:eastAsia="Adobe 仿宋 Std R"/>
          <w:b/>
          <w:color w:val="auto"/>
          <w:sz w:val="32"/>
          <w:szCs w:val="32"/>
        </w:rPr>
      </w:pPr>
      <w:r>
        <w:rPr>
          <w:rStyle w:val="10"/>
          <w:rFonts w:hint="eastAsia" w:asciiTheme="majorEastAsia" w:hAnsiTheme="majorEastAsia" w:eastAsiaTheme="majorEastAsia"/>
          <w:b/>
          <w:color w:val="auto"/>
          <w:sz w:val="32"/>
          <w:szCs w:val="32"/>
        </w:rPr>
        <w:t xml:space="preserve"> </w:t>
      </w:r>
      <w:r>
        <w:rPr>
          <w:rStyle w:val="10"/>
          <w:rFonts w:hint="eastAsia" w:ascii="Adobe 仿宋 Std R" w:hAnsi="Adobe 仿宋 Std R" w:eastAsia="Adobe 仿宋 Std R"/>
          <w:b/>
          <w:color w:val="auto"/>
          <w:sz w:val="32"/>
          <w:szCs w:val="32"/>
        </w:rPr>
        <w:t>(六)机关运行经费等重要事项的说明</w:t>
      </w:r>
    </w:p>
    <w:p w14:paraId="0072E552">
      <w:pPr>
        <w:widowControl/>
        <w:ind w:firstLine="640" w:firstLineChars="200"/>
        <w:rPr>
          <w:rFonts w:ascii="仿宋" w:hAnsi="仿宋" w:eastAsia="仿宋" w:cs="Times New Roman"/>
          <w:color w:val="auto"/>
          <w:kern w:val="0"/>
          <w:sz w:val="32"/>
          <w:szCs w:val="32"/>
        </w:rPr>
      </w:pPr>
      <w:r>
        <w:rPr>
          <w:rStyle w:val="10"/>
          <w:rFonts w:hint="eastAsia" w:ascii="Adobe 仿宋 Std R" w:hAnsi="Adobe 仿宋 Std R" w:eastAsia="Adobe 仿宋 Std R"/>
          <w:color w:val="auto"/>
          <w:sz w:val="32"/>
          <w:szCs w:val="32"/>
        </w:rPr>
        <w:t>2024年</w:t>
      </w:r>
      <w:r>
        <w:rPr>
          <w:rFonts w:hint="eastAsia" w:ascii="Adobe 仿宋 Std R" w:hAnsi="Adobe 仿宋 Std R" w:eastAsia="Adobe 仿宋 Std R"/>
          <w:color w:val="auto"/>
          <w:sz w:val="32"/>
          <w:szCs w:val="32"/>
        </w:rPr>
        <w:t>本部门机关运行费预算56.95万元，比2023年预算减少5.87万元，下降10%。</w:t>
      </w:r>
      <w:r>
        <w:rPr>
          <w:rFonts w:hint="eastAsia" w:ascii="仿宋" w:hAnsi="仿宋" w:eastAsia="仿宋" w:cs="Times New Roman"/>
          <w:color w:val="auto"/>
          <w:kern w:val="0"/>
          <w:sz w:val="32"/>
          <w:szCs w:val="32"/>
        </w:rPr>
        <w:t>下降变化原因：严格执行上级要求减少公用经费支出。</w:t>
      </w:r>
    </w:p>
    <w:p w14:paraId="525C63E9">
      <w:pPr>
        <w:widowControl/>
        <w:spacing w:line="580" w:lineRule="exact"/>
        <w:ind w:firstLine="636"/>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按照财政部《地方预决算公开操作规程》明确的口径，机关运行费指各部门的公用经费，包括</w:t>
      </w:r>
      <w:r>
        <w:rPr>
          <w:rFonts w:hint="eastAsia" w:ascii="Adobe 仿宋 Std R" w:hAnsi="Adobe 仿宋 Std R" w:eastAsia="Adobe 仿宋 Std R"/>
          <w:color w:val="auto"/>
          <w:sz w:val="32"/>
          <w:szCs w:val="32"/>
        </w:rPr>
        <w:t>办公及印刷费5.93 万元、邮电费3 万元、差旅费8 万元、福利费 5.1万元、日常维修费2 万元、办公用房水电费6.6 万元、公务用车运行维护费9 万元、培训费0.25万元、公务接待费8.07万元、劳务费2万元、工会经费7万元。</w:t>
      </w:r>
    </w:p>
    <w:p w14:paraId="22C72E67">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(七)政府采购情况</w:t>
      </w:r>
    </w:p>
    <w:p w14:paraId="3AB9C91C">
      <w:pPr>
        <w:rPr>
          <w:rFonts w:ascii="Adobe 仿宋 Std R" w:hAnsi="Adobe 仿宋 Std R" w:eastAsia="Adobe 仿宋 Std R"/>
          <w:color w:val="auto"/>
          <w:sz w:val="32"/>
          <w:szCs w:val="32"/>
        </w:rPr>
      </w:pPr>
      <w:r>
        <w:rPr>
          <w:rStyle w:val="10"/>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rPr>
        <w:t xml:space="preserve"> </w:t>
      </w:r>
      <w:r>
        <w:rPr>
          <w:rFonts w:hint="eastAsia" w:ascii="Adobe 仿宋 Std R" w:hAnsi="Adobe 仿宋 Std R" w:eastAsia="Adobe 仿宋 Std R"/>
          <w:color w:val="auto"/>
          <w:sz w:val="32"/>
          <w:szCs w:val="32"/>
        </w:rPr>
        <w:t>2024年部门所属各单位政府采购总额7.3万元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政府采购货物预算6.1万元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政府采购工程预算0万元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政府采购服务预算1.2万元。</w:t>
      </w:r>
    </w:p>
    <w:p w14:paraId="09EC5C34">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(八)国有资产占有使用情况</w:t>
      </w:r>
    </w:p>
    <w:p w14:paraId="21465332">
      <w:pPr>
        <w:ind w:firstLine="642"/>
        <w:rPr>
          <w:rFonts w:ascii="Adobe 仿宋 Std R" w:hAnsi="Adobe 仿宋 Std R" w:eastAsia="Adobe 仿宋 Std R"/>
          <w:b/>
          <w:color w:val="auto"/>
          <w:sz w:val="20"/>
        </w:rPr>
      </w:pPr>
      <w:r>
        <w:rPr>
          <w:rFonts w:hint="eastAsia" w:ascii="Adobe 仿宋 Std R" w:hAnsi="Adobe 仿宋 Std R" w:eastAsia="Adobe 仿宋 Std R"/>
          <w:color w:val="auto"/>
          <w:sz w:val="32"/>
          <w:szCs w:val="32"/>
        </w:rPr>
        <w:t>截至2023年12月30日,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${page400644146.ds532982397_REP_JX_BAS_AGENCY_INFO_ZYFRS_S_CLSYS}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部门共有车辆</w:t>
      </w:r>
      <w:r>
        <w:rPr>
          <w:rFonts w:hint="eastAsia" w:ascii="Adobe 仿宋 Std R" w:hAnsi="Adobe 仿宋 Std R" w:eastAsia="Adobe 仿宋 Std R"/>
          <w:color w:val="auto"/>
          <w:sz w:val="32"/>
          <w:szCs w:val="32"/>
        </w:rPr>
        <w:t>3</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rPr>
        <w:t>3</w:t>
      </w:r>
      <w:r>
        <w:rPr>
          <w:rFonts w:ascii="Adobe 仿宋 Std R" w:hAnsi="Adobe 仿宋 Std R" w:eastAsia="Adobe 仿宋 Std R"/>
          <w:color w:val="auto"/>
          <w:sz w:val="32"/>
          <w:szCs w:val="32"/>
        </w:rPr>
        <w:t>辆。</w:t>
      </w:r>
      <w:r>
        <w:rPr>
          <w:color w:val="auto"/>
        </w:rPr>
        <w:fldChar w:fldCharType="end"/>
      </w:r>
    </w:p>
    <w:p w14:paraId="49D6259A">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2024年部门预算安排购置车辆</w:t>
      </w:r>
      <w:r>
        <w:rPr>
          <w:rFonts w:hint="eastAsia" w:ascii="仿宋_GB2312" w:eastAsia="仿宋_GB2312"/>
          <w:color w:val="auto"/>
          <w:sz w:val="32"/>
          <w:szCs w:val="30"/>
          <w:u w:val="single"/>
        </w:rPr>
        <w:t xml:space="preserve"> 0 </w:t>
      </w:r>
      <w:r>
        <w:rPr>
          <w:rFonts w:hint="eastAsia" w:ascii="Adobe 仿宋 Std R" w:hAnsi="Adobe 仿宋 Std R" w:eastAsia="Adobe 仿宋 Std R"/>
          <w:color w:val="auto"/>
          <w:sz w:val="32"/>
          <w:szCs w:val="32"/>
        </w:rPr>
        <w:t>辆，安排购置单位价值200万元以上大型设备具体为：</w:t>
      </w:r>
      <w:r>
        <w:rPr>
          <w:rFonts w:hint="eastAsia" w:ascii="仿宋_GB2312" w:eastAsia="仿宋_GB2312"/>
          <w:color w:val="auto"/>
          <w:sz w:val="32"/>
          <w:szCs w:val="30"/>
          <w:u w:val="single"/>
        </w:rPr>
        <w:t xml:space="preserve"> 0 </w:t>
      </w:r>
      <w:r>
        <w:rPr>
          <w:rFonts w:hint="eastAsia" w:ascii="仿宋_GB2312" w:eastAsia="仿宋_GB2312"/>
          <w:color w:val="auto"/>
          <w:sz w:val="32"/>
          <w:szCs w:val="30"/>
        </w:rPr>
        <w:t>。</w:t>
      </w:r>
    </w:p>
    <w:p w14:paraId="6C97B0E6">
      <w:pPr>
        <w:ind w:firstLine="321" w:firstLineChars="100"/>
        <w:rPr>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（九）林业项目情况说明</w:t>
      </w:r>
    </w:p>
    <w:p w14:paraId="051244E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1.2024年林业部门工作经费</w:t>
      </w:r>
    </w:p>
    <w:p w14:paraId="5D7E5039">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1）项目概述：建立市、乡（镇）、村三级林长为主要内容的林长制组织机构</w:t>
      </w:r>
    </w:p>
    <w:p w14:paraId="4156AA53">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2）立项依据：九林长办【2019】25号</w:t>
      </w:r>
    </w:p>
    <w:p w14:paraId="67BAA924">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3）实施主体：庐山市林业局</w:t>
      </w:r>
    </w:p>
    <w:p w14:paraId="4E156958">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4）实施方案：实现县、镇、村三级林长全覆盖，做到林长制管理工作常态化，森林保护责任落实。</w:t>
      </w:r>
    </w:p>
    <w:p w14:paraId="55A953D3">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5）实施周期：2024.1.1-2024.12.31</w:t>
      </w:r>
    </w:p>
    <w:p w14:paraId="5E80896A">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6）年度预算安排：12.49万元</w:t>
      </w:r>
    </w:p>
    <w:p w14:paraId="4D132572">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2.庐山市林业局自有资金项目</w:t>
      </w:r>
    </w:p>
    <w:p w14:paraId="2B39E955">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1）项目概述：蓼花池湿地GEF项目</w:t>
      </w:r>
    </w:p>
    <w:p w14:paraId="59455151">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2）立项依据：《全球环境基金(GEF)江西省湿地保护区体系示范项目庐山市蓼花池湿地候鸟保护区管理计划合同》</w:t>
      </w:r>
    </w:p>
    <w:p w14:paraId="760D0F9C">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3）实施主体：庐山市林业局</w:t>
      </w:r>
    </w:p>
    <w:p w14:paraId="3B127E0E">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4）实施方案：《FAO-GEF江西省湿地保护区体系示范项目庐山市蓼花池湿地候鸟自然保护区管理计划》</w:t>
      </w:r>
    </w:p>
    <w:p w14:paraId="40A417DE">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5）实施周期：2023.1.1-2023.12.31</w:t>
      </w:r>
    </w:p>
    <w:p w14:paraId="22D700AD">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6）年度预算安排：11.8万元</w:t>
      </w:r>
    </w:p>
    <w:p w14:paraId="28B92824">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3.林业罚没收入分配</w:t>
      </w:r>
    </w:p>
    <w:p w14:paraId="76CADC0D">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1）项目概述：办案工作经费</w:t>
      </w:r>
    </w:p>
    <w:p w14:paraId="37A1A33C">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2）立项依据：2024年非税收入预测表</w:t>
      </w:r>
    </w:p>
    <w:p w14:paraId="583C575A">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3）实施主体：庐山市林业局</w:t>
      </w:r>
    </w:p>
    <w:p w14:paraId="48A36F15">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4）实施方案：2024年非税收入预测表</w:t>
      </w:r>
    </w:p>
    <w:p w14:paraId="5B25831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5）实施周期：2024.1.1-2024.12.31</w:t>
      </w:r>
    </w:p>
    <w:p w14:paraId="1475E746">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6）年度预算安排：120万元</w:t>
      </w:r>
    </w:p>
    <w:p w14:paraId="127697DE">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4.星湖湾湿地公园天然林管护费用</w:t>
      </w:r>
    </w:p>
    <w:p w14:paraId="35BB8B0C">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国有天然林管护</w:t>
      </w:r>
    </w:p>
    <w:p w14:paraId="27C634EB">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rPr>
        <w:t>江西省中央林业生态保护恢复资金管理实施细则</w:t>
      </w:r>
    </w:p>
    <w:p w14:paraId="76731378">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443DFC74">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4）实施方案：江西省中央林业生态保护恢复资金管理实施细则</w:t>
      </w:r>
    </w:p>
    <w:p w14:paraId="34C6F7FA">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5341A742">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23.05</w:t>
      </w:r>
      <w:r>
        <w:rPr>
          <w:rFonts w:ascii="Adobe 仿宋 Std R" w:hAnsi="Adobe 仿宋 Std R" w:eastAsia="Adobe 仿宋 Std R"/>
          <w:color w:val="auto"/>
          <w:sz w:val="32"/>
          <w:szCs w:val="32"/>
        </w:rPr>
        <w:t>万元</w:t>
      </w:r>
    </w:p>
    <w:p w14:paraId="259E1BD3">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w:t>
      </w:r>
      <w:r>
        <w:rPr>
          <w:rFonts w:ascii="Adobe 仿宋 Std R" w:hAnsi="Adobe 仿宋 Std R" w:eastAsia="Adobe 仿宋 Std R"/>
          <w:color w:val="auto"/>
          <w:sz w:val="32"/>
          <w:szCs w:val="32"/>
        </w:rPr>
        <w:t>.省级林业补助专项结转</w:t>
      </w:r>
    </w:p>
    <w:p w14:paraId="020F2576">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1）项目概述：低改、油茶、良种</w:t>
      </w:r>
      <w:r>
        <w:rPr>
          <w:rFonts w:hint="eastAsia" w:ascii="Adobe 仿宋 Std R" w:hAnsi="Adobe 仿宋 Std R" w:eastAsia="Adobe 仿宋 Std R"/>
          <w:color w:val="auto"/>
          <w:sz w:val="32"/>
          <w:szCs w:val="32"/>
        </w:rPr>
        <w:t>良法</w:t>
      </w:r>
    </w:p>
    <w:p w14:paraId="4F265287">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2）立项依据：《江西省林业局关于说明提前下达2023年省级财政林业专项资金安排意见的函》(赣林函字〔2022〕527号)</w:t>
      </w:r>
    </w:p>
    <w:p w14:paraId="4234F7A5">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0958B33D">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4）实施方案：江西省林业局关于提前下达 2023年省级林业补助专项资金任务清单的通知</w:t>
      </w:r>
    </w:p>
    <w:p w14:paraId="3B983F2D">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1B4B5388">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66.71</w:t>
      </w:r>
      <w:r>
        <w:rPr>
          <w:rFonts w:ascii="Adobe 仿宋 Std R" w:hAnsi="Adobe 仿宋 Std R" w:eastAsia="Adobe 仿宋 Std R"/>
          <w:color w:val="auto"/>
          <w:sz w:val="32"/>
          <w:szCs w:val="32"/>
        </w:rPr>
        <w:t>万元</w:t>
      </w:r>
    </w:p>
    <w:p w14:paraId="26729DA3">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w:t>
      </w:r>
      <w:r>
        <w:rPr>
          <w:rFonts w:ascii="Adobe 仿宋 Std R" w:hAnsi="Adobe 仿宋 Std R" w:eastAsia="Adobe 仿宋 Std R"/>
          <w:color w:val="auto"/>
          <w:sz w:val="32"/>
          <w:szCs w:val="32"/>
        </w:rPr>
        <w:t>省级公益林上年结转</w:t>
      </w:r>
    </w:p>
    <w:p w14:paraId="72037B6E">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省级公益林补助</w:t>
      </w:r>
    </w:p>
    <w:p w14:paraId="751575A7">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2）立项依据：江西省生态公益林补偿资金管理办法</w:t>
      </w:r>
    </w:p>
    <w:p w14:paraId="2E5713C4">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424E6A6D">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4）实施方案：九财资环指【2022】26号</w:t>
      </w:r>
    </w:p>
    <w:p w14:paraId="599F3D17">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2C10E997">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315.25</w:t>
      </w:r>
      <w:r>
        <w:rPr>
          <w:rFonts w:ascii="Adobe 仿宋 Std R" w:hAnsi="Adobe 仿宋 Std R" w:eastAsia="Adobe 仿宋 Std R"/>
          <w:color w:val="auto"/>
          <w:sz w:val="32"/>
          <w:szCs w:val="32"/>
        </w:rPr>
        <w:t>万元</w:t>
      </w:r>
    </w:p>
    <w:p w14:paraId="4E0AA2A3">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7.第二批省级林业补助专项结转</w:t>
      </w:r>
    </w:p>
    <w:p w14:paraId="5E431C3D">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1）项目概述：油茶资源培育新造林</w:t>
      </w:r>
    </w:p>
    <w:p w14:paraId="3217D46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2）立项依据：九财资环指【2023】14号，《关于下达2023年第二批省级林业补助专项资金预算的通知》</w:t>
      </w:r>
    </w:p>
    <w:p w14:paraId="2920C8E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39391DC8">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4）实施方案：《关于下达2023年第二批省级林业补助专项资金预算的通知》</w:t>
      </w:r>
    </w:p>
    <w:p w14:paraId="6B04826E">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27464B7D">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61.1</w:t>
      </w:r>
      <w:r>
        <w:rPr>
          <w:rFonts w:ascii="Adobe 仿宋 Std R" w:hAnsi="Adobe 仿宋 Std R" w:eastAsia="Adobe 仿宋 Std R"/>
          <w:color w:val="auto"/>
          <w:sz w:val="32"/>
          <w:szCs w:val="32"/>
        </w:rPr>
        <w:t>万元</w:t>
      </w:r>
    </w:p>
    <w:p w14:paraId="4CA3C180">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8.省级农业保险结转（公益林保险）</w:t>
      </w:r>
    </w:p>
    <w:p w14:paraId="5DFED536">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省级公益林保险补贴</w:t>
      </w:r>
    </w:p>
    <w:p w14:paraId="2E33ECF8">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2）立项依据：赣财金【2021】13号</w:t>
      </w:r>
    </w:p>
    <w:p w14:paraId="431542FD">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0A1DE668">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4）实施方案：庐山市</w:t>
      </w:r>
      <w:r>
        <w:rPr>
          <w:rFonts w:hint="eastAsia" w:ascii="Adobe 仿宋 Std R" w:hAnsi="Adobe 仿宋 Std R" w:eastAsia="Adobe 仿宋 Std R"/>
          <w:color w:val="auto"/>
          <w:sz w:val="32"/>
          <w:szCs w:val="32"/>
        </w:rPr>
        <w:t>国家公益林</w:t>
      </w:r>
      <w:r>
        <w:rPr>
          <w:rFonts w:ascii="Adobe 仿宋 Std R" w:hAnsi="Adobe 仿宋 Std R" w:eastAsia="Adobe 仿宋 Std R"/>
          <w:color w:val="auto"/>
          <w:sz w:val="32"/>
          <w:szCs w:val="32"/>
        </w:rPr>
        <w:t>投保</w:t>
      </w:r>
    </w:p>
    <w:p w14:paraId="5A654669">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41C5668B">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0.28</w:t>
      </w:r>
      <w:r>
        <w:rPr>
          <w:rFonts w:ascii="Adobe 仿宋 Std R" w:hAnsi="Adobe 仿宋 Std R" w:eastAsia="Adobe 仿宋 Std R"/>
          <w:color w:val="auto"/>
          <w:sz w:val="32"/>
          <w:szCs w:val="32"/>
        </w:rPr>
        <w:t>万元</w:t>
      </w:r>
    </w:p>
    <w:p w14:paraId="42EDED81">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9.钵盂山公园绿化项目结转</w:t>
      </w:r>
    </w:p>
    <w:p w14:paraId="664411A7">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钵盂山公园绿化</w:t>
      </w:r>
    </w:p>
    <w:p w14:paraId="76B6AD9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2）立项依据：庐林文【2023】98号，《关于请求解决钵盂山公园绿化项目资金的请求》</w:t>
      </w:r>
    </w:p>
    <w:p w14:paraId="3B53E085">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16F76D76">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4）实施方案：《关于请求解决钵盂山公园绿化项目资金的请求》</w:t>
      </w:r>
    </w:p>
    <w:p w14:paraId="4527706C">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789DCA8C">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12.52</w:t>
      </w:r>
      <w:r>
        <w:rPr>
          <w:rFonts w:ascii="Adobe 仿宋 Std R" w:hAnsi="Adobe 仿宋 Std R" w:eastAsia="Adobe 仿宋 Std R"/>
          <w:color w:val="auto"/>
          <w:sz w:val="32"/>
          <w:szCs w:val="32"/>
        </w:rPr>
        <w:t>万元</w:t>
      </w:r>
      <w:bookmarkStart w:id="0" w:name="_GoBack"/>
      <w:bookmarkEnd w:id="0"/>
    </w:p>
    <w:p w14:paraId="70965966">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10.中央林业草原生态保护恢复资金结转</w:t>
      </w:r>
    </w:p>
    <w:p w14:paraId="5184C578">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天然林保护</w:t>
      </w:r>
    </w:p>
    <w:p w14:paraId="0BA4B7C5">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2）立项依据：九财资环指【2023】10号《关于下达2023年中央林业草原生态保护恢复资金预算的通知》</w:t>
      </w:r>
    </w:p>
    <w:p w14:paraId="77E90E53">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5B0F689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rPr>
        <w:t>：</w:t>
      </w:r>
      <w:r>
        <w:rPr>
          <w:rFonts w:ascii="Adobe 仿宋 Std R" w:hAnsi="Adobe 仿宋 Std R" w:eastAsia="Adobe 仿宋 Std R"/>
          <w:color w:val="auto"/>
          <w:sz w:val="32"/>
          <w:szCs w:val="32"/>
        </w:rPr>
        <w:t>《关于下达2023年中央林业草原生态保护恢复资金预算的通知》</w:t>
      </w:r>
    </w:p>
    <w:p w14:paraId="69EE7A99">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71574AEB">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3.96</w:t>
      </w:r>
      <w:r>
        <w:rPr>
          <w:rFonts w:ascii="Adobe 仿宋 Std R" w:hAnsi="Adobe 仿宋 Std R" w:eastAsia="Adobe 仿宋 Std R"/>
          <w:color w:val="auto"/>
          <w:sz w:val="32"/>
          <w:szCs w:val="32"/>
        </w:rPr>
        <w:t>万元</w:t>
      </w:r>
    </w:p>
    <w:p w14:paraId="24D4BE69">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11.重点区域生态保护和修复专项（第一批）中央基建投资上年结转</w:t>
      </w:r>
    </w:p>
    <w:p w14:paraId="019A1C74">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1）项目概述：生态保护造林绿化</w:t>
      </w:r>
    </w:p>
    <w:p w14:paraId="2F5FC0E6">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2）立项依据：九财建指【2023】45号，《关于下达2023年重点区域生态保护和修复专项（第一批）中央基建投资预算的通知》</w:t>
      </w:r>
    </w:p>
    <w:p w14:paraId="599C8956">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3）实施主体：庐山市林业局</w:t>
      </w:r>
    </w:p>
    <w:p w14:paraId="4031AB16">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4）实施方案：《关于下达2023年重点区域生态保护和修复专项（第一批）中央基建投资预算的通知》</w:t>
      </w:r>
    </w:p>
    <w:p w14:paraId="71267F3D">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5）实施周期：2024.1.1-2024.12.31</w:t>
      </w:r>
    </w:p>
    <w:p w14:paraId="7F1C3793">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6）年度预算安排：54.56万元</w:t>
      </w:r>
    </w:p>
    <w:p w14:paraId="501E35E5">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12.中央林业草原生态保护恢复资金结转（湿地、天然林）</w:t>
      </w:r>
    </w:p>
    <w:p w14:paraId="32CCBFA2">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湿地修复、天然林保护</w:t>
      </w:r>
    </w:p>
    <w:p w14:paraId="499E8EB8">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2）立项依据：九财资环指【2022】38号</w:t>
      </w:r>
    </w:p>
    <w:p w14:paraId="34CFEE79">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00CA6B49">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4）实施方案：《关于提前下达2023年中央林业草原生态保护恢复资金预算的通知》</w:t>
      </w:r>
    </w:p>
    <w:p w14:paraId="6A367F75">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3F886BD1">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163.48</w:t>
      </w:r>
      <w:r>
        <w:rPr>
          <w:rFonts w:ascii="Adobe 仿宋 Std R" w:hAnsi="Adobe 仿宋 Std R" w:eastAsia="Adobe 仿宋 Std R"/>
          <w:color w:val="auto"/>
          <w:sz w:val="32"/>
          <w:szCs w:val="32"/>
        </w:rPr>
        <w:t>万元</w:t>
      </w:r>
    </w:p>
    <w:p w14:paraId="30D6F595">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13.市级农业保险保费补贴结转（油茶保险）</w:t>
      </w:r>
    </w:p>
    <w:p w14:paraId="6CBA68D2">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市级油茶保险</w:t>
      </w:r>
    </w:p>
    <w:p w14:paraId="0E35B33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rPr>
        <w:t>赣财金【2021】13号</w:t>
      </w:r>
    </w:p>
    <w:p w14:paraId="67BB465C">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667DF6AD">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4）实施方案：庐山市油茶鲜果进行投保</w:t>
      </w:r>
    </w:p>
    <w:p w14:paraId="7090041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794DAFC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0.55</w:t>
      </w:r>
      <w:r>
        <w:rPr>
          <w:rFonts w:ascii="Adobe 仿宋 Std R" w:hAnsi="Adobe 仿宋 Std R" w:eastAsia="Adobe 仿宋 Std R"/>
          <w:color w:val="auto"/>
          <w:sz w:val="32"/>
          <w:szCs w:val="32"/>
        </w:rPr>
        <w:t>万元</w:t>
      </w:r>
    </w:p>
    <w:p w14:paraId="4693B7A5">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14.森林防火物资采购与基础设施建设结转</w:t>
      </w:r>
    </w:p>
    <w:p w14:paraId="536021B8">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森林防火物资采购及基础设施建设</w:t>
      </w:r>
    </w:p>
    <w:p w14:paraId="469D3559">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2）立项依据：庐林文【2023】18号</w:t>
      </w:r>
      <w:r>
        <w:rPr>
          <w:rFonts w:hint="eastAsia" w:ascii="Adobe 仿宋 Std R" w:hAnsi="Adobe 仿宋 Std R" w:eastAsia="Adobe 仿宋 Std R"/>
          <w:color w:val="auto"/>
          <w:sz w:val="32"/>
          <w:szCs w:val="32"/>
        </w:rPr>
        <w:t>、</w:t>
      </w:r>
      <w:r>
        <w:rPr>
          <w:rFonts w:ascii="Adobe 仿宋 Std R" w:hAnsi="Adobe 仿宋 Std R" w:eastAsia="Adobe 仿宋 Std R"/>
          <w:color w:val="auto"/>
          <w:sz w:val="32"/>
          <w:szCs w:val="32"/>
        </w:rPr>
        <w:t>庐林文【2023】60号</w:t>
      </w:r>
    </w:p>
    <w:p w14:paraId="42C6D29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2C642FA4">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4）实施方案：《关于解决森林防火物资采购与基础设施建设资金的报告》</w:t>
      </w:r>
      <w:r>
        <w:rPr>
          <w:rFonts w:hint="eastAsia" w:ascii="Adobe 仿宋 Std R" w:hAnsi="Adobe 仿宋 Std R" w:eastAsia="Adobe 仿宋 Std R"/>
          <w:color w:val="auto"/>
          <w:sz w:val="32"/>
          <w:szCs w:val="32"/>
        </w:rPr>
        <w:t>、《关于解决森林防火项目第二批地方配套资金的报告》</w:t>
      </w:r>
    </w:p>
    <w:p w14:paraId="5D1482DB">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706E6399">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968.37</w:t>
      </w:r>
      <w:r>
        <w:rPr>
          <w:rFonts w:ascii="Adobe 仿宋 Std R" w:hAnsi="Adobe 仿宋 Std R" w:eastAsia="Adobe 仿宋 Std R"/>
          <w:color w:val="auto"/>
          <w:sz w:val="32"/>
          <w:szCs w:val="32"/>
        </w:rPr>
        <w:t>万元</w:t>
      </w:r>
    </w:p>
    <w:p w14:paraId="27A339B0">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15.松材线虫病除治项目结转</w:t>
      </w:r>
    </w:p>
    <w:p w14:paraId="0123663B">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松材线虫病防治</w:t>
      </w:r>
    </w:p>
    <w:p w14:paraId="2235FA73">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w:t>
      </w:r>
      <w:r>
        <w:rPr>
          <w:rFonts w:hint="eastAsia"/>
          <w:color w:val="auto"/>
          <w:sz w:val="30"/>
          <w:szCs w:val="30"/>
        </w:rPr>
        <w:t>庐财农指【2022】24号</w:t>
      </w:r>
    </w:p>
    <w:p w14:paraId="7CC7F20B">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6EF972F7">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w:t>
      </w:r>
      <w:r>
        <w:rPr>
          <w:rFonts w:hint="eastAsia"/>
          <w:color w:val="auto"/>
          <w:sz w:val="30"/>
          <w:szCs w:val="30"/>
        </w:rPr>
        <w:t>《关于下达庐山市2022-2023年度松材线虫病防控资金的通知》</w:t>
      </w:r>
    </w:p>
    <w:p w14:paraId="08C7D24D">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1407EFFB">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139.84</w:t>
      </w:r>
      <w:r>
        <w:rPr>
          <w:rFonts w:ascii="Adobe 仿宋 Std R" w:hAnsi="Adobe 仿宋 Std R" w:eastAsia="Adobe 仿宋 Std R"/>
          <w:color w:val="auto"/>
          <w:sz w:val="32"/>
          <w:szCs w:val="32"/>
        </w:rPr>
        <w:t>万元</w:t>
      </w:r>
    </w:p>
    <w:p w14:paraId="3B9E0FF4">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2024年“三公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5A6B31BA">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rPr>
        <w:t>4年庐山市林业局</w:t>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经费财政拨款安排17.07万元，其中：</w:t>
      </w:r>
    </w:p>
    <w:p w14:paraId="14762DF0">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rPr>
        <w:t>0</w:t>
      </w:r>
      <w:r>
        <w:rPr>
          <w:rFonts w:ascii="仿宋" w:hAnsi="仿宋" w:eastAsia="仿宋"/>
          <w:bCs/>
          <w:color w:val="auto"/>
          <w:sz w:val="32"/>
          <w:szCs w:val="32"/>
        </w:rPr>
        <w:t>万元,比上年增（减）</w:t>
      </w:r>
      <w:r>
        <w:rPr>
          <w:rFonts w:hint="eastAsia" w:ascii="仿宋" w:hAnsi="仿宋" w:eastAsia="仿宋"/>
          <w:bCs/>
          <w:color w:val="auto"/>
          <w:sz w:val="32"/>
          <w:szCs w:val="32"/>
        </w:rPr>
        <w:t>0</w:t>
      </w:r>
      <w:r>
        <w:rPr>
          <w:rFonts w:ascii="仿宋" w:hAnsi="仿宋" w:eastAsia="仿宋"/>
          <w:bCs/>
          <w:color w:val="auto"/>
          <w:sz w:val="32"/>
          <w:szCs w:val="32"/>
        </w:rPr>
        <w:t>万元，主要原因是：</w:t>
      </w:r>
      <w:r>
        <w:rPr>
          <w:rStyle w:val="10"/>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7B40124F">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rPr>
        <w:t>8.07</w:t>
      </w:r>
      <w:r>
        <w:rPr>
          <w:rFonts w:ascii="仿宋" w:hAnsi="仿宋" w:eastAsia="仿宋"/>
          <w:bCs/>
          <w:color w:val="auto"/>
          <w:sz w:val="32"/>
          <w:szCs w:val="32"/>
        </w:rPr>
        <w:t>万元,比上年减</w:t>
      </w:r>
      <w:r>
        <w:rPr>
          <w:rFonts w:hint="eastAsia" w:ascii="仿宋" w:hAnsi="仿宋" w:eastAsia="仿宋"/>
          <w:bCs/>
          <w:color w:val="auto"/>
          <w:sz w:val="32"/>
          <w:szCs w:val="32"/>
        </w:rPr>
        <w:t>0.31</w:t>
      </w:r>
      <w:r>
        <w:rPr>
          <w:rFonts w:ascii="仿宋" w:hAnsi="仿宋" w:eastAsia="仿宋"/>
          <w:bCs/>
          <w:color w:val="auto"/>
          <w:sz w:val="32"/>
          <w:szCs w:val="32"/>
        </w:rPr>
        <w:t>万元，主要原因是：</w:t>
      </w:r>
      <w:r>
        <w:rPr>
          <w:rFonts w:hint="eastAsia" w:ascii="仿宋" w:hAnsi="仿宋" w:eastAsia="仿宋"/>
          <w:bCs/>
          <w:color w:val="auto"/>
          <w:sz w:val="32"/>
          <w:szCs w:val="32"/>
        </w:rPr>
        <w:t>减少了招商费用</w:t>
      </w:r>
      <w:r>
        <w:rPr>
          <w:rFonts w:ascii="仿宋" w:hAnsi="仿宋" w:eastAsia="仿宋"/>
          <w:bCs/>
          <w:color w:val="auto"/>
          <w:sz w:val="32"/>
          <w:szCs w:val="32"/>
        </w:rPr>
        <w:t>。</w:t>
      </w:r>
    </w:p>
    <w:p w14:paraId="6E8C68F9">
      <w:pPr>
        <w:ind w:firstLine="640" w:firstLineChars="200"/>
        <w:jc w:val="left"/>
        <w:rPr>
          <w:rFonts w:hint="default" w:ascii="仿宋" w:hAnsi="仿宋" w:eastAsia="仿宋"/>
          <w:bCs/>
          <w:color w:val="auto"/>
          <w:sz w:val="32"/>
          <w:szCs w:val="32"/>
          <w:lang w:val="en-US" w:eastAsia="zh-CN"/>
        </w:rPr>
      </w:pPr>
      <w:r>
        <w:rPr>
          <w:rFonts w:ascii="仿宋" w:hAnsi="仿宋" w:eastAsia="仿宋"/>
          <w:bCs/>
          <w:color w:val="auto"/>
          <w:sz w:val="32"/>
          <w:szCs w:val="32"/>
        </w:rPr>
        <w:t>公务用车运行</w:t>
      </w:r>
      <w:r>
        <w:rPr>
          <w:rFonts w:hint="eastAsia" w:ascii="仿宋" w:hAnsi="仿宋" w:eastAsia="仿宋"/>
          <w:bCs/>
          <w:color w:val="auto"/>
          <w:sz w:val="32"/>
          <w:szCs w:val="32"/>
        </w:rPr>
        <w:t>9</w:t>
      </w:r>
      <w:r>
        <w:rPr>
          <w:rFonts w:ascii="仿宋" w:hAnsi="仿宋" w:eastAsia="仿宋"/>
          <w:bCs/>
          <w:color w:val="auto"/>
          <w:sz w:val="32"/>
          <w:szCs w:val="32"/>
        </w:rPr>
        <w:t>万元,比上年增</w:t>
      </w:r>
      <w:r>
        <w:rPr>
          <w:rFonts w:hint="eastAsia" w:ascii="仿宋" w:hAnsi="仿宋" w:eastAsia="仿宋"/>
          <w:bCs/>
          <w:color w:val="auto"/>
          <w:sz w:val="32"/>
          <w:szCs w:val="32"/>
        </w:rPr>
        <w:t>5.6</w:t>
      </w:r>
      <w:r>
        <w:rPr>
          <w:rFonts w:ascii="仿宋" w:hAnsi="仿宋" w:eastAsia="仿宋"/>
          <w:bCs/>
          <w:color w:val="auto"/>
          <w:sz w:val="32"/>
          <w:szCs w:val="32"/>
        </w:rPr>
        <w:t>万元，主要原因是：</w:t>
      </w:r>
      <w:r>
        <w:rPr>
          <w:rFonts w:hint="eastAsia" w:ascii="仿宋" w:hAnsi="仿宋" w:eastAsia="仿宋"/>
          <w:bCs/>
          <w:color w:val="auto"/>
          <w:sz w:val="32"/>
          <w:szCs w:val="32"/>
          <w:lang w:val="en-US" w:eastAsia="zh-CN"/>
        </w:rPr>
        <w:t>共有3辆公务用车，按照每辆公务车3万元费用预算，上年度预算不足，本年度增加预算。</w:t>
      </w:r>
    </w:p>
    <w:p w14:paraId="12C5A013">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rPr>
        <w:t>0</w:t>
      </w:r>
      <w:r>
        <w:rPr>
          <w:rFonts w:ascii="仿宋" w:hAnsi="仿宋" w:eastAsia="仿宋"/>
          <w:bCs/>
          <w:color w:val="auto"/>
          <w:sz w:val="32"/>
          <w:szCs w:val="32"/>
        </w:rPr>
        <w:t>万元,比上年增（减</w:t>
      </w:r>
      <w:r>
        <w:rPr>
          <w:rFonts w:hint="eastAsia" w:ascii="仿宋" w:hAnsi="仿宋" w:eastAsia="仿宋"/>
          <w:bCs/>
          <w:color w:val="auto"/>
          <w:sz w:val="32"/>
          <w:szCs w:val="32"/>
        </w:rPr>
        <w:t>）0</w:t>
      </w:r>
      <w:r>
        <w:rPr>
          <w:rFonts w:ascii="仿宋" w:hAnsi="仿宋" w:eastAsia="仿宋"/>
          <w:bCs/>
          <w:color w:val="auto"/>
          <w:sz w:val="32"/>
          <w:szCs w:val="32"/>
        </w:rPr>
        <w:t>万元，主要原因是：</w:t>
      </w:r>
      <w:r>
        <w:rPr>
          <w:rStyle w:val="10"/>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6740086B">
      <w:pPr>
        <w:ind w:firstLine="640" w:firstLineChars="200"/>
        <w:jc w:val="left"/>
        <w:rPr>
          <w:rFonts w:ascii="仿宋" w:hAnsi="仿宋" w:eastAsia="仿宋"/>
          <w:bCs/>
          <w:color w:val="auto"/>
          <w:sz w:val="32"/>
          <w:szCs w:val="32"/>
        </w:rPr>
      </w:pPr>
    </w:p>
    <w:p w14:paraId="0938D3F4">
      <w:pPr>
        <w:widowControl/>
        <w:shd w:val="clear" w:color="auto" w:fill="FFFFFF"/>
        <w:spacing w:line="640" w:lineRule="atLeast"/>
        <w:ind w:firstLine="640"/>
        <w:jc w:val="center"/>
        <w:rPr>
          <w:rFonts w:ascii="仿宋_GB2312" w:eastAsia="仿宋_GB2312"/>
          <w:b/>
          <w:color w:val="auto"/>
          <w:sz w:val="32"/>
          <w:szCs w:val="30"/>
        </w:rPr>
      </w:pPr>
    </w:p>
    <w:p w14:paraId="1E1F1D0A">
      <w:pPr>
        <w:widowControl/>
        <w:shd w:val="clear" w:color="auto" w:fill="FFFFFF"/>
        <w:spacing w:line="640" w:lineRule="atLeast"/>
        <w:ind w:firstLine="2891" w:firstLineChars="900"/>
        <w:rPr>
          <w:rFonts w:ascii="Arial" w:hAnsi="Arial" w:cs="Arial"/>
          <w:color w:val="auto"/>
          <w:sz w:val="14"/>
          <w:szCs w:val="14"/>
        </w:rPr>
      </w:pPr>
      <w:r>
        <w:rPr>
          <w:rFonts w:hint="eastAsia" w:ascii="仿宋_GB2312" w:eastAsia="仿宋_GB2312"/>
          <w:b/>
          <w:color w:val="auto"/>
          <w:sz w:val="32"/>
          <w:szCs w:val="30"/>
        </w:rPr>
        <w:t>第四部分   名词解释</w:t>
      </w:r>
    </w:p>
    <w:p w14:paraId="28C49277">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14087348">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财政拨款：指市级财政当年拨付的资金。</w:t>
      </w:r>
    </w:p>
    <w:p w14:paraId="41C4BE97">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15CCC72E">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71FF3C94">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3ABCB9BA">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35452D6D">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7B222CAE">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1157B4E3">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使用非财政拨款结余：填列历年滚存的非限定用途的非统计财政拨款结余弥补2024年收支差额的数额。</w:t>
      </w:r>
    </w:p>
    <w:p w14:paraId="3BA5A22A">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上年结转和结余：填列2023年全部结转和结余的资金数，包括当年结转结余资金和历年滚存结转结余资金。</w:t>
      </w:r>
    </w:p>
    <w:p w14:paraId="00A8DD2F">
      <w:pPr>
        <w:ind w:firstLine="640" w:firstLineChars="200"/>
        <w:rPr>
          <w:rFonts w:ascii="Adobe 仿宋 Std R" w:hAnsi="Adobe 仿宋 Std R" w:eastAsia="Adobe 仿宋 Std R"/>
          <w:color w:val="auto"/>
          <w:sz w:val="32"/>
          <w:szCs w:val="32"/>
        </w:rPr>
      </w:pPr>
    </w:p>
    <w:p w14:paraId="7EA13A92">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6957A476">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E88CE5D">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（二）项目支出：指在基本支出之外为完成特定行政任务和事业发展目标所发生的支出。</w:t>
      </w:r>
    </w:p>
    <w:p w14:paraId="6B5DC979">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（三）经营支出：指事业单位在专业业务活动及其辅助活动之外开展非独立核算经营活动发生的支出。</w:t>
      </w:r>
    </w:p>
    <w:p w14:paraId="34AEECA6">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（四）工资福利支出（支出经济分类科目类级）：反映单位开支的在职职工和编制外长期聘用人员的各类劳动报酬，以及为上述人员缴纳的各项社会保险费等。</w:t>
      </w:r>
    </w:p>
    <w:p w14:paraId="32A66A16">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（五）商品和服务支出（支出经济分类科目类级）：反映单位购买商品和服务的支出（不包括用于购置固定资产的支出、战略性和应急储备支出）。</w:t>
      </w:r>
    </w:p>
    <w:p w14:paraId="17ECF0CA">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（六）对个人和家庭的补助（支出经济分类科目类级）：反映用于对个人和家庭的补助支出。</w:t>
      </w:r>
    </w:p>
    <w:p w14:paraId="0B354B28">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4CD7590">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4FA3CA3B">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81F0E60">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D5C34E6">
      <w:pPr>
        <w:ind w:firstLine="640" w:firstLineChars="200"/>
        <w:rPr>
          <w:rFonts w:ascii="仿宋" w:hAnsi="仿宋" w:eastAsia="仿宋"/>
          <w:color w:val="auto"/>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BDEC5">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ljMmMwMjM2NTZhYzkyZWEyMmRjODUwODI3YmQ3MWM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D2AE2"/>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77B49"/>
    <w:rsid w:val="00F823EA"/>
    <w:rsid w:val="00F95E5A"/>
    <w:rsid w:val="00F975EB"/>
    <w:rsid w:val="00FA278B"/>
    <w:rsid w:val="00FA354D"/>
    <w:rsid w:val="00FA3B89"/>
    <w:rsid w:val="00FD29E0"/>
    <w:rsid w:val="00FE0E90"/>
    <w:rsid w:val="00FE32CC"/>
    <w:rsid w:val="00FE7CCF"/>
    <w:rsid w:val="00FF60EC"/>
    <w:rsid w:val="00FF6368"/>
    <w:rsid w:val="02053CA7"/>
    <w:rsid w:val="034043F9"/>
    <w:rsid w:val="03EA3071"/>
    <w:rsid w:val="0491132A"/>
    <w:rsid w:val="04DD66DC"/>
    <w:rsid w:val="04F06C20"/>
    <w:rsid w:val="060259E8"/>
    <w:rsid w:val="06543E82"/>
    <w:rsid w:val="067A6028"/>
    <w:rsid w:val="07F352E2"/>
    <w:rsid w:val="08DF77DE"/>
    <w:rsid w:val="091203AB"/>
    <w:rsid w:val="0962615A"/>
    <w:rsid w:val="0A000457"/>
    <w:rsid w:val="0AF1144D"/>
    <w:rsid w:val="0C3854D6"/>
    <w:rsid w:val="0C97247A"/>
    <w:rsid w:val="0D476434"/>
    <w:rsid w:val="0DB3098E"/>
    <w:rsid w:val="12A750D2"/>
    <w:rsid w:val="138A29AA"/>
    <w:rsid w:val="150D0369"/>
    <w:rsid w:val="15211FBF"/>
    <w:rsid w:val="15827B15"/>
    <w:rsid w:val="16B2412D"/>
    <w:rsid w:val="16D85A67"/>
    <w:rsid w:val="1A52320A"/>
    <w:rsid w:val="1CA67ED3"/>
    <w:rsid w:val="1D2D2068"/>
    <w:rsid w:val="1DC50421"/>
    <w:rsid w:val="206D0602"/>
    <w:rsid w:val="212C5238"/>
    <w:rsid w:val="214054E4"/>
    <w:rsid w:val="22430342"/>
    <w:rsid w:val="25B931E9"/>
    <w:rsid w:val="2828673B"/>
    <w:rsid w:val="2BA82D2A"/>
    <w:rsid w:val="2C57797E"/>
    <w:rsid w:val="32213853"/>
    <w:rsid w:val="3328400E"/>
    <w:rsid w:val="339F3CDE"/>
    <w:rsid w:val="36031C0A"/>
    <w:rsid w:val="39FA533D"/>
    <w:rsid w:val="3A841EE9"/>
    <w:rsid w:val="3A9F1A72"/>
    <w:rsid w:val="3B4A6BF3"/>
    <w:rsid w:val="3B7D1841"/>
    <w:rsid w:val="3C576529"/>
    <w:rsid w:val="3D2909BB"/>
    <w:rsid w:val="3DF13D37"/>
    <w:rsid w:val="3F093B0A"/>
    <w:rsid w:val="3F383632"/>
    <w:rsid w:val="3FE63818"/>
    <w:rsid w:val="4052753A"/>
    <w:rsid w:val="41613367"/>
    <w:rsid w:val="41795B7C"/>
    <w:rsid w:val="41955385"/>
    <w:rsid w:val="41B74DAC"/>
    <w:rsid w:val="42873E4A"/>
    <w:rsid w:val="45E16C05"/>
    <w:rsid w:val="48A83B8E"/>
    <w:rsid w:val="4ACE4CB2"/>
    <w:rsid w:val="4E32543D"/>
    <w:rsid w:val="4F4B49CF"/>
    <w:rsid w:val="4F617E15"/>
    <w:rsid w:val="502E68D6"/>
    <w:rsid w:val="51A94DAB"/>
    <w:rsid w:val="53516268"/>
    <w:rsid w:val="543037C9"/>
    <w:rsid w:val="559545CD"/>
    <w:rsid w:val="55A207D0"/>
    <w:rsid w:val="565526B4"/>
    <w:rsid w:val="56C47F55"/>
    <w:rsid w:val="576E0AD0"/>
    <w:rsid w:val="57CB2345"/>
    <w:rsid w:val="5FFF56B9"/>
    <w:rsid w:val="61E0552E"/>
    <w:rsid w:val="626160B1"/>
    <w:rsid w:val="62D6302D"/>
    <w:rsid w:val="63306EE5"/>
    <w:rsid w:val="633916A0"/>
    <w:rsid w:val="63770A98"/>
    <w:rsid w:val="63E33020"/>
    <w:rsid w:val="643F4640"/>
    <w:rsid w:val="6464197D"/>
    <w:rsid w:val="64900710"/>
    <w:rsid w:val="64EB571C"/>
    <w:rsid w:val="656A2922"/>
    <w:rsid w:val="65810156"/>
    <w:rsid w:val="67AD59A6"/>
    <w:rsid w:val="6BE248E5"/>
    <w:rsid w:val="6C203030"/>
    <w:rsid w:val="6EDB6140"/>
    <w:rsid w:val="71996B2B"/>
    <w:rsid w:val="726E12B6"/>
    <w:rsid w:val="73A85115"/>
    <w:rsid w:val="759B09FA"/>
    <w:rsid w:val="75B45404"/>
    <w:rsid w:val="786269E8"/>
    <w:rsid w:val="795E480A"/>
    <w:rsid w:val="79AF32F2"/>
    <w:rsid w:val="7B374E23"/>
    <w:rsid w:val="7C4729C9"/>
    <w:rsid w:val="7CC72C49"/>
    <w:rsid w:val="7D013DA9"/>
    <w:rsid w:val="7E37573E"/>
    <w:rsid w:val="7F0A1127"/>
    <w:rsid w:val="7FB7473A"/>
    <w:rsid w:val="7FCF76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1041</Words>
  <Characters>1056</Characters>
  <Lines>59</Lines>
  <Paragraphs>16</Paragraphs>
  <TotalTime>6</TotalTime>
  <ScaleCrop>false</ScaleCrop>
  <LinksUpToDate>false</LinksUpToDate>
  <CharactersWithSpaces>1071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cp:lastPrinted>2024-02-02T07:53:00Z</cp:lastPrinted>
  <dcterms:modified xsi:type="dcterms:W3CDTF">2025-08-29T01:10:26Z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4F1C20B328EE4CA7BABFD8EACCC8F04A_12</vt:lpwstr>
  </property>
  <property fmtid="{D5CDD505-2E9C-101B-9397-08002B2CF9AE}" pid="4" name="KSOTemplateDocerSaveRecord">
    <vt:lpwstr>eyJoZGlkIjoiMGE0ZDBjZGY3YWNhNWM3MDYwYmM5MGNjYTM4NWY3YjAiLCJ1c2VySWQiOiIzMTI0NDAxNDYifQ==</vt:lpwstr>
  </property>
</Properties>
</file>