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val="en-US" w:eastAsia="zh-CN"/>
        </w:rPr>
        <w:t>庐山市退役军人事务局</w:t>
      </w:r>
      <w:r>
        <w:rPr>
          <w:rFonts w:hint="eastAsia" w:ascii="黑体" w:hAnsi="黑体" w:eastAsia="黑体" w:cs="Times New Roman"/>
          <w:b/>
          <w:bCs/>
          <w:color w:val="000000"/>
          <w:kern w:val="0"/>
          <w:sz w:val="44"/>
          <w:szCs w:val="44"/>
          <w:lang w:eastAsia="zh-CN"/>
        </w:rPr>
        <w:t>2024</w:t>
      </w:r>
      <w:r>
        <w:rPr>
          <w:rFonts w:hint="eastAsia" w:ascii="黑体" w:hAnsi="黑体" w:eastAsia="黑体" w:cs="Times New Roman"/>
          <w:b/>
          <w:bCs/>
          <w:color w:val="000000"/>
          <w:kern w:val="0"/>
          <w:sz w:val="44"/>
          <w:szCs w:val="44"/>
        </w:rPr>
        <w:t>年单位预算</w:t>
      </w:r>
    </w:p>
    <w:p>
      <w:pPr>
        <w:pStyle w:val="12"/>
        <w:spacing w:line="600" w:lineRule="atLeast"/>
        <w:jc w:val="center"/>
        <w:rPr>
          <w:rFonts w:ascii="黑体" w:hAnsi="黑体" w:eastAsia="黑体"/>
          <w:color w:val="000000"/>
          <w:sz w:val="32"/>
          <w:szCs w:val="32"/>
        </w:rPr>
      </w:pPr>
    </w:p>
    <w:p>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pPr>
        <w:pStyle w:val="12"/>
        <w:rPr>
          <w:rFonts w:ascii="宋体" w:hAnsi="宋体"/>
          <w:color w:val="000000"/>
        </w:rPr>
      </w:pPr>
    </w:p>
    <w:p>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庐山市退役军人事务局</w:t>
      </w:r>
      <w:r>
        <w:rPr>
          <w:rFonts w:hint="eastAsia" w:ascii="仿宋_GB2312" w:eastAsia="仿宋_GB2312"/>
          <w:b/>
          <w:bCs/>
          <w:color w:val="000000"/>
          <w:sz w:val="32"/>
          <w:szCs w:val="32"/>
        </w:rPr>
        <w:t>概况</w:t>
      </w:r>
      <w:r>
        <w:rPr>
          <w:rFonts w:ascii="仿宋_GB2312" w:eastAsia="仿宋_GB2312"/>
          <w:b/>
          <w:bCs/>
          <w:color w:val="000000"/>
          <w:sz w:val="32"/>
          <w:szCs w:val="32"/>
        </w:rPr>
        <w:tab/>
      </w:r>
    </w:p>
    <w:p>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庐山市退役军人事务局</w:t>
      </w:r>
      <w:r>
        <w:rPr>
          <w:rFonts w:hint="eastAsia" w:ascii="仿宋_GB2312" w:eastAsia="仿宋_GB2312"/>
          <w:b/>
          <w:bCs/>
          <w:color w:val="000000"/>
          <w:sz w:val="32"/>
          <w:szCs w:val="32"/>
          <w:lang w:eastAsia="zh-CN"/>
        </w:rPr>
        <w:t>2024</w:t>
      </w:r>
      <w:r>
        <w:rPr>
          <w:rFonts w:hint="eastAsia" w:ascii="仿宋_GB2312" w:eastAsia="仿宋_GB2312"/>
          <w:b/>
          <w:bCs/>
          <w:color w:val="000000"/>
          <w:sz w:val="32"/>
          <w:szCs w:val="32"/>
        </w:rPr>
        <w:t>年单位预算表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庐山市退役军人事务局</w:t>
      </w:r>
      <w:r>
        <w:rPr>
          <w:rFonts w:hint="eastAsia" w:ascii="仿宋_GB2312" w:eastAsia="仿宋_GB2312"/>
          <w:b/>
          <w:bCs/>
          <w:color w:val="000000"/>
          <w:sz w:val="32"/>
          <w:szCs w:val="32"/>
          <w:lang w:eastAsia="zh-CN"/>
        </w:rPr>
        <w:t>2024</w:t>
      </w:r>
      <w:r>
        <w:rPr>
          <w:rFonts w:hint="eastAsia" w:ascii="仿宋_GB2312" w:eastAsia="仿宋_GB2312"/>
          <w:b/>
          <w:bCs/>
          <w:color w:val="000000"/>
          <w:sz w:val="32"/>
          <w:szCs w:val="32"/>
        </w:rPr>
        <w:t>年单位预算情况说明</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lang w:eastAsia="zh-CN"/>
        </w:rPr>
        <w:t>2024</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w:t>
      </w:r>
      <w:r>
        <w:rPr>
          <w:rFonts w:hint="eastAsia" w:ascii="Adobe 仿宋 Std R" w:hAnsi="Adobe 仿宋 Std R" w:eastAsia="Adobe 仿宋 Std R" w:cstheme="minorBidi"/>
          <w:kern w:val="2"/>
          <w:sz w:val="32"/>
          <w:szCs w:val="30"/>
          <w:lang w:eastAsia="zh-CN"/>
        </w:rPr>
        <w:t>2024</w:t>
      </w:r>
      <w:r>
        <w:rPr>
          <w:rFonts w:ascii="Adobe 仿宋 Std R" w:hAnsi="Adobe 仿宋 Std R" w:eastAsia="Adobe 仿宋 Std R" w:cstheme="minorBidi"/>
          <w:kern w:val="2"/>
          <w:sz w:val="32"/>
          <w:szCs w:val="30"/>
        </w:rPr>
        <w:t>年“三公”经费预算情况说明</w:t>
      </w:r>
    </w:p>
    <w:p>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pPr>
        <w:widowControl/>
        <w:spacing w:line="580" w:lineRule="exact"/>
        <w:jc w:val="center"/>
        <w:rPr>
          <w:rFonts w:ascii="仿宋_GB2312" w:eastAsia="仿宋_GB2312"/>
          <w:b/>
          <w:sz w:val="32"/>
          <w:szCs w:val="30"/>
        </w:rPr>
      </w:pPr>
    </w:p>
    <w:p>
      <w:pPr>
        <w:widowControl/>
        <w:spacing w:line="580" w:lineRule="exact"/>
        <w:jc w:val="center"/>
        <w:rPr>
          <w:rFonts w:ascii="仿宋_GB2312" w:eastAsia="仿宋_GB2312"/>
          <w:b/>
          <w:sz w:val="32"/>
          <w:szCs w:val="30"/>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hint="eastAsia" w:ascii="仿宋_GB2312" w:eastAsia="仿宋_GB2312"/>
          <w:b/>
          <w:sz w:val="32"/>
          <w:szCs w:val="30"/>
          <w:lang w:eastAsia="zh-CN"/>
        </w:rPr>
        <w:t>庐山市退役军人事务局</w:t>
      </w:r>
      <w:r>
        <w:fldChar w:fldCharType="end"/>
      </w:r>
      <w:r>
        <w:rPr>
          <w:rFonts w:hint="eastAsia" w:ascii="仿宋_GB2312" w:eastAsia="仿宋_GB2312"/>
          <w:b/>
          <w:sz w:val="32"/>
          <w:szCs w:val="30"/>
        </w:rPr>
        <w:t>概况</w:t>
      </w:r>
    </w:p>
    <w:p>
      <w:pPr>
        <w:widowControl/>
        <w:spacing w:line="580" w:lineRule="exact"/>
        <w:jc w:val="left"/>
        <w:rPr>
          <w:rFonts w:asciiTheme="minorEastAsia" w:hAnsiTheme="minorEastAsia"/>
          <w:b/>
          <w:sz w:val="36"/>
          <w:szCs w:val="36"/>
        </w:rPr>
      </w:pPr>
    </w:p>
    <w:p>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w:t>
      </w:r>
      <w:r>
        <w:rPr>
          <w:rFonts w:hint="eastAsia" w:asciiTheme="minorEastAsia" w:hAnsiTheme="minorEastAsia"/>
          <w:b/>
          <w:sz w:val="36"/>
          <w:szCs w:val="36"/>
          <w:lang w:val="en-US" w:eastAsia="zh-CN"/>
        </w:rPr>
        <w:t>单位</w:t>
      </w:r>
      <w:r>
        <w:rPr>
          <w:rFonts w:hint="eastAsia" w:asciiTheme="minorEastAsia" w:hAnsiTheme="minorEastAsia"/>
          <w:b/>
          <w:sz w:val="36"/>
          <w:szCs w:val="36"/>
        </w:rPr>
        <w:t>主要职责</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市退役军人事务局是主管全市退役军人工作的市政府组成</w:t>
      </w:r>
      <w:r>
        <w:rPr>
          <w:rFonts w:hint="eastAsia" w:ascii="Adobe 仿宋 Std R" w:hAnsi="Adobe 仿宋 Std R" w:eastAsia="Adobe 仿宋 Std R"/>
          <w:sz w:val="32"/>
          <w:szCs w:val="30"/>
          <w:lang w:eastAsia="zh-CN"/>
        </w:rPr>
        <w:t>单位</w:t>
      </w:r>
      <w:r>
        <w:rPr>
          <w:rFonts w:hint="eastAsia" w:ascii="Adobe 仿宋 Std R" w:hAnsi="Adobe 仿宋 Std R" w:eastAsia="Adobe 仿宋 Std R"/>
          <w:sz w:val="32"/>
          <w:szCs w:val="30"/>
        </w:rPr>
        <w:t>，主要职责是：</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（一）负责拟定全市退役军人思想政治、管理保障和安置优抚等法规规章和政策的实施意见并组织实施，褒扬彰显退役军人为党、国家和人民牺牲奉献的精神风范和价值导向。</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（二）负责全市军队转业干部、复员干部、离休退休干部、退役士兵和无军籍退休退职职工的接收安置工作和自主择业、就业退役军人服务管理等相关工作。</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（三）组织开展全市退役军人教育培训工作，协调扶持退役军人就业创业。</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（四）会同有关</w:t>
      </w:r>
      <w:r>
        <w:rPr>
          <w:rFonts w:hint="eastAsia" w:ascii="Adobe 仿宋 Std R" w:hAnsi="Adobe 仿宋 Std R" w:eastAsia="Adobe 仿宋 Std R"/>
          <w:sz w:val="32"/>
          <w:szCs w:val="30"/>
          <w:lang w:eastAsia="zh-CN"/>
        </w:rPr>
        <w:t>单位</w:t>
      </w:r>
      <w:r>
        <w:rPr>
          <w:rFonts w:hint="eastAsia" w:ascii="Adobe 仿宋 Std R" w:hAnsi="Adobe 仿宋 Std R" w:eastAsia="Adobe 仿宋 Std R"/>
          <w:sz w:val="32"/>
          <w:szCs w:val="30"/>
        </w:rPr>
        <w:t>拟定全市退役军人特殊保障政策实施意见并组织落实。</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（五）组织协调落实军队移交我市符合条件的离退休干部住房补贴和无军籍退休退职职工住房维修、房租补贴发放等服务保障工作，以及退役军人医疗保障、社会保险等待遇保障工作。</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（六）组织开展全市伤病残退役军人服务管理和抚恤工作，会同有关</w:t>
      </w:r>
      <w:r>
        <w:rPr>
          <w:rFonts w:hint="eastAsia" w:ascii="Adobe 仿宋 Std R" w:hAnsi="Adobe 仿宋 Std R" w:eastAsia="Adobe 仿宋 Std R"/>
          <w:sz w:val="32"/>
          <w:szCs w:val="30"/>
          <w:lang w:eastAsia="zh-CN"/>
        </w:rPr>
        <w:t>单位</w:t>
      </w:r>
      <w:r>
        <w:rPr>
          <w:rFonts w:hint="eastAsia" w:ascii="Adobe 仿宋 Std R" w:hAnsi="Adobe 仿宋 Std R" w:eastAsia="Adobe 仿宋 Std R"/>
          <w:sz w:val="32"/>
          <w:szCs w:val="30"/>
        </w:rPr>
        <w:t>拟定有关退役军人医疗、疗养、养老等机构的规划政策并组织实施。承担不适宜继续服役的伤病残军人相关工作。落实军供服务保障工作。</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（七）负责全市拥军优属工作。负责现役军人、退役军人、军队文职人员和军属优待、抚恤等工作，落实国民党抗战老兵等有关人员优待政策。</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八）负责烈士及退役军人荣誉奖励、军人公墓管理维护、纪念等活动，依法承担英雄烈士保护相关工作，申报拟列入县（市）级烈士纪念设施名录，按规定总结表彰和宣扬退役军人、退役军人工作单位和个人先进典型事迹。</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（九）指导并监督检查退役军人相关法律法规和政策措施的落实，组织开展退役军人权益维护和有关人员的帮扶援助工作。</w:t>
      </w:r>
    </w:p>
    <w:p>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（十）在征求市委组织、机构编制等</w:t>
      </w:r>
      <w:r>
        <w:rPr>
          <w:rFonts w:hint="eastAsia" w:ascii="Adobe 仿宋 Std R" w:hAnsi="Adobe 仿宋 Std R" w:eastAsia="Adobe 仿宋 Std R"/>
          <w:sz w:val="32"/>
          <w:szCs w:val="30"/>
          <w:lang w:eastAsia="zh-CN"/>
        </w:rPr>
        <w:t>单位</w:t>
      </w:r>
      <w:r>
        <w:rPr>
          <w:rFonts w:hint="eastAsia" w:ascii="Adobe 仿宋 Std R" w:hAnsi="Adobe 仿宋 Std R" w:eastAsia="Adobe 仿宋 Std R"/>
          <w:sz w:val="32"/>
          <w:szCs w:val="30"/>
        </w:rPr>
        <w:t>意见基础上，牵头提出全市计划分配军队转业干部、符合条件的退役士兵的安置计划。</w:t>
      </w:r>
    </w:p>
    <w:p>
      <w:pPr>
        <w:rPr>
          <w:b/>
          <w:sz w:val="36"/>
          <w:szCs w:val="36"/>
        </w:rPr>
      </w:pPr>
      <w:r>
        <w:rPr>
          <w:rFonts w:hint="eastAsia"/>
          <w:b/>
          <w:sz w:val="36"/>
          <w:szCs w:val="36"/>
        </w:rPr>
        <w:t>二、机构设置及人员情况</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lang w:eastAsia="zh-CN"/>
        </w:rPr>
        <w:t>2024</w:t>
      </w:r>
      <w:r>
        <w:rPr>
          <w:rFonts w:hint="eastAsia" w:ascii="Adobe 仿宋 Std R" w:hAnsi="Adobe 仿宋 Std R" w:eastAsia="Adobe 仿宋 Std R"/>
          <w:sz w:val="32"/>
          <w:szCs w:val="30"/>
        </w:rPr>
        <w:t>年庐山市退役军人事务局共有本级共有内设</w:t>
      </w:r>
      <w:r>
        <w:rPr>
          <w:rFonts w:hint="eastAsia" w:ascii="Adobe 仿宋 Std R" w:hAnsi="Adobe 仿宋 Std R" w:eastAsia="Adobe 仿宋 Std R"/>
          <w:sz w:val="32"/>
          <w:szCs w:val="30"/>
          <w:lang w:val="en-US" w:eastAsia="zh-CN"/>
        </w:rPr>
        <w:t>股</w:t>
      </w:r>
      <w:r>
        <w:rPr>
          <w:rFonts w:hint="eastAsia" w:ascii="Adobe 仿宋 Std R" w:hAnsi="Adobe 仿宋 Std R" w:eastAsia="Adobe 仿宋 Std R"/>
          <w:sz w:val="32"/>
          <w:szCs w:val="30"/>
        </w:rPr>
        <w:t>室 3个，包括：办公室、综合业务股、退役军人服务中心。</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编制人数小计16人,其中：行政编制人数5人,工勤编制人数1人，全部补助事业编制人数10人,部分补助事业编制人数0人。实有人数小计12人,其中：在职人数小计12人,行政在职人数5人,工勤在职人数0人，全部补助事业在职人数7人,部分补助事业在职人数0人。离休人数小计0人,退休人数小计1人,遗属人数3人。</w:t>
      </w: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hint="eastAsia" w:ascii="仿宋_GB2312" w:eastAsia="仿宋_GB2312"/>
          <w:b/>
          <w:sz w:val="32"/>
          <w:szCs w:val="30"/>
          <w:lang w:eastAsia="zh-CN"/>
        </w:rPr>
        <w:t>庐山市退役军人事务局</w:t>
      </w:r>
      <w:r>
        <w:fldChar w:fldCharType="end"/>
      </w:r>
      <w:r>
        <w:rPr>
          <w:rFonts w:hint="eastAsia" w:ascii="仿宋_GB2312" w:eastAsia="仿宋_GB2312"/>
          <w:b/>
          <w:sz w:val="32"/>
          <w:szCs w:val="30"/>
          <w:lang w:eastAsia="zh-CN"/>
        </w:rPr>
        <w:t>2024</w:t>
      </w:r>
      <w:r>
        <w:rPr>
          <w:rFonts w:hint="eastAsia" w:ascii="仿宋_GB2312" w:eastAsia="仿宋_GB2312"/>
          <w:b/>
          <w:sz w:val="32"/>
          <w:szCs w:val="30"/>
        </w:rPr>
        <w:t>年</w:t>
      </w:r>
      <w:r>
        <w:rPr>
          <w:rFonts w:hint="eastAsia" w:ascii="仿宋_GB2312" w:eastAsia="仿宋_GB2312"/>
          <w:b/>
          <w:sz w:val="32"/>
          <w:szCs w:val="30"/>
          <w:lang w:val="en-US" w:eastAsia="zh-CN"/>
        </w:rPr>
        <w:t>单位</w:t>
      </w:r>
      <w:r>
        <w:rPr>
          <w:rFonts w:hint="eastAsia" w:ascii="仿宋_GB2312" w:eastAsia="仿宋_GB2312"/>
          <w:b/>
          <w:sz w:val="32"/>
          <w:szCs w:val="30"/>
        </w:rPr>
        <w:t>预算表</w:t>
      </w:r>
    </w:p>
    <w:p>
      <w:pPr>
        <w:ind w:firstLine="640" w:firstLineChars="200"/>
        <w:jc w:val="left"/>
        <w:rPr>
          <w:rStyle w:val="11"/>
          <w:rFonts w:ascii="仿宋" w:hAnsi="仿宋" w:eastAsia="仿宋"/>
          <w:bCs/>
          <w:sz w:val="32"/>
          <w:szCs w:val="32"/>
        </w:rPr>
      </w:pPr>
      <w:r>
        <w:rPr>
          <w:rFonts w:hint="eastAsia" w:ascii="仿宋" w:hAnsi="仿宋" w:eastAsia="仿宋"/>
          <w:bCs/>
          <w:sz w:val="32"/>
          <w:szCs w:val="32"/>
        </w:rPr>
        <w:t>（详见附表）</w:t>
      </w:r>
    </w:p>
    <w:p>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第三部分</w:t>
      </w:r>
      <w:r>
        <w:rPr>
          <w:rFonts w:hint="eastAsia" w:ascii="仿宋_GB2312" w:eastAsia="仿宋_GB2312"/>
          <w:b/>
          <w:sz w:val="32"/>
          <w:szCs w:val="30"/>
        </w:rPr>
        <w:t xml:space="preserve">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hint="eastAsia" w:ascii="仿宋_GB2312" w:eastAsia="仿宋_GB2312"/>
          <w:b/>
          <w:sz w:val="32"/>
          <w:szCs w:val="30"/>
          <w:lang w:eastAsia="zh-CN"/>
        </w:rPr>
        <w:t>庐山市退役军人事务局</w:t>
      </w:r>
      <w:r>
        <w:fldChar w:fldCharType="end"/>
      </w:r>
      <w:r>
        <w:rPr>
          <w:rFonts w:hint="eastAsia" w:ascii="仿宋_GB2312" w:eastAsia="仿宋_GB2312"/>
          <w:b/>
          <w:sz w:val="32"/>
          <w:szCs w:val="30"/>
          <w:lang w:eastAsia="zh-CN"/>
        </w:rPr>
        <w:t>2024</w:t>
      </w:r>
      <w:r>
        <w:rPr>
          <w:rFonts w:hint="eastAsia" w:ascii="仿宋_GB2312" w:eastAsia="仿宋_GB2312"/>
          <w:b/>
          <w:sz w:val="32"/>
          <w:szCs w:val="30"/>
        </w:rPr>
        <w:t>年</w:t>
      </w:r>
      <w:r>
        <w:rPr>
          <w:rFonts w:hint="eastAsia" w:ascii="仿宋_GB2312" w:eastAsia="仿宋_GB2312"/>
          <w:b/>
          <w:sz w:val="32"/>
          <w:szCs w:val="30"/>
          <w:lang w:val="en-US" w:eastAsia="zh-CN"/>
        </w:rPr>
        <w:t>单位</w:t>
      </w:r>
      <w:r>
        <w:rPr>
          <w:rFonts w:hint="eastAsia" w:ascii="仿宋_GB2312" w:eastAsia="仿宋_GB2312"/>
          <w:b/>
          <w:sz w:val="32"/>
          <w:szCs w:val="30"/>
        </w:rPr>
        <w:t>预算情况说明</w:t>
      </w:r>
    </w:p>
    <w:p>
      <w:pPr>
        <w:widowControl/>
        <w:spacing w:line="580" w:lineRule="exact"/>
        <w:jc w:val="center"/>
        <w:rPr>
          <w:rFonts w:ascii="仿宋_GB2312" w:eastAsia="仿宋_GB2312"/>
          <w:b/>
          <w:sz w:val="32"/>
          <w:szCs w:val="30"/>
        </w:rPr>
      </w:pPr>
    </w:p>
    <w:p>
      <w:pPr>
        <w:widowControl/>
        <w:spacing w:line="580" w:lineRule="exact"/>
        <w:jc w:val="left"/>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2024</w:t>
      </w:r>
      <w:r>
        <w:rPr>
          <w:rFonts w:hint="eastAsia" w:ascii="楷体_GB2312" w:eastAsia="楷体_GB2312"/>
          <w:b/>
          <w:sz w:val="32"/>
          <w:szCs w:val="30"/>
        </w:rPr>
        <w:t>年</w:t>
      </w:r>
      <w:r>
        <w:rPr>
          <w:rFonts w:hint="eastAsia" w:ascii="楷体_GB2312" w:eastAsia="楷体_GB2312"/>
          <w:b/>
          <w:sz w:val="32"/>
          <w:szCs w:val="30"/>
          <w:lang w:eastAsia="zh-CN"/>
        </w:rPr>
        <w:t>单位</w:t>
      </w:r>
      <w:r>
        <w:rPr>
          <w:rFonts w:hint="eastAsia" w:ascii="楷体_GB2312" w:eastAsia="楷体_GB2312"/>
          <w:b/>
          <w:sz w:val="32"/>
          <w:szCs w:val="30"/>
        </w:rPr>
        <w:t>预算收支情况说明</w:t>
      </w:r>
    </w:p>
    <w:p>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pPr>
        <w:widowControl/>
        <w:ind w:firstLine="640" w:firstLineChars="200"/>
        <w:rPr>
          <w:color w:val="auto"/>
        </w:rPr>
      </w:pPr>
      <w:r>
        <w:rPr>
          <w:rFonts w:hint="eastAsia" w:ascii="仿宋" w:hAnsi="仿宋" w:eastAsia="仿宋" w:cs="Times New Roman"/>
          <w:kern w:val="0"/>
          <w:sz w:val="32"/>
          <w:szCs w:val="32"/>
          <w:lang w:eastAsia="zh-CN"/>
        </w:rPr>
        <w:t>2024</w:t>
      </w:r>
      <w:r>
        <w:rPr>
          <w:rFonts w:hint="eastAsia" w:ascii="仿宋" w:hAnsi="仿宋" w:eastAsia="仿宋" w:cs="Times New Roman"/>
          <w:kern w:val="0"/>
          <w:sz w:val="32"/>
          <w:szCs w:val="32"/>
        </w:rPr>
        <w:t>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lang w:eastAsia="zh-CN"/>
        </w:rPr>
        <w:t>庐山市退役军人事务局</w:t>
      </w:r>
      <w: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3181.91</w:t>
      </w:r>
      <w:r>
        <w:rPr>
          <w:rFonts w:ascii="仿宋" w:hAnsi="仿宋" w:eastAsia="仿宋" w:cs="Times New Roman"/>
          <w:color w:val="auto"/>
          <w:kern w:val="0"/>
          <w:sz w:val="32"/>
          <w:szCs w:val="32"/>
        </w:rPr>
        <w:t>万元,较上年预算安排</w:t>
      </w:r>
      <w:r>
        <w:rPr>
          <w:rFonts w:hint="eastAsia" w:ascii="仿宋" w:hAnsi="仿宋" w:eastAsia="仿宋" w:cs="Times New Roman"/>
          <w:color w:val="auto"/>
          <w:kern w:val="0"/>
          <w:sz w:val="32"/>
          <w:szCs w:val="32"/>
          <w:lang w:val="en-US" w:eastAsia="zh-CN"/>
        </w:rPr>
        <w:t>增加2281.92</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2519.33</w:t>
      </w:r>
      <w:r>
        <w:rPr>
          <w:rFonts w:ascii="仿宋" w:hAnsi="仿宋" w:eastAsia="仿宋" w:cs="Times New Roman"/>
          <w:color w:val="auto"/>
          <w:kern w:val="0"/>
          <w:sz w:val="32"/>
          <w:szCs w:val="32"/>
        </w:rPr>
        <w:t>万元,较上年预算安排</w:t>
      </w:r>
      <w:r>
        <w:rPr>
          <w:rFonts w:hint="eastAsia" w:ascii="仿宋" w:hAnsi="仿宋" w:eastAsia="仿宋" w:cs="Times New Roman"/>
          <w:color w:val="auto"/>
          <w:kern w:val="0"/>
          <w:sz w:val="32"/>
          <w:szCs w:val="32"/>
          <w:lang w:val="en-US" w:eastAsia="zh-CN"/>
        </w:rPr>
        <w:t>增加1619.34</w:t>
      </w:r>
      <w:r>
        <w:rPr>
          <w:rFonts w:ascii="仿宋" w:hAnsi="仿宋" w:eastAsia="仿宋" w:cs="Times New Roman"/>
          <w:color w:val="auto"/>
          <w:kern w:val="0"/>
          <w:sz w:val="32"/>
          <w:szCs w:val="32"/>
        </w:rPr>
        <w:t>万元。</w:t>
      </w:r>
      <w:r>
        <w:rPr>
          <w:color w:val="auto"/>
        </w:rPr>
        <w:fldChar w:fldCharType="end"/>
      </w:r>
    </w:p>
    <w:p>
      <w:pPr>
        <w:widowControl/>
        <w:ind w:firstLine="640" w:firstLineChars="200"/>
        <w:rPr>
          <w:rFonts w:hint="eastAsia" w:ascii="仿宋" w:hAnsi="仿宋" w:eastAsia="仿宋" w:cs="Times New Roman"/>
          <w:color w:val="auto"/>
          <w:kern w:val="0"/>
          <w:sz w:val="32"/>
          <w:szCs w:val="32"/>
          <w:lang w:eastAsia="zh-CN"/>
        </w:rPr>
      </w:pPr>
      <w:r>
        <w:rPr>
          <w:rFonts w:hint="eastAsia" w:ascii="仿宋" w:hAnsi="仿宋" w:eastAsia="仿宋" w:cs="Times New Roman"/>
          <w:color w:val="auto"/>
          <w:kern w:val="0"/>
          <w:sz w:val="32"/>
          <w:szCs w:val="32"/>
          <w:lang w:eastAsia="zh-CN"/>
        </w:rPr>
        <w:t>（</w:t>
      </w:r>
      <w:r>
        <w:rPr>
          <w:rFonts w:hint="eastAsia" w:ascii="仿宋" w:hAnsi="仿宋" w:eastAsia="仿宋" w:cs="Times New Roman"/>
          <w:color w:val="auto"/>
          <w:kern w:val="0"/>
          <w:sz w:val="32"/>
          <w:szCs w:val="32"/>
          <w:lang w:val="en-US" w:eastAsia="zh-CN"/>
        </w:rPr>
        <w:t>增加原因：增加了上年未录入年初预算的项目，且包含上年结转</w:t>
      </w:r>
      <w:r>
        <w:rPr>
          <w:rFonts w:hint="eastAsia" w:ascii="仿宋" w:hAnsi="仿宋" w:eastAsia="仿宋" w:cs="Times New Roman"/>
          <w:color w:val="auto"/>
          <w:kern w:val="0"/>
          <w:sz w:val="32"/>
          <w:szCs w:val="32"/>
          <w:lang w:eastAsia="zh-CN"/>
        </w:rPr>
        <w:t>）</w:t>
      </w:r>
    </w:p>
    <w:p>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(二)支出预算情况</w:t>
      </w:r>
    </w:p>
    <w:p>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lang w:eastAsia="zh-CN"/>
        </w:rPr>
        <w:t>2024</w:t>
      </w:r>
      <w:r>
        <w:rPr>
          <w:rStyle w:val="11"/>
          <w:rFonts w:hint="eastAsia" w:ascii="仿宋" w:hAnsi="仿宋" w:eastAsia="仿宋"/>
          <w:sz w:val="32"/>
          <w:szCs w:val="32"/>
        </w:rPr>
        <w:t>年</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${page400644146.ds215660413_REP_JXJC_AGENCY_WZR_NAME}</w:instrText>
      </w:r>
      <w:r>
        <w:rPr>
          <w:rStyle w:val="11"/>
          <w:rFonts w:ascii="仿宋" w:hAnsi="仿宋" w:eastAsia="仿宋"/>
          <w:sz w:val="32"/>
          <w:szCs w:val="32"/>
        </w:rPr>
        <w:fldChar w:fldCharType="separate"/>
      </w:r>
      <w:r>
        <w:rPr>
          <w:rStyle w:val="11"/>
          <w:rFonts w:hint="eastAsia" w:ascii="仿宋" w:hAnsi="仿宋" w:eastAsia="仿宋"/>
          <w:sz w:val="32"/>
          <w:szCs w:val="32"/>
          <w:lang w:eastAsia="zh-CN"/>
        </w:rPr>
        <w:t>庐山市退役军人事务局</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3181.91</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增加2281.92</w:t>
      </w:r>
      <w:r>
        <w:rPr>
          <w:rStyle w:val="11"/>
          <w:rFonts w:ascii="仿宋" w:hAnsi="仿宋" w:eastAsia="仿宋"/>
          <w:sz w:val="32"/>
          <w:szCs w:val="32"/>
        </w:rPr>
        <w:t>万元;</w:t>
      </w:r>
      <w:r>
        <w:fldChar w:fldCharType="end"/>
      </w:r>
    </w:p>
    <w:p>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其中：按支出项目类别划分：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211.94</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减少16.81</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190.2</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17.75</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3.28</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2969.97</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2298.73</w:t>
      </w:r>
      <w:r>
        <w:rPr>
          <w:rStyle w:val="11"/>
          <w:rFonts w:ascii="仿宋" w:hAnsi="仿宋" w:eastAsia="仿宋"/>
          <w:color w:val="auto"/>
          <w:sz w:val="32"/>
          <w:szCs w:val="32"/>
        </w:rPr>
        <w:t>万元;其中：</w:t>
      </w:r>
      <w:r>
        <w:rPr>
          <w:rStyle w:val="11"/>
          <w:rFonts w:hint="eastAsia" w:ascii="仿宋" w:hAnsi="仿宋" w:eastAsia="仿宋"/>
          <w:color w:val="auto"/>
          <w:sz w:val="32"/>
          <w:szCs w:val="32"/>
          <w:lang w:val="en-US" w:eastAsia="zh-CN"/>
        </w:rPr>
        <w:t>工资福利支出6.95万元，</w:t>
      </w:r>
      <w:r>
        <w:rPr>
          <w:rStyle w:val="11"/>
          <w:rFonts w:ascii="仿宋" w:hAnsi="仿宋" w:eastAsia="仿宋"/>
          <w:color w:val="auto"/>
          <w:sz w:val="32"/>
          <w:szCs w:val="32"/>
        </w:rPr>
        <w:t>商品和服务支出</w:t>
      </w:r>
      <w:r>
        <w:rPr>
          <w:rStyle w:val="11"/>
          <w:rFonts w:hint="eastAsia" w:ascii="仿宋" w:hAnsi="仿宋" w:eastAsia="仿宋"/>
          <w:color w:val="auto"/>
          <w:sz w:val="32"/>
          <w:szCs w:val="32"/>
          <w:lang w:val="en-US" w:eastAsia="zh-CN"/>
        </w:rPr>
        <w:t>158.07</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1.25</w:t>
      </w:r>
      <w:r>
        <w:rPr>
          <w:rStyle w:val="11"/>
          <w:rFonts w:ascii="仿宋" w:hAnsi="仿宋" w:eastAsia="仿宋"/>
          <w:color w:val="auto"/>
          <w:sz w:val="32"/>
          <w:szCs w:val="32"/>
        </w:rPr>
        <w:t>万元。</w:t>
      </w:r>
      <w:r>
        <w:rPr>
          <w:color w:val="auto"/>
        </w:rPr>
        <w:fldChar w:fldCharType="end"/>
      </w:r>
    </w:p>
    <w:p>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${page400644146.ds247441498_REP_BGT_T_HC1100002019DXQ01_GNZJMX}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社会保障和就业支出</w:t>
      </w:r>
      <w:r>
        <w:rPr>
          <w:rStyle w:val="11"/>
          <w:rFonts w:hint="eastAsia" w:ascii="仿宋" w:hAnsi="仿宋" w:eastAsia="仿宋"/>
          <w:color w:val="auto"/>
          <w:sz w:val="32"/>
          <w:szCs w:val="32"/>
          <w:lang w:val="en-US" w:eastAsia="zh-CN"/>
        </w:rPr>
        <w:t>3080.25</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增加2229.36</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86.05</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增加54.35</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15.61</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减少1.79</w:t>
      </w:r>
      <w:r>
        <w:rPr>
          <w:rStyle w:val="11"/>
          <w:rFonts w:ascii="仿宋" w:hAnsi="仿宋" w:eastAsia="仿宋"/>
          <w:color w:val="auto"/>
          <w:sz w:val="32"/>
          <w:szCs w:val="32"/>
        </w:rPr>
        <w:t>万元。</w:t>
      </w:r>
      <w:r>
        <w:rPr>
          <w:color w:val="auto"/>
        </w:rPr>
        <w:fldChar w:fldCharType="end"/>
      </w:r>
    </w:p>
    <w:p>
      <w:pPr>
        <w:ind w:firstLine="640" w:firstLineChars="200"/>
      </w:pPr>
      <w:r>
        <w:rPr>
          <w:rStyle w:val="11"/>
          <w:rFonts w:hint="eastAsia" w:ascii="仿宋" w:hAnsi="仿宋" w:eastAsia="仿宋"/>
          <w:color w:val="auto"/>
          <w:sz w:val="32"/>
          <w:szCs w:val="32"/>
        </w:rPr>
        <w:t>按支出经济分类划分：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${page400644146.ds247441498_REP_BGT_T_HC1100002019DXQ01_JJMX}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197.87</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4.3</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175.82</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增加129.34</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2806.98</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增加2188.22</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1.25</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减少0.75</w:t>
      </w:r>
      <w:r>
        <w:rPr>
          <w:rStyle w:val="11"/>
          <w:rFonts w:ascii="仿宋" w:hAnsi="仿宋" w:eastAsia="仿宋"/>
          <w:color w:val="auto"/>
          <w:sz w:val="32"/>
          <w:szCs w:val="32"/>
        </w:rPr>
        <w:t>万元。</w:t>
      </w:r>
      <w:r>
        <w:rPr>
          <w:color w:val="auto"/>
        </w:rPr>
        <w:fldChar w:fldCharType="end"/>
      </w:r>
    </w:p>
    <w:p>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(三)财政拨款支出情况</w:t>
      </w:r>
    </w:p>
    <w:p>
      <w:pPr>
        <w:widowControl/>
        <w:ind w:firstLine="640" w:firstLineChars="200"/>
      </w:pPr>
      <w:r>
        <w:rPr>
          <w:rStyle w:val="11"/>
          <w:rFonts w:hint="eastAsia" w:ascii="仿宋" w:hAnsi="仿宋" w:eastAsia="仿宋"/>
          <w:sz w:val="32"/>
          <w:szCs w:val="32"/>
          <w:lang w:eastAsia="zh-CN"/>
        </w:rPr>
        <w:t>2024</w:t>
      </w:r>
      <w:r>
        <w:rPr>
          <w:rStyle w:val="11"/>
          <w:rFonts w:hint="eastAsia" w:ascii="仿宋" w:hAnsi="仿宋" w:eastAsia="仿宋"/>
          <w:sz w:val="32"/>
          <w:szCs w:val="32"/>
        </w:rPr>
        <w:t>年</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${page400644146.ds215660413_REP_JXJC_AGENCY_WZR_NAME}</w:instrText>
      </w:r>
      <w:r>
        <w:rPr>
          <w:rStyle w:val="11"/>
          <w:rFonts w:ascii="仿宋" w:hAnsi="仿宋" w:eastAsia="仿宋"/>
          <w:sz w:val="32"/>
          <w:szCs w:val="32"/>
        </w:rPr>
        <w:fldChar w:fldCharType="separate"/>
      </w:r>
      <w:r>
        <w:rPr>
          <w:rStyle w:val="11"/>
          <w:rFonts w:hint="eastAsia" w:ascii="仿宋" w:hAnsi="仿宋" w:eastAsia="仿宋"/>
          <w:sz w:val="32"/>
          <w:szCs w:val="32"/>
          <w:lang w:eastAsia="zh-CN"/>
        </w:rPr>
        <w:t>庐山市退役军人事务局</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Fonts w:hint="eastAsia" w:ascii="仿宋" w:hAnsi="仿宋" w:eastAsia="仿宋" w:cs="Times New Roman"/>
          <w:color w:val="auto"/>
          <w:kern w:val="0"/>
          <w:sz w:val="32"/>
          <w:szCs w:val="32"/>
          <w:lang w:val="en-US" w:eastAsia="zh-CN"/>
        </w:rPr>
        <w:t>3181.91</w:t>
      </w:r>
      <w:r>
        <w:rPr>
          <w:rFonts w:ascii="仿宋" w:hAnsi="仿宋" w:eastAsia="仿宋" w:cs="Times New Roman"/>
          <w:color w:val="auto"/>
          <w:kern w:val="0"/>
          <w:sz w:val="32"/>
          <w:szCs w:val="32"/>
        </w:rPr>
        <w:t>万元,较上年预算安排</w:t>
      </w:r>
      <w:r>
        <w:rPr>
          <w:rFonts w:hint="eastAsia" w:ascii="仿宋" w:hAnsi="仿宋" w:eastAsia="仿宋" w:cs="Times New Roman"/>
          <w:color w:val="auto"/>
          <w:kern w:val="0"/>
          <w:sz w:val="32"/>
          <w:szCs w:val="32"/>
          <w:lang w:val="en-US" w:eastAsia="zh-CN"/>
        </w:rPr>
        <w:t>增加2281.92</w:t>
      </w:r>
      <w:r>
        <w:rPr>
          <w:rFonts w:ascii="仿宋" w:hAnsi="仿宋" w:eastAsia="仿宋" w:cs="Times New Roman"/>
          <w:color w:val="auto"/>
          <w:kern w:val="0"/>
          <w:sz w:val="32"/>
          <w:szCs w:val="32"/>
        </w:rPr>
        <w:t>万元</w:t>
      </w:r>
      <w:r>
        <w:rPr>
          <w:rStyle w:val="11"/>
          <w:rFonts w:ascii="仿宋" w:hAnsi="仿宋" w:eastAsia="仿宋"/>
          <w:sz w:val="32"/>
          <w:szCs w:val="32"/>
        </w:rPr>
        <w:t>;</w:t>
      </w:r>
      <w:r>
        <w:fldChar w:fldCharType="end"/>
      </w:r>
    </w:p>
    <w:p>
      <w:pPr>
        <w:ind w:firstLine="640" w:firstLineChars="200"/>
        <w:rPr>
          <w:rStyle w:val="11"/>
          <w:rFonts w:hint="eastAsia" w:ascii="仿宋" w:hAnsi="仿宋" w:eastAsia="仿宋" w:cs="Times New Roman"/>
          <w:color w:val="auto"/>
          <w:sz w:val="32"/>
          <w:szCs w:val="32"/>
          <w:lang w:eastAsia="zh-CN"/>
        </w:rPr>
      </w:pPr>
      <w:r>
        <w:rPr>
          <w:rFonts w:hint="eastAsia" w:ascii="仿宋" w:hAnsi="仿宋" w:eastAsia="仿宋" w:cs="Times New Roman"/>
          <w:color w:val="auto"/>
          <w:kern w:val="0"/>
          <w:sz w:val="32"/>
          <w:szCs w:val="32"/>
          <w:lang w:eastAsia="zh-CN"/>
        </w:rPr>
        <w:t>（</w:t>
      </w:r>
      <w:r>
        <w:rPr>
          <w:rFonts w:hint="eastAsia" w:ascii="仿宋" w:hAnsi="仿宋" w:eastAsia="仿宋" w:cs="Times New Roman"/>
          <w:color w:val="auto"/>
          <w:kern w:val="0"/>
          <w:sz w:val="32"/>
          <w:szCs w:val="32"/>
          <w:lang w:val="en-US" w:eastAsia="zh-CN"/>
        </w:rPr>
        <w:t>增加原因：增加了上年未录入年初预算的项目，且包含上年结转</w:t>
      </w:r>
      <w:r>
        <w:rPr>
          <w:rFonts w:hint="eastAsia" w:ascii="仿宋" w:hAnsi="仿宋" w:eastAsia="仿宋" w:cs="Times New Roman"/>
          <w:color w:val="auto"/>
          <w:kern w:val="0"/>
          <w:sz w:val="32"/>
          <w:szCs w:val="32"/>
          <w:lang w:eastAsia="zh-CN"/>
        </w:rPr>
        <w:t>）</w:t>
      </w:r>
    </w:p>
    <w:p>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${page400644146.ds247441498_REP_BGT_T_HC1100002019DXQ01_GNZJMX}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社会保障和就业支出</w:t>
      </w:r>
      <w:r>
        <w:rPr>
          <w:rStyle w:val="11"/>
          <w:rFonts w:hint="eastAsia" w:ascii="仿宋" w:hAnsi="仿宋" w:eastAsia="仿宋"/>
          <w:color w:val="auto"/>
          <w:sz w:val="32"/>
          <w:szCs w:val="32"/>
          <w:lang w:val="en-US" w:eastAsia="zh-CN"/>
        </w:rPr>
        <w:t>3080.25</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增加2229.36</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86.05</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增加54.35</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15.61</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减少1.79</w:t>
      </w:r>
      <w:r>
        <w:rPr>
          <w:rStyle w:val="11"/>
          <w:rFonts w:ascii="仿宋" w:hAnsi="仿宋" w:eastAsia="仿宋"/>
          <w:color w:val="auto"/>
          <w:sz w:val="32"/>
          <w:szCs w:val="32"/>
        </w:rPr>
        <w:t>万元。</w:t>
      </w:r>
      <w:r>
        <w:rPr>
          <w:color w:val="auto"/>
        </w:rPr>
        <w:fldChar w:fldCharType="end"/>
      </w:r>
    </w:p>
    <w:p>
      <w:pPr>
        <w:ind w:firstLine="640" w:firstLineChars="200"/>
      </w:pPr>
      <w:r>
        <w:rPr>
          <w:rStyle w:val="11"/>
          <w:rFonts w:hint="eastAsia" w:ascii="仿宋" w:hAnsi="仿宋" w:eastAsia="仿宋"/>
          <w:color w:val="auto"/>
          <w:sz w:val="32"/>
          <w:szCs w:val="32"/>
        </w:rPr>
        <w:t>按支出经济分类划分：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${page400644146.ds247441498_REP_BGT_T_HC1100002019DXQ01_JJMX}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197.87</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4.3</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175.82</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增加129.34</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2806.98</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增加2188.22</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1.25</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减少0.75</w:t>
      </w:r>
      <w:r>
        <w:rPr>
          <w:rStyle w:val="11"/>
          <w:rFonts w:ascii="仿宋" w:hAnsi="仿宋" w:eastAsia="仿宋"/>
          <w:color w:val="auto"/>
          <w:sz w:val="32"/>
          <w:szCs w:val="32"/>
        </w:rPr>
        <w:t>万元。</w:t>
      </w:r>
      <w:r>
        <w:rPr>
          <w:color w:val="auto"/>
        </w:rPr>
        <w:fldChar w:fldCharType="end"/>
      </w:r>
    </w:p>
    <w:p>
      <w:pPr>
        <w:ind w:firstLine="321" w:firstLineChars="100"/>
        <w:rPr>
          <w:rStyle w:val="11"/>
          <w:rFonts w:ascii="仿宋" w:hAnsi="仿宋" w:eastAsia="仿宋"/>
          <w:sz w:val="32"/>
          <w:szCs w:val="32"/>
        </w:rPr>
      </w:pPr>
      <w:r>
        <w:rPr>
          <w:rStyle w:val="11"/>
          <w:rFonts w:hint="eastAsia" w:ascii="Adobe 仿宋 Std R" w:hAnsi="Adobe 仿宋 Std R" w:eastAsia="Adobe 仿宋 Std R"/>
          <w:b/>
          <w:sz w:val="32"/>
          <w:szCs w:val="32"/>
        </w:rPr>
        <w:t xml:space="preserve"> (四)政府性基金情况</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pPr>
        <w:ind w:firstLine="640" w:firstLineChars="200"/>
        <w:rPr>
          <w:rStyle w:val="11"/>
          <w:rFonts w:hint="eastAsia" w:ascii="仿宋" w:hAnsi="仿宋" w:eastAsia="仿宋" w:cs="Times New Roman"/>
          <w:sz w:val="32"/>
          <w:szCs w:val="32"/>
          <w:lang w:val="en-US" w:eastAsia="zh-CN"/>
        </w:rPr>
      </w:pPr>
      <w:r>
        <w:rPr>
          <w:rStyle w:val="11"/>
          <w:rFonts w:hint="eastAsia" w:ascii="仿宋" w:hAnsi="仿宋" w:eastAsia="仿宋" w:cs="Times New Roman"/>
          <w:sz w:val="32"/>
          <w:szCs w:val="32"/>
          <w:lang w:val="en-US" w:eastAsia="zh-CN"/>
        </w:rPr>
        <w:t>本单位没有使用政府性基金预算拨款安排的支出。</w:t>
      </w:r>
    </w:p>
    <w:p>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（五）国有资本经营情况</w:t>
      </w:r>
    </w:p>
    <w:p>
      <w:pPr>
        <w:widowControl/>
        <w:ind w:firstLine="640" w:firstLineChars="200"/>
        <w:rPr>
          <w:rStyle w:val="11"/>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本单位没有使用国有资本经营预算拨款安排的支出</w:t>
      </w:r>
      <w:r>
        <w:rPr>
          <w:rStyle w:val="11"/>
          <w:rFonts w:hint="eastAsia" w:ascii="Adobe 仿宋 Std R" w:hAnsi="Adobe 仿宋 Std R" w:eastAsia="Adobe 仿宋 Std R"/>
          <w:sz w:val="32"/>
          <w:szCs w:val="32"/>
          <w:lang w:eastAsia="zh-CN"/>
        </w:rPr>
        <w:t>。</w:t>
      </w:r>
    </w:p>
    <w:p>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pPr>
        <w:widowControl/>
        <w:ind w:firstLine="640" w:firstLineChars="200"/>
        <w:rPr>
          <w:rFonts w:hint="default"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lang w:eastAsia="zh-CN"/>
        </w:rPr>
        <w:t>2024</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17.75</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年预算</w:t>
      </w:r>
      <w:r>
        <w:rPr>
          <w:rFonts w:hint="eastAsia" w:ascii="Adobe 仿宋 Std R" w:hAnsi="Adobe 仿宋 Std R" w:eastAsia="Adobe 仿宋 Std R"/>
          <w:sz w:val="32"/>
          <w:szCs w:val="32"/>
          <w:lang w:val="en-US" w:eastAsia="zh-CN"/>
        </w:rPr>
        <w:t>减少5.8</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val="en-US" w:eastAsia="zh-CN"/>
        </w:rPr>
        <w:t>减少24.63</w:t>
      </w: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lang w:val="en-US" w:eastAsia="zh-CN"/>
        </w:rPr>
        <w:t>其中：办公费2.80万元；水费0.15万元；电费0.10万元；邮电费0.20万元；差旅费3.30万元；公务接待费1.50万元；劳务费3.30万元；工会经费4.00万元；福利费2.40万元。</w:t>
      </w:r>
    </w:p>
    <w:p>
      <w:pPr>
        <w:widowControl/>
        <w:ind w:firstLine="640" w:firstLineChars="200"/>
        <w:rPr>
          <w:rFonts w:hint="eastAsia" w:ascii="仿宋" w:hAnsi="仿宋" w:eastAsia="仿宋" w:cs="Times New Roman"/>
          <w:color w:val="auto"/>
          <w:kern w:val="0"/>
          <w:sz w:val="32"/>
          <w:szCs w:val="32"/>
          <w:lang w:eastAsia="zh-CN"/>
        </w:rPr>
      </w:pPr>
      <w:r>
        <w:rPr>
          <w:rFonts w:hint="eastAsia" w:ascii="仿宋" w:hAnsi="仿宋" w:eastAsia="仿宋" w:cs="Times New Roman"/>
          <w:color w:val="auto"/>
          <w:kern w:val="0"/>
          <w:sz w:val="32"/>
          <w:szCs w:val="32"/>
          <w:lang w:eastAsia="zh-CN"/>
        </w:rPr>
        <w:t>（</w:t>
      </w:r>
      <w:r>
        <w:rPr>
          <w:rFonts w:hint="eastAsia" w:ascii="仿宋" w:hAnsi="仿宋" w:eastAsia="仿宋" w:cs="Times New Roman"/>
          <w:color w:val="auto"/>
          <w:kern w:val="0"/>
          <w:sz w:val="32"/>
          <w:szCs w:val="32"/>
          <w:lang w:val="en-US" w:eastAsia="zh-CN"/>
        </w:rPr>
        <w:t>增减原因：人员减少，公用经费调整</w:t>
      </w:r>
      <w:r>
        <w:rPr>
          <w:rFonts w:hint="eastAsia" w:ascii="仿宋" w:hAnsi="仿宋" w:eastAsia="仿宋" w:cs="Times New Roman"/>
          <w:color w:val="auto"/>
          <w:kern w:val="0"/>
          <w:sz w:val="32"/>
          <w:szCs w:val="32"/>
          <w:lang w:eastAsia="zh-CN"/>
        </w:rPr>
        <w:t>）</w:t>
      </w:r>
    </w:p>
    <w:p>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w:t>
      </w:r>
      <w:r>
        <w:rPr>
          <w:rFonts w:hint="eastAsia" w:ascii="Adobe 仿宋 Std R" w:hAnsi="Adobe 仿宋 Std R" w:eastAsia="Adobe 仿宋 Std R"/>
          <w:sz w:val="32"/>
          <w:szCs w:val="32"/>
          <w:lang w:eastAsia="zh-CN"/>
        </w:rPr>
        <w:t>单位</w:t>
      </w:r>
      <w:r>
        <w:rPr>
          <w:rFonts w:hint="eastAsia" w:ascii="Adobe 仿宋 Std R" w:hAnsi="Adobe 仿宋 Std R" w:eastAsia="Adobe 仿宋 Std R"/>
          <w:sz w:val="32"/>
          <w:szCs w:val="32"/>
        </w:rPr>
        <w:t>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办公及印刷费、邮电费、差旅费、会议费、福利费、日常维修费、专用材料及一般设备购置费、办公用房水电费、办公用房取暖费、办公用房物业管理费、公务用车运行维护费以及其他费用</w:t>
      </w:r>
      <w:r>
        <w:rPr>
          <w:rFonts w:hint="eastAsia" w:ascii="Adobe 仿宋 Std R" w:hAnsi="Adobe 仿宋 Std R" w:eastAsia="Adobe 仿宋 Std R"/>
          <w:sz w:val="32"/>
          <w:szCs w:val="32"/>
        </w:rPr>
        <w:t>。</w:t>
      </w:r>
    </w:p>
    <w:p>
      <w:pPr>
        <w:ind w:firstLine="321" w:firstLineChars="1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pPr>
        <w:widowControl/>
        <w:spacing w:line="580" w:lineRule="exact"/>
        <w:ind w:firstLine="636"/>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lang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eastAsia="zh-CN"/>
        </w:rPr>
        <w:t>单位</w:t>
      </w:r>
      <w:r>
        <w:rPr>
          <w:rFonts w:hint="eastAsia" w:ascii="Adobe 仿宋 Std R" w:hAnsi="Adobe 仿宋 Std R" w:eastAsia="Adobe 仿宋 Std R"/>
          <w:sz w:val="32"/>
          <w:szCs w:val="32"/>
        </w:rPr>
        <w:t>所属各单位政府采购总额</w:t>
      </w:r>
      <w:r>
        <w:rPr>
          <w:rFonts w:hint="eastAsia" w:ascii="Adobe 仿宋 Std R" w:hAnsi="Adobe 仿宋 Std R" w:eastAsia="Adobe 仿宋 Std R"/>
          <w:sz w:val="32"/>
          <w:szCs w:val="32"/>
          <w:lang w:val="en-US" w:eastAsia="zh-CN"/>
        </w:rPr>
        <w:t>0.46</w:t>
      </w:r>
      <w:r>
        <w:rPr>
          <w:rFonts w:hint="eastAsia" w:ascii="Adobe 仿宋 Std R" w:hAnsi="Adobe 仿宋 Std R" w:eastAsia="Adobe 仿宋 Std R"/>
          <w:sz w:val="32"/>
          <w:szCs w:val="32"/>
        </w:rPr>
        <w:t>万元,其中:政府采购货物预算</w:t>
      </w:r>
      <w:r>
        <w:rPr>
          <w:rFonts w:hint="eastAsia" w:ascii="Adobe 仿宋 Std R" w:hAnsi="Adobe 仿宋 Std R" w:eastAsia="Adobe 仿宋 Std R"/>
          <w:sz w:val="32"/>
          <w:szCs w:val="32"/>
          <w:lang w:val="en-US" w:eastAsia="zh-CN"/>
        </w:rPr>
        <w:t>0.46</w:t>
      </w:r>
      <w:r>
        <w:rPr>
          <w:rFonts w:hint="eastAsia" w:ascii="Adobe 仿宋 Std R" w:hAnsi="Adobe 仿宋 Std R" w:eastAsia="Adobe 仿宋 Std R"/>
          <w:sz w:val="32"/>
          <w:szCs w:val="32"/>
        </w:rPr>
        <w:t>万元,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2022</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hint="eastAsia" w:ascii="Adobe 仿宋 Std R" w:hAnsi="Adobe 仿宋 Std R" w:eastAsia="Adobe 仿宋 Std R"/>
          <w:sz w:val="32"/>
          <w:szCs w:val="32"/>
          <w:lang w:eastAsia="zh-CN"/>
        </w:rPr>
        <w:t>单位</w:t>
      </w:r>
      <w:r>
        <w:rPr>
          <w:rFonts w:ascii="Adobe 仿宋 Std R" w:hAnsi="Adobe 仿宋 Std R" w:eastAsia="Adobe 仿宋 Std R"/>
          <w:sz w:val="32"/>
          <w:szCs w:val="32"/>
        </w:rPr>
        <w:t>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pPr>
        <w:ind w:firstLine="642"/>
        <w:rPr>
          <w:rFonts w:ascii="仿宋_GB2312" w:eastAsia="仿宋_GB2312"/>
          <w:sz w:val="32"/>
          <w:szCs w:val="30"/>
        </w:rPr>
      </w:pPr>
      <w:r>
        <w:rPr>
          <w:rFonts w:hint="eastAsia" w:ascii="Adobe 仿宋 Std R" w:hAnsi="Adobe 仿宋 Std R" w:eastAsia="Adobe 仿宋 Std R"/>
          <w:sz w:val="32"/>
          <w:szCs w:val="32"/>
          <w:lang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eastAsia="zh-CN"/>
        </w:rPr>
        <w:t>单位</w:t>
      </w:r>
      <w:r>
        <w:rPr>
          <w:rFonts w:hint="eastAsia" w:ascii="Adobe 仿宋 Std R" w:hAnsi="Adobe 仿宋 Std R" w:eastAsia="Adobe 仿宋 Std R"/>
          <w:sz w:val="32"/>
          <w:szCs w:val="32"/>
        </w:rPr>
        <w:t>预算安排购置车</w:t>
      </w:r>
      <w:r>
        <w:rPr>
          <w:rFonts w:hint="eastAsia" w:ascii="Adobe 仿宋 Std R" w:hAnsi="Adobe 仿宋 Std R" w:eastAsia="Adobe 仿宋 Std R"/>
          <w:sz w:val="32"/>
          <w:szCs w:val="32"/>
          <w:u w:val="none"/>
        </w:rPr>
        <w:t>辆</w:t>
      </w:r>
      <w:r>
        <w:rPr>
          <w:rFonts w:hint="eastAsia" w:ascii="仿宋_GB2312" w:eastAsia="仿宋_GB2312"/>
          <w:sz w:val="32"/>
          <w:szCs w:val="30"/>
          <w:u w:val="none"/>
          <w:lang w:val="en-US" w:eastAsia="zh-CN"/>
        </w:rPr>
        <w:t>0</w:t>
      </w:r>
      <w:r>
        <w:rPr>
          <w:rFonts w:hint="eastAsia" w:ascii="Adobe 仿宋 Std R" w:hAnsi="Adobe 仿宋 Std R" w:eastAsia="Adobe 仿宋 Std R"/>
          <w:sz w:val="32"/>
          <w:szCs w:val="32"/>
          <w:u w:val="none"/>
        </w:rPr>
        <w:t>辆，安排购置单位价值200万元以上大型设备具体为：</w:t>
      </w:r>
      <w:r>
        <w:rPr>
          <w:rFonts w:hint="eastAsia" w:ascii="仿宋_GB2312" w:eastAsia="仿宋_GB2312"/>
          <w:sz w:val="32"/>
          <w:szCs w:val="30"/>
          <w:u w:val="none"/>
          <w:lang w:val="en-US" w:eastAsia="zh-CN"/>
        </w:rPr>
        <w:t>无</w:t>
      </w:r>
      <w:r>
        <w:rPr>
          <w:rFonts w:hint="eastAsia" w:ascii="仿宋_GB2312" w:eastAsia="仿宋_GB2312"/>
          <w:sz w:val="32"/>
          <w:szCs w:val="30"/>
          <w:u w:val="none"/>
        </w:rPr>
        <w:t>。</w:t>
      </w:r>
    </w:p>
    <w:p>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庐山市退役军人事务局</w:t>
      </w:r>
      <w:r>
        <w:rPr>
          <w:rStyle w:val="11"/>
          <w:rFonts w:hint="eastAsia" w:ascii="Adobe 仿宋 Std R" w:hAnsi="Adobe 仿宋 Std R" w:eastAsia="Adobe 仿宋 Std R"/>
          <w:b/>
          <w:sz w:val="32"/>
          <w:szCs w:val="32"/>
        </w:rPr>
        <w:t>项目情况说明</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1、部分参战退役下岗人员社保补缴资金</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根据有关文件精神，按灵活就业最低基数，为符合安置参战退役下岗人员缴纳社会养老保险单位部分，保障社会和谐。</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：2021年市一届人民政府第60次常务会议纪要</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部分参战退役下岗人员社保补缴</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20.40万元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2、大学毕业生参军入伍奖励</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及时足额发放大学毕业生入伍奖励金，鼓励和吸引我市优秀大学毕业生报名参军。</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：2021年市一届人民政府第55次常务会议纪要、关于印发《庐山市大学毕业生参军入伍奖励优待暂行办法》的通知（庐征[2021]7号）</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及时足额发放大学毕业生入伍奖励金</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70.00万元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3、转业士官待安置期补助</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为进一步加强和改进由政府安排工作退役士兵就业安置工作，真正把党和国家关心关爱转业士官的各项要求落到实处，显著提高转业士官的获得感和荣誉感，及时足额发放转业士官待安置期间生活费和医保社保。</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：（退役军人部发[2018]27号）关于进一步加强由政府安排工作退役士兵就业安置工作的意见</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及时足额发放转业士官待安置期间生活费和医保社保</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10.00万元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4、价格临时补贴资金</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高度重视困难群众基本生活保障工作， 受疫情、灾情等影响，困难群众增多，为更好保障困难群众基本生活，加大对困难群众物价补贴力度。</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发改委</w:t>
      </w:r>
      <w:r>
        <w:rPr>
          <w:rFonts w:hint="eastAsia" w:ascii="Adobe 仿宋 Std R" w:hAnsi="Adobe 仿宋 Std R" w:eastAsia="Adobe 仿宋 Std R"/>
          <w:sz w:val="32"/>
          <w:szCs w:val="32"/>
          <w:lang w:eastAsia="zh-CN"/>
        </w:rPr>
        <w:t>政策文件要求</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坚决按文件执行，按人员和标准发放价格临时补贴。</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25.00万元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5、部分重点优抚对象健康体检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根据省委办公厅省政府办公厅印发《关于进一步做好军队退役人员有关工作的若干意见》的通知，组织享受抚恤补助的孤老优抚对象以及残疾军人、在乡老复员军人、烈士遗属等，每2年组织1次到县指定医院进行健康体检。</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省委办公厅省政府办公</w:t>
      </w:r>
      <w:r>
        <w:rPr>
          <w:rFonts w:hint="eastAsia" w:ascii="Adobe 仿宋 Std R" w:hAnsi="Adobe 仿宋 Std R" w:eastAsia="Adobe 仿宋 Std R"/>
          <w:sz w:val="32"/>
          <w:szCs w:val="32"/>
          <w:lang w:val="en-US" w:eastAsia="zh-CN"/>
        </w:rPr>
        <w:t>厅</w:t>
      </w:r>
      <w:r>
        <w:rPr>
          <w:rFonts w:hint="eastAsia" w:ascii="Adobe 仿宋 Std R" w:hAnsi="Adobe 仿宋 Std R" w:eastAsia="Adobe 仿宋 Std R"/>
          <w:sz w:val="32"/>
          <w:szCs w:val="32"/>
        </w:rPr>
        <w:t>《关于进一步做好军队退役人员有关工作的若干意见》</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组织享受抚恤补助的孤老优抚对象以及残疾军人、在乡老复员军人、烈士遗属等，每2年组织1次到县指定医院进行健康体检。</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4.50万元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6、重点优抚对象门诊医疗补助</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根据《江西省享受国家定期抚恤补助优抚对象医疗保障实施办法》（赣退役军人发【2023】8号）和《江西省残疾退役军人医疗保障实施办法》（赣退役军人发【2023】15号），保障重点优抚对象医疗待遇，切实解决优抚对象医疗困难问题，及时发放门诊定额补助。</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《江西省享受国家定期抚恤补助优抚对象医疗保障实施办法》（赣退役军人发【2023】8号）和《江西省残疾退役军人医疗保障实施办法》（赣退役军人发【2023】15号）</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保障重点优抚对象医疗待遇，切实解决优抚对象医疗困难问题，及时发放门诊定额补助。</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25.00万元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7、伤残军人护理费</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按《江西省军人抚恤优待办法》第十六条规定：分散安置的一级至四级残疾军人，由安置地的县级人民政府依照国务院、中央军事委员会颁布的《军人抚恤优待条例》规定标准发给护理费。按《关于进一步做好伤病残军人退役安置有关工作的通知》对因患精神病被评定为五级至六级残疾等级的初级士官和义务兵，由县级以上人民政府发放护理费。</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《关于做好一至四级残疾军人护理费发放工作的通知》（赣民字[2010]33号）</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赣退役军人[2019]20号 转发关于进一步做好伤病残军人退役安置有关工作的通知</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及时发放</w:t>
      </w:r>
      <w:r>
        <w:rPr>
          <w:rFonts w:hint="eastAsia" w:ascii="Adobe 仿宋 Std R" w:hAnsi="Adobe 仿宋 Std R" w:eastAsia="Adobe 仿宋 Std R"/>
          <w:sz w:val="32"/>
          <w:szCs w:val="32"/>
          <w:lang w:val="en-US" w:eastAsia="zh-CN"/>
        </w:rPr>
        <w:t>护理费</w:t>
      </w:r>
      <w:r>
        <w:rPr>
          <w:rFonts w:hint="eastAsia" w:ascii="Adobe 仿宋 Std R" w:hAnsi="Adobe 仿宋 Std R" w:eastAsia="Adobe 仿宋 Std R"/>
          <w:sz w:val="32"/>
          <w:szCs w:val="32"/>
        </w:rPr>
        <w:t>。</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40.00万元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8、双拥工作经费</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为深入贯彻习近平总书记关于加强军政军民团结的重要指示和党中央、国务院、中央军委决策部署，进一步做好新形势下双拥工作，全面总结、落实双拥工作各项任务，推进全市双拥工作再上新台阶。做好清明祭扫、9.30烈士公祭日活动，以及八一座谈、两季新兵入伍慰问、两季老兵欢迎仪式及自主就业退役士兵就业培训班等活动。</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w:t>
      </w:r>
      <w:r>
        <w:rPr>
          <w:rFonts w:hint="eastAsia" w:ascii="仿宋" w:hAnsi="仿宋" w:eastAsia="仿宋" w:cs="仿宋"/>
          <w:sz w:val="32"/>
          <w:szCs w:val="32"/>
          <w:lang w:val="en-US" w:eastAsia="zh-CN"/>
        </w:rPr>
        <w:t>关于印发&lt;庐山市争创江西省双拥模范城实施方案&gt;的通知</w:t>
      </w:r>
      <w:r>
        <w:rPr>
          <w:rFonts w:hint="eastAsia" w:ascii="仿宋" w:hAnsi="仿宋" w:eastAsia="仿宋" w:cs="仿宋"/>
          <w:sz w:val="32"/>
          <w:szCs w:val="32"/>
        </w:rPr>
        <w:t>》(</w:t>
      </w:r>
      <w:r>
        <w:rPr>
          <w:rFonts w:hint="eastAsia" w:ascii="仿宋" w:hAnsi="仿宋" w:eastAsia="仿宋" w:cs="仿宋"/>
          <w:sz w:val="32"/>
          <w:szCs w:val="32"/>
          <w:lang w:val="en-US" w:eastAsia="zh-CN"/>
        </w:rPr>
        <w:t>庐字〔2020〕4号</w:t>
      </w:r>
      <w:r>
        <w:rPr>
          <w:rFonts w:hint="eastAsia" w:ascii="仿宋" w:hAnsi="仿宋" w:eastAsia="仿宋" w:cs="仿宋"/>
          <w:sz w:val="32"/>
          <w:szCs w:val="32"/>
        </w:rPr>
        <w:t>)</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做好清明祭扫、9.30烈士公祭日活动，以及八一座谈、两季新兵入伍慰问、两季老兵欢迎仪式及自主就业退役士兵就业培训班等活动。</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default" w:ascii="Adobe 仿宋 Std R" w:hAnsi="Adobe 仿宋 Std R" w:eastAsia="Adobe 仿宋 Std R"/>
          <w:sz w:val="32"/>
          <w:szCs w:val="32"/>
          <w:lang w:val="en-US" w:eastAsia="zh-CN"/>
        </w:rPr>
        <w:t>3</w:t>
      </w:r>
      <w:r>
        <w:rPr>
          <w:rFonts w:hint="eastAsia" w:ascii="Adobe 仿宋 Std R" w:hAnsi="Adobe 仿宋 Std R" w:eastAsia="Adobe 仿宋 Std R"/>
          <w:sz w:val="32"/>
          <w:szCs w:val="32"/>
          <w:lang w:val="en-US" w:eastAsia="zh-CN"/>
        </w:rPr>
        <w:t>0.00万元</w:t>
      </w:r>
    </w:p>
    <w:p>
      <w:pPr>
        <w:ind w:firstLine="642"/>
        <w:rPr>
          <w:rFonts w:hint="eastAsia"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9</w:t>
      </w:r>
      <w:r>
        <w:rPr>
          <w:rFonts w:hint="eastAsia" w:ascii="Adobe 仿宋 Std R" w:hAnsi="Adobe 仿宋 Std R" w:eastAsia="Adobe 仿宋 Std R"/>
          <w:sz w:val="32"/>
          <w:szCs w:val="32"/>
          <w:lang w:val="en-US" w:eastAsia="zh-CN"/>
        </w:rPr>
        <w:t>、退役安置支出_退役安置经费</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及时足额为自主就业退役士兵发放一次性经济补助，有效保障退役士兵生活，促进社会和谐。2、提高企业军转干部解困标准和1953年底前参军后在企业退休的军转干部和退役士兵生活补助标准，开展企业军转干部等人员慰问活动，保障企业军转干部等人员基本生活。及有效保障军队转业干部享受医疗专项救助，促进企业军转干部等人员总体稳定。</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（退役军人部发[2018]27号）关于进一步加强由政府安排工作退役士兵就业安置工作的意见</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pPr>
      <w:r>
        <w:rPr>
          <w:rFonts w:hint="eastAsia" w:ascii="Adobe 仿宋 Std R" w:hAnsi="Adobe 仿宋 Std R" w:eastAsia="Adobe 仿宋 Std R"/>
          <w:sz w:val="32"/>
          <w:szCs w:val="32"/>
        </w:rPr>
        <w:t xml:space="preserve">   及时足额为自主就业退役士兵发放一次性经济补助</w:t>
      </w:r>
    </w:p>
    <w:p>
      <w:pPr>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提高企业军转干部解困标准和1953年底前参军后在企业退休的军转干部和退役士兵生活补助标准，开展企业军转干部等人员慰问活动。</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180.00万元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10、慰问部队资金</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为了深入贯彻习近平总书记关于加强军政军民团结的重要指示和党中央、国务院、中央军委决策部署，做好拥军优属、拥政爱民工作，进一步增强巩固和发展“同呼吸、共命运、心连心”的新型军政军民关系，走访慰问驻市部队。</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庐拥办7号关于2022年“八一”建军节市领导走访慰问的通知</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走访慰问驻市部队。</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21.00万元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11、无军籍及其遗属补助资金</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按上级有关文件精神，及时足额发放无军籍职工地方性津贴补贴、改革性补贴，及其遗属补助，资金由地方财政负责解决。</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《关于印发&lt;关于加强和改进军队无军籍退休退职职工移交安置工作的意见&gt;的通知》(民发〔2005</w:t>
      </w:r>
      <w:r>
        <w:rPr>
          <w:rFonts w:hint="eastAsia" w:ascii="仿宋" w:hAnsi="仿宋" w:eastAsia="仿宋" w:cs="仿宋"/>
          <w:sz w:val="32"/>
          <w:szCs w:val="32"/>
          <w:lang w:val="en-US" w:eastAsia="zh-CN"/>
        </w:rPr>
        <w:t>〕</w:t>
      </w:r>
      <w:r>
        <w:rPr>
          <w:rFonts w:hint="eastAsia" w:ascii="仿宋" w:hAnsi="仿宋" w:eastAsia="仿宋" w:cs="仿宋"/>
          <w:sz w:val="32"/>
          <w:szCs w:val="32"/>
        </w:rPr>
        <w:t>135号)</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发放无军籍职工地方性津贴补贴、改革性补贴，及其遗属补助。</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13.00万元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12、现役军人立功受奖慰问</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为深入贯彻落实习近平强军思想，弘扬拥军优属光荣传统，推进军人荣誉体系建设，围绕“让军人成为全社会尊崇的职业”，大力营造爱党爱国、尊崇军人、崇尚英雄、关心国防、热爱部队的浓厚氛围，进一步江西籍现役军人扎根部队建功立业。为我市立功受奖现役军人家庭送喜报，发放慰问金。</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关于做好立功受奖现役军人家庭送喜报工作的通知（赣退役军人组办发〔2019〕2号）</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为我市立功受奖现役军人家庭送喜报，发放慰问金。</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3.00万元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13、义务兵优待金_尊崇优待</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根据江西省军人军属权益保障条例和江西省军人优待办法，为了规范军人军属权益保障工作，维护军人军属权益，支持国防和军队建设。及时足额发放义务兵家庭优待金，以保障军人军属合法权益。</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江西省军人军属权益保障条例</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和</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江西省军人优待办法</w:t>
      </w:r>
      <w:r>
        <w:rPr>
          <w:rFonts w:hint="eastAsia" w:ascii="Adobe 仿宋 Std R" w:hAnsi="Adobe 仿宋 Std R" w:eastAsia="Adobe 仿宋 Std R"/>
          <w:sz w:val="32"/>
          <w:szCs w:val="32"/>
          <w:lang w:eastAsia="zh-CN"/>
        </w:rPr>
        <w:t>》</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及时足额发放义务兵家庭优待金。</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280.00万元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14、走访慰问资金</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加强困难退役军人帮扶援助工作和对所有退役军人和其他优抚对象走访慰问发放年画春联，是新形势下做好服务保障的重要内容。不断提高救急济难水平，增强困难退役军人安全感、获得感和荣誉感，为保障他们共享经济社会改革发展成果奠定坚实基础。2、为了贯彻落实省委办公厅省政府办公厅有关文件精神，对享受抚恤补助的优抚对象和企业退休参战参试退役人员等人员进行春节、八一慰问。</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：关于做好在乡老复员军人和享受抚恤补助优抚对象家庭慰问金以及企业退休参战参试退役人员生活补助发放工作的通知（赣民字[2017]110号）</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发放年画春联</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对享受抚恤补助的优抚对象和企业退休参战参试退役人员等人员进行春节、八一慰问。</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90.90万元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15、2024年军休经费</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目标1：通过发放各项军休经费，提高1984年以来接收军队离退休干部及其家属、遗属医疗和生活保障待遇，维护服务管理机构正常运行。目标2：通过发放无军籍职工经费，提高无军籍职工生活待遇，保持无军籍职工队伍基本稳定。</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：民办</w:t>
      </w:r>
      <w:r>
        <w:rPr>
          <w:rFonts w:hint="eastAsia" w:ascii="仿宋" w:hAnsi="仿宋" w:eastAsia="仿宋" w:cs="仿宋"/>
          <w:sz w:val="32"/>
          <w:szCs w:val="32"/>
        </w:rPr>
        <w:t>〔20</w:t>
      </w:r>
      <w:r>
        <w:rPr>
          <w:rFonts w:hint="eastAsia" w:ascii="仿宋" w:hAnsi="仿宋" w:eastAsia="仿宋" w:cs="仿宋"/>
          <w:sz w:val="32"/>
          <w:szCs w:val="32"/>
          <w:lang w:val="en-US" w:eastAsia="zh-CN"/>
        </w:rPr>
        <w:t>05</w:t>
      </w:r>
      <w:r>
        <w:rPr>
          <w:rFonts w:hint="eastAsia" w:ascii="仿宋" w:hAnsi="仿宋" w:eastAsia="仿宋" w:cs="仿宋"/>
          <w:sz w:val="32"/>
          <w:szCs w:val="32"/>
        </w:rPr>
        <w:t>〕</w:t>
      </w:r>
      <w:r>
        <w:rPr>
          <w:rFonts w:hint="eastAsia" w:ascii="Adobe 仿宋 Std R" w:hAnsi="Adobe 仿宋 Std R" w:eastAsia="Adobe 仿宋 Std R"/>
          <w:sz w:val="32"/>
          <w:szCs w:val="32"/>
          <w:lang w:eastAsia="zh-CN"/>
        </w:rPr>
        <w:t>135号关于加强和改进军队无军籍退休退职职工移交安置工作的意见</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发放各项军休经费</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发放无军籍职工经费。</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93.48万元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16、退役安置支出_2024年退役士兵安置培训、义务兵家庭优待金及一次性经济补助资金</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本年度退役士兵参加免费教育培训的积极性、主动性显著增强，通过提高教育培训质量，丰富教育培训内容，强化教育培训与就业创业的关联度，使教育培训工作在提升退役士兵就业创业技能中的作用更加显著；为自主就业退役士兵发放一次性经济补助。</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：（赣府发</w:t>
      </w:r>
      <w:r>
        <w:rPr>
          <w:rFonts w:hint="eastAsia" w:ascii="仿宋" w:hAnsi="仿宋" w:eastAsia="仿宋" w:cs="仿宋"/>
          <w:sz w:val="32"/>
          <w:szCs w:val="32"/>
        </w:rPr>
        <w:t>〔20</w:t>
      </w:r>
      <w:r>
        <w:rPr>
          <w:rFonts w:hint="eastAsia" w:ascii="仿宋" w:hAnsi="仿宋" w:eastAsia="仿宋" w:cs="仿宋"/>
          <w:sz w:val="32"/>
          <w:szCs w:val="32"/>
          <w:lang w:val="en-US" w:eastAsia="zh-CN"/>
        </w:rPr>
        <w:t>16</w:t>
      </w:r>
      <w:r>
        <w:rPr>
          <w:rFonts w:hint="eastAsia" w:ascii="仿宋" w:hAnsi="仿宋" w:eastAsia="仿宋" w:cs="仿宋"/>
          <w:sz w:val="32"/>
          <w:szCs w:val="32"/>
        </w:rPr>
        <w:t>〕</w:t>
      </w:r>
      <w:r>
        <w:rPr>
          <w:rFonts w:hint="eastAsia" w:ascii="Adobe 仿宋 Std R" w:hAnsi="Adobe 仿宋 Std R" w:eastAsia="Adobe 仿宋 Std R"/>
          <w:sz w:val="32"/>
          <w:szCs w:val="32"/>
          <w:lang w:eastAsia="zh-CN"/>
        </w:rPr>
        <w:t>38号）江西省人民政府 江西省军区关于印发江西省退役士兵职业教育和技能培训实施办法的通知</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提高教育培训质量，丰富教育培训内容，强化教育培训</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为自主就业退役士兵发放一次性经济补助。</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40.00万元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17、退役安置支出_2024年部分企业军队退役等人员解困和生活补助资金</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提高企业军转干部解困标准和1953年底前参军后在企业退休的军转干部和退役士兵生活补助标准，开展企业军转干部等人员慰问活动，保障企业军转干部等人员基本生活，促进企业军转干部等人员总体稳定。</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：赣退役军人发</w:t>
      </w:r>
      <w:r>
        <w:rPr>
          <w:rFonts w:hint="eastAsia"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w:t>
      </w:r>
      <w:r>
        <w:rPr>
          <w:rFonts w:hint="eastAsia" w:ascii="Adobe 仿宋 Std R" w:hAnsi="Adobe 仿宋 Std R" w:eastAsia="Adobe 仿宋 Std R"/>
          <w:sz w:val="32"/>
          <w:szCs w:val="32"/>
          <w:lang w:eastAsia="zh-CN"/>
        </w:rPr>
        <w:t>9号关于提高1953年底前参军后在企业退休的军转干部和退役士兵生活补助的通知</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提高企业军转干部解困标准和1953年底前参军后在企业退休的军转干部和退役士兵生活补助标准，开展企业军转干部等人员慰问活动</w:t>
      </w:r>
      <w:r>
        <w:rPr>
          <w:rFonts w:hint="eastAsia" w:ascii="Adobe 仿宋 Std R" w:hAnsi="Adobe 仿宋 Std R" w:eastAsia="Adobe 仿宋 Std R"/>
          <w:sz w:val="32"/>
          <w:szCs w:val="32"/>
          <w:lang w:eastAsia="zh-CN"/>
        </w:rPr>
        <w:t>。</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230.41万元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18、义务兵优待金_2024年退役士兵安置培训、义务兵家庭优待金及一次性经济补助资金</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根据江西省军人军属权益保障条例和江西省军人优待办法，为了规范军人军属权益保障工作，维护军人军属权益，支持国防和军队建设。及时足额发放义务兵家庭优待金，以保障军人军属合法权益</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江西省军人军属权益保障条例</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和</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江西省军人优待办法</w:t>
      </w:r>
      <w:r>
        <w:rPr>
          <w:rFonts w:hint="eastAsia" w:ascii="Adobe 仿宋 Std R" w:hAnsi="Adobe 仿宋 Std R" w:eastAsia="Adobe 仿宋 Std R"/>
          <w:sz w:val="32"/>
          <w:szCs w:val="32"/>
          <w:lang w:eastAsia="zh-CN"/>
        </w:rPr>
        <w:t>》</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及时足额发放义务兵家庭优待金</w:t>
      </w:r>
      <w:r>
        <w:rPr>
          <w:rFonts w:hint="eastAsia" w:ascii="Adobe 仿宋 Std R" w:hAnsi="Adobe 仿宋 Std R" w:eastAsia="Adobe 仿宋 Std R"/>
          <w:sz w:val="32"/>
          <w:szCs w:val="32"/>
          <w:lang w:eastAsia="zh-CN"/>
        </w:rPr>
        <w:t>。</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34万元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19、无军籍退休职工绩效工资</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完成无军籍职工绩效工资发放，将党和组织的温暖送到他们手中。</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：民办</w:t>
      </w:r>
      <w:r>
        <w:rPr>
          <w:rFonts w:hint="eastAsia" w:ascii="仿宋" w:hAnsi="仿宋" w:eastAsia="仿宋" w:cs="仿宋"/>
          <w:sz w:val="32"/>
          <w:szCs w:val="32"/>
        </w:rPr>
        <w:t>〔20</w:t>
      </w:r>
      <w:r>
        <w:rPr>
          <w:rFonts w:hint="eastAsia" w:ascii="仿宋" w:hAnsi="仿宋" w:eastAsia="仿宋" w:cs="仿宋"/>
          <w:sz w:val="32"/>
          <w:szCs w:val="32"/>
          <w:lang w:val="en-US" w:eastAsia="zh-CN"/>
        </w:rPr>
        <w:t>05</w:t>
      </w:r>
      <w:r>
        <w:rPr>
          <w:rFonts w:hint="eastAsia" w:ascii="仿宋" w:hAnsi="仿宋" w:eastAsia="仿宋" w:cs="仿宋"/>
          <w:sz w:val="32"/>
          <w:szCs w:val="32"/>
        </w:rPr>
        <w:t>〕</w:t>
      </w:r>
      <w:r>
        <w:rPr>
          <w:rFonts w:hint="eastAsia" w:ascii="Adobe 仿宋 Std R" w:hAnsi="Adobe 仿宋 Std R" w:eastAsia="Adobe 仿宋 Std R"/>
          <w:sz w:val="32"/>
          <w:szCs w:val="32"/>
          <w:lang w:eastAsia="zh-CN"/>
        </w:rPr>
        <w:t>135号关于加强和改进军队无军籍退休退职职工移交安置工作的意见</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完成无军籍职工绩效工资发放，将党和组织的温暖送到他们手中</w:t>
      </w:r>
      <w:r>
        <w:rPr>
          <w:rFonts w:hint="eastAsia" w:ascii="Adobe 仿宋 Std R" w:hAnsi="Adobe 仿宋 Std R" w:eastAsia="Adobe 仿宋 Std R"/>
          <w:sz w:val="32"/>
          <w:szCs w:val="32"/>
          <w:lang w:eastAsia="zh-CN"/>
        </w:rPr>
        <w:t>。</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33.54万元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20、中央优抚医疗保障补助经费</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通过发放优抚对象医疗补助资金，对优抚对象参保缴费住院和门诊费用进行补助，有效帮助解决优抚对象医疗难问题。</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：赣财社</w:t>
      </w:r>
      <w:r>
        <w:rPr>
          <w:rFonts w:hint="eastAsia" w:ascii="仿宋" w:hAnsi="仿宋" w:eastAsia="仿宋" w:cs="仿宋"/>
          <w:sz w:val="32"/>
          <w:szCs w:val="32"/>
        </w:rPr>
        <w:t>〔20</w:t>
      </w:r>
      <w:r>
        <w:rPr>
          <w:rFonts w:hint="eastAsia" w:ascii="仿宋" w:hAnsi="仿宋" w:eastAsia="仿宋" w:cs="仿宋"/>
          <w:sz w:val="32"/>
          <w:szCs w:val="32"/>
          <w:lang w:val="en-US" w:eastAsia="zh-CN"/>
        </w:rPr>
        <w:t>13</w:t>
      </w:r>
      <w:r>
        <w:rPr>
          <w:rFonts w:hint="eastAsia" w:ascii="仿宋" w:hAnsi="仿宋" w:eastAsia="仿宋" w:cs="仿宋"/>
          <w:sz w:val="32"/>
          <w:szCs w:val="32"/>
        </w:rPr>
        <w:t>〕</w:t>
      </w:r>
      <w:r>
        <w:rPr>
          <w:rFonts w:hint="eastAsia" w:ascii="Adobe 仿宋 Std R" w:hAnsi="Adobe 仿宋 Std R" w:eastAsia="Adobe 仿宋 Std R"/>
          <w:sz w:val="32"/>
          <w:szCs w:val="32"/>
          <w:lang w:eastAsia="zh-CN"/>
        </w:rPr>
        <w:t>52号关于印发江西省优抚对象医疗补助资金使用管理办法的通知</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发放优抚对象医疗补助资金，对优抚对象参保缴费住院和门诊费用进行补助</w:t>
      </w:r>
      <w:r>
        <w:rPr>
          <w:rFonts w:hint="eastAsia" w:ascii="Adobe 仿宋 Std R" w:hAnsi="Adobe 仿宋 Std R" w:eastAsia="Adobe 仿宋 Std R"/>
          <w:sz w:val="32"/>
          <w:szCs w:val="32"/>
          <w:lang w:eastAsia="zh-CN"/>
        </w:rPr>
        <w:t>。</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47万元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21、优抚对象抚恤和生活补助经费_2024年中央优抚对象、军转干部、退役安置补助经费</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用于伤残人员、三属、在乡老复员军人、带病回乡军人、参战退役人员、以及符合条件的农村籍退役士兵、老烈士子女等人员抚恤和生活补助支出。通过发放优抚对象抚恤补助资金，使优抚对象等人员的基本生活得到有效保障。</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江西省军人抚恤优待办法</w:t>
      </w:r>
      <w:r>
        <w:rPr>
          <w:rFonts w:hint="eastAsia" w:ascii="Adobe 仿宋 Std R" w:hAnsi="Adobe 仿宋 Std R" w:eastAsia="Adobe 仿宋 Std R"/>
          <w:sz w:val="32"/>
          <w:szCs w:val="32"/>
          <w:lang w:eastAsia="zh-CN"/>
        </w:rPr>
        <w:t>》</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发放优抚对象抚恤补助资金</w:t>
      </w:r>
      <w:r>
        <w:rPr>
          <w:rFonts w:hint="eastAsia" w:ascii="Adobe 仿宋 Std R" w:hAnsi="Adobe 仿宋 Std R" w:eastAsia="Adobe 仿宋 Std R"/>
          <w:sz w:val="32"/>
          <w:szCs w:val="32"/>
          <w:lang w:eastAsia="zh-CN"/>
        </w:rPr>
        <w:t>。</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1005万元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22、结转上级安置培训</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退役士兵参加免费教育培训的积极性、主动性显著增强， 通过提高教育培训质量，丰富教育培训内容，强化教育培训与就业创业的关联度，使教育培训工作在提升退役士兵就业创业技能中的作用更加显著；及时足额为自主就业退役士兵发放一次性经济补助，有效保障退役士兵生活，促进社会和谐。</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：（赣府发</w:t>
      </w:r>
      <w:r>
        <w:rPr>
          <w:rFonts w:hint="eastAsia" w:ascii="仿宋" w:hAnsi="仿宋" w:eastAsia="仿宋" w:cs="仿宋"/>
          <w:sz w:val="32"/>
          <w:szCs w:val="32"/>
        </w:rPr>
        <w:t>〔20</w:t>
      </w:r>
      <w:r>
        <w:rPr>
          <w:rFonts w:hint="eastAsia" w:ascii="仿宋" w:hAnsi="仿宋" w:eastAsia="仿宋" w:cs="仿宋"/>
          <w:sz w:val="32"/>
          <w:szCs w:val="32"/>
          <w:lang w:val="en-US" w:eastAsia="zh-CN"/>
        </w:rPr>
        <w:t>16</w:t>
      </w:r>
      <w:r>
        <w:rPr>
          <w:rFonts w:hint="eastAsia" w:ascii="仿宋" w:hAnsi="仿宋" w:eastAsia="仿宋" w:cs="仿宋"/>
          <w:sz w:val="32"/>
          <w:szCs w:val="32"/>
        </w:rPr>
        <w:t>〕</w:t>
      </w:r>
      <w:r>
        <w:rPr>
          <w:rFonts w:hint="eastAsia" w:ascii="Adobe 仿宋 Std R" w:hAnsi="Adobe 仿宋 Std R" w:eastAsia="Adobe 仿宋 Std R"/>
          <w:sz w:val="32"/>
          <w:szCs w:val="32"/>
          <w:lang w:eastAsia="zh-CN"/>
        </w:rPr>
        <w:t>38号）江西省人民政府 江西省军区关于印发江西省退役士兵职业教育和技能培训实施办法的通知</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提高教育培训质量，丰富教育培训内容，及时足额为自主就业退役士兵发放一次性经济补助</w:t>
      </w:r>
      <w:r>
        <w:rPr>
          <w:rFonts w:hint="eastAsia" w:ascii="Adobe 仿宋 Std R" w:hAnsi="Adobe 仿宋 Std R" w:eastAsia="Adobe 仿宋 Std R"/>
          <w:sz w:val="32"/>
          <w:szCs w:val="32"/>
          <w:lang w:eastAsia="zh-CN"/>
        </w:rPr>
        <w:t>。</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37.78万元</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23、结转退役安置经费</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目标1：通过发放各项军休经费，提高1984年以来接收军队离退休干部及其家属、遗属医疗和生活保障待遇，维护服务管理机构正常运行。目标2：通过发放无军籍职工经费，提高无军籍职工生活待遇，保持无军籍职工队伍基本稳定。</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：民办</w:t>
      </w:r>
      <w:r>
        <w:rPr>
          <w:rFonts w:hint="eastAsia" w:ascii="仿宋" w:hAnsi="仿宋" w:eastAsia="仿宋" w:cs="仿宋"/>
          <w:sz w:val="32"/>
          <w:szCs w:val="32"/>
        </w:rPr>
        <w:t>〔20</w:t>
      </w:r>
      <w:r>
        <w:rPr>
          <w:rFonts w:hint="eastAsia" w:ascii="仿宋" w:hAnsi="仿宋" w:eastAsia="仿宋" w:cs="仿宋"/>
          <w:sz w:val="32"/>
          <w:szCs w:val="32"/>
          <w:lang w:val="en-US" w:eastAsia="zh-CN"/>
        </w:rPr>
        <w:t>05</w:t>
      </w:r>
      <w:r>
        <w:rPr>
          <w:rFonts w:hint="eastAsia" w:ascii="仿宋" w:hAnsi="仿宋" w:eastAsia="仿宋" w:cs="仿宋"/>
          <w:sz w:val="32"/>
          <w:szCs w:val="32"/>
        </w:rPr>
        <w:t>〕</w:t>
      </w:r>
      <w:r>
        <w:rPr>
          <w:rFonts w:hint="eastAsia" w:ascii="Adobe 仿宋 Std R" w:hAnsi="Adobe 仿宋 Std R" w:eastAsia="Adobe 仿宋 Std R"/>
          <w:sz w:val="32"/>
          <w:szCs w:val="32"/>
          <w:lang w:eastAsia="zh-CN"/>
        </w:rPr>
        <w:t>135号关于加强和改进军队无军籍退休退职职工移交安置工作的意见</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发放各项军休经费</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发放无军籍职工经费。</w:t>
      </w:r>
    </w:p>
    <w:p>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100.40万元</w:t>
      </w:r>
    </w:p>
    <w:p>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lang w:eastAsia="zh-CN"/>
        </w:rPr>
        <w:t>2024</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pPr>
        <w:ind w:firstLine="640" w:firstLineChars="200"/>
        <w:jc w:val="left"/>
        <w:rPr>
          <w:rFonts w:ascii="仿宋" w:hAnsi="仿宋" w:eastAsia="仿宋"/>
          <w:bCs/>
          <w:sz w:val="32"/>
          <w:szCs w:val="32"/>
        </w:rPr>
      </w:pPr>
      <w:r>
        <w:rPr>
          <w:rFonts w:hint="eastAsia" w:ascii="仿宋" w:hAnsi="仿宋" w:eastAsia="仿宋"/>
          <w:bCs/>
          <w:sz w:val="32"/>
          <w:szCs w:val="32"/>
          <w:lang w:eastAsia="zh-CN"/>
        </w:rPr>
        <w:t>2024</w:t>
      </w:r>
      <w:r>
        <w:rPr>
          <w:rFonts w:hint="eastAsia" w:ascii="仿宋" w:hAnsi="仿宋" w:eastAsia="仿宋"/>
          <w:bCs/>
          <w:sz w:val="32"/>
          <w:szCs w:val="32"/>
        </w:rPr>
        <w:t>年</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${page400644146.ds215660413_REP_JXJC_AGENCY_WZR_NAME}</w:instrText>
      </w:r>
      <w:r>
        <w:rPr>
          <w:rFonts w:ascii="仿宋" w:hAnsi="仿宋" w:eastAsia="仿宋"/>
          <w:bCs/>
          <w:sz w:val="32"/>
          <w:szCs w:val="32"/>
        </w:rPr>
        <w:fldChar w:fldCharType="separate"/>
      </w:r>
      <w:r>
        <w:rPr>
          <w:rFonts w:hint="eastAsia" w:ascii="仿宋" w:hAnsi="仿宋" w:eastAsia="仿宋"/>
          <w:bCs/>
          <w:sz w:val="32"/>
          <w:szCs w:val="32"/>
          <w:lang w:eastAsia="zh-CN"/>
        </w:rPr>
        <w:t>庐山市退役军人事务局</w:t>
      </w:r>
      <w: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1.50</w:t>
      </w:r>
      <w:r>
        <w:rPr>
          <w:rFonts w:hint="eastAsia" w:ascii="仿宋" w:hAnsi="仿宋" w:eastAsia="仿宋"/>
          <w:bCs/>
          <w:sz w:val="32"/>
          <w:szCs w:val="32"/>
        </w:rPr>
        <w:t>万元，其中：</w:t>
      </w:r>
    </w:p>
    <w:p>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无此项支出</w:t>
      </w:r>
      <w:r>
        <w:rPr>
          <w:rFonts w:ascii="仿宋" w:hAnsi="仿宋" w:eastAsia="仿宋"/>
          <w:bCs/>
          <w:sz w:val="32"/>
          <w:szCs w:val="32"/>
        </w:rPr>
        <w:t>。</w:t>
      </w:r>
    </w:p>
    <w:p>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1.50</w:t>
      </w:r>
      <w:r>
        <w:rPr>
          <w:rFonts w:ascii="仿宋" w:hAnsi="仿宋" w:eastAsia="仿宋"/>
          <w:bCs/>
          <w:sz w:val="32"/>
          <w:szCs w:val="32"/>
        </w:rPr>
        <w:t>万元,比上年增</w:t>
      </w:r>
      <w:r>
        <w:rPr>
          <w:rFonts w:hint="eastAsia" w:ascii="仿宋" w:hAnsi="仿宋" w:eastAsia="仿宋"/>
          <w:bCs/>
          <w:sz w:val="32"/>
          <w:szCs w:val="32"/>
          <w:lang w:val="en-US" w:eastAsia="zh-CN"/>
        </w:rPr>
        <w:t>1.58</w:t>
      </w:r>
      <w:r>
        <w:rPr>
          <w:rFonts w:ascii="仿宋" w:hAnsi="仿宋" w:eastAsia="仿宋"/>
          <w:bCs/>
          <w:sz w:val="32"/>
          <w:szCs w:val="32"/>
        </w:rPr>
        <w:t>万元，主要原因是：</w:t>
      </w:r>
      <w:r>
        <w:rPr>
          <w:rFonts w:hint="eastAsia" w:ascii="仿宋_GB2312" w:hAnsi="sans-serif" w:eastAsia="仿宋_GB2312" w:cs="仿宋_GB2312"/>
          <w:i w:val="0"/>
          <w:iCs w:val="0"/>
          <w:caps w:val="0"/>
          <w:color w:val="000000"/>
          <w:spacing w:val="0"/>
          <w:sz w:val="31"/>
          <w:szCs w:val="31"/>
        </w:rPr>
        <w:t>减少公务接待，落实过紧日子的政策要求。</w:t>
      </w:r>
      <w:bookmarkStart w:id="0" w:name="_GoBack"/>
      <w:bookmarkEnd w:id="0"/>
    </w:p>
    <w:p>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无此项支出</w:t>
      </w:r>
      <w:r>
        <w:rPr>
          <w:rFonts w:ascii="仿宋" w:hAnsi="仿宋" w:eastAsia="仿宋"/>
          <w:bCs/>
          <w:sz w:val="32"/>
          <w:szCs w:val="32"/>
        </w:rPr>
        <w:t>。</w:t>
      </w:r>
    </w:p>
    <w:p>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无此项支出</w:t>
      </w:r>
      <w:r>
        <w:rPr>
          <w:rFonts w:ascii="仿宋" w:hAnsi="仿宋" w:eastAsia="仿宋"/>
          <w:bCs/>
          <w:sz w:val="32"/>
          <w:szCs w:val="32"/>
        </w:rPr>
        <w:t>。</w:t>
      </w:r>
    </w:p>
    <w:p>
      <w:pPr>
        <w:ind w:firstLine="640" w:firstLineChars="200"/>
        <w:jc w:val="left"/>
        <w:rPr>
          <w:rFonts w:ascii="仿宋" w:hAnsi="仿宋" w:eastAsia="仿宋"/>
          <w:bCs/>
          <w:sz w:val="32"/>
          <w:szCs w:val="32"/>
        </w:rPr>
      </w:pPr>
    </w:p>
    <w:p>
      <w:pPr>
        <w:widowControl/>
        <w:shd w:val="clear" w:color="auto" w:fill="FFFFFF"/>
        <w:spacing w:line="640" w:lineRule="atLeast"/>
        <w:ind w:firstLine="640"/>
        <w:jc w:val="center"/>
        <w:rPr>
          <w:rFonts w:hint="eastAsia" w:ascii="仿宋_GB2312" w:eastAsia="仿宋_GB2312"/>
          <w:b/>
          <w:sz w:val="32"/>
          <w:szCs w:val="30"/>
        </w:rPr>
      </w:pP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各</w:t>
      </w:r>
      <w:r>
        <w:rPr>
          <w:rFonts w:hint="eastAsia" w:ascii="Adobe 仿宋 Std R" w:hAnsi="Adobe 仿宋 Std R" w:eastAsia="Adobe 仿宋 Std R"/>
          <w:sz w:val="32"/>
          <w:szCs w:val="32"/>
          <w:lang w:eastAsia="zh-CN"/>
        </w:rPr>
        <w:t>单位</w:t>
      </w:r>
      <w:r>
        <w:rPr>
          <w:rFonts w:hint="eastAsia" w:ascii="Adobe 仿宋 Std R" w:hAnsi="Adobe 仿宋 Std R" w:eastAsia="Adobe 仿宋 Std R"/>
          <w:sz w:val="32"/>
          <w:szCs w:val="32"/>
        </w:rPr>
        <w:t>结合实际进行解释。</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w:t>
      </w:r>
      <w:r>
        <w:rPr>
          <w:rFonts w:hint="eastAsia" w:ascii="仿宋_GB2312" w:eastAsia="仿宋_GB2312"/>
          <w:color w:val="000000"/>
          <w:sz w:val="32"/>
          <w:szCs w:val="30"/>
          <w:lang w:eastAsia="zh-CN"/>
        </w:rPr>
        <w:t>单位</w:t>
      </w:r>
      <w:r>
        <w:rPr>
          <w:rFonts w:hint="eastAsia" w:ascii="仿宋_GB2312" w:eastAsia="仿宋_GB2312"/>
          <w:color w:val="000000"/>
          <w:sz w:val="32"/>
          <w:szCs w:val="30"/>
        </w:rPr>
        <w:t>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2024</w:t>
      </w:r>
      <w:r>
        <w:rPr>
          <w:rFonts w:hint="eastAsia" w:ascii="仿宋_GB2312" w:eastAsia="仿宋_GB2312"/>
          <w:color w:val="000000"/>
          <w:sz w:val="32"/>
          <w:szCs w:val="30"/>
        </w:rPr>
        <w:t>年收支差额的数额。</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3</w:t>
      </w:r>
      <w:r>
        <w:rPr>
          <w:rFonts w:hint="eastAsia" w:ascii="仿宋_GB2312" w:eastAsia="仿宋_GB2312"/>
          <w:color w:val="000000"/>
          <w:sz w:val="32"/>
          <w:szCs w:val="30"/>
        </w:rPr>
        <w:t>年全部结转和结余的资金数，包括当年结转结余资金和历年滚存结转结余资金。</w:t>
      </w:r>
    </w:p>
    <w:p>
      <w:pPr>
        <w:ind w:firstLine="640" w:firstLineChars="200"/>
        <w:rPr>
          <w:rFonts w:ascii="Adobe 仿宋 Std R" w:hAnsi="Adobe 仿宋 Std R" w:eastAsia="Adobe 仿宋 Std R"/>
          <w:sz w:val="32"/>
          <w:szCs w:val="32"/>
        </w:rPr>
      </w:pPr>
    </w:p>
    <w:p>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单位集中安排的用于购置固定资产、战略性和应急性储备、土地和无形资产，以及构建基础设施、大型修缮和财政支持企业更新改造所发生的支出。</w:t>
      </w:r>
    </w:p>
    <w:p>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pPr>
        <w:widowControl/>
        <w:spacing w:line="600" w:lineRule="exact"/>
        <w:ind w:firstLine="640" w:firstLineChars="200"/>
        <w:jc w:val="left"/>
        <w:rPr>
          <w:rFonts w:ascii="仿宋_GB2312" w:eastAsia="仿宋_GB2312"/>
          <w:color w:val="000000"/>
          <w:sz w:val="32"/>
          <w:szCs w:val="30"/>
        </w:rPr>
      </w:pPr>
    </w:p>
    <w:p>
      <w:pPr>
        <w:ind w:firstLine="640" w:firstLineChars="200"/>
        <w:rPr>
          <w:rFonts w:ascii="仿宋" w:hAnsi="仿宋" w:eastAsia="仿宋"/>
          <w:color w:val="000000"/>
          <w:sz w:val="32"/>
          <w:szCs w:val="32"/>
        </w:rPr>
      </w:pPr>
    </w:p>
    <w:p>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4YTI4NDVhMjZmZjA4ODU0YjkyODkxNDYzZTE3ZTk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3414D"/>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2263797"/>
    <w:rsid w:val="067A6028"/>
    <w:rsid w:val="068F47B3"/>
    <w:rsid w:val="06A55C4D"/>
    <w:rsid w:val="08EC3843"/>
    <w:rsid w:val="0A0925FF"/>
    <w:rsid w:val="0C97247A"/>
    <w:rsid w:val="0D1A7920"/>
    <w:rsid w:val="0D2269B3"/>
    <w:rsid w:val="0DB3098E"/>
    <w:rsid w:val="130437EE"/>
    <w:rsid w:val="13FB007C"/>
    <w:rsid w:val="16B036C0"/>
    <w:rsid w:val="1A705E7F"/>
    <w:rsid w:val="1E491A3B"/>
    <w:rsid w:val="1F1F7406"/>
    <w:rsid w:val="206D0602"/>
    <w:rsid w:val="22430342"/>
    <w:rsid w:val="23520EC2"/>
    <w:rsid w:val="238B3810"/>
    <w:rsid w:val="23977FB1"/>
    <w:rsid w:val="245C3447"/>
    <w:rsid w:val="25B931E9"/>
    <w:rsid w:val="28263441"/>
    <w:rsid w:val="2828673B"/>
    <w:rsid w:val="290B705B"/>
    <w:rsid w:val="29981D60"/>
    <w:rsid w:val="2AFB125A"/>
    <w:rsid w:val="2B2339AC"/>
    <w:rsid w:val="2C57797E"/>
    <w:rsid w:val="304075B1"/>
    <w:rsid w:val="31931AC3"/>
    <w:rsid w:val="3328400E"/>
    <w:rsid w:val="351512FA"/>
    <w:rsid w:val="39A3581F"/>
    <w:rsid w:val="3A841EE9"/>
    <w:rsid w:val="3A9F1A72"/>
    <w:rsid w:val="3ACF1B11"/>
    <w:rsid w:val="3B7D1841"/>
    <w:rsid w:val="3BA35A87"/>
    <w:rsid w:val="3BA6547C"/>
    <w:rsid w:val="3F383632"/>
    <w:rsid w:val="3FF84E58"/>
    <w:rsid w:val="4052753A"/>
    <w:rsid w:val="42DC038C"/>
    <w:rsid w:val="45D833CA"/>
    <w:rsid w:val="464E5AFF"/>
    <w:rsid w:val="4BAC42C6"/>
    <w:rsid w:val="4DB628F2"/>
    <w:rsid w:val="4E0D4F31"/>
    <w:rsid w:val="4EFF051F"/>
    <w:rsid w:val="4FC2633D"/>
    <w:rsid w:val="4FDA770D"/>
    <w:rsid w:val="528E6F80"/>
    <w:rsid w:val="53516268"/>
    <w:rsid w:val="55924F68"/>
    <w:rsid w:val="55EE43AE"/>
    <w:rsid w:val="56C47F55"/>
    <w:rsid w:val="5E956AB2"/>
    <w:rsid w:val="5EA31F07"/>
    <w:rsid w:val="5F193B70"/>
    <w:rsid w:val="61E31A71"/>
    <w:rsid w:val="62283DE4"/>
    <w:rsid w:val="63E33020"/>
    <w:rsid w:val="656229B9"/>
    <w:rsid w:val="658856FB"/>
    <w:rsid w:val="67DC7D34"/>
    <w:rsid w:val="68E97589"/>
    <w:rsid w:val="6BE248E5"/>
    <w:rsid w:val="6CCB135B"/>
    <w:rsid w:val="6D754EBA"/>
    <w:rsid w:val="6EAF555B"/>
    <w:rsid w:val="6EDB6140"/>
    <w:rsid w:val="6F2C7111"/>
    <w:rsid w:val="714A36AC"/>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7">
    <w:name w:val="Hyperlink"/>
    <w:basedOn w:val="6"/>
    <w:autoRedefine/>
    <w:qFormat/>
    <w:uiPriority w:val="0"/>
    <w:rPr>
      <w:color w:val="0000FF"/>
      <w:u w:val="single"/>
    </w:rPr>
  </w:style>
  <w:style w:type="character" w:customStyle="1" w:styleId="8">
    <w:name w:val="页眉 Char"/>
    <w:basedOn w:val="6"/>
    <w:link w:val="3"/>
    <w:autoRedefine/>
    <w:qFormat/>
    <w:uiPriority w:val="99"/>
    <w:rPr>
      <w:sz w:val="18"/>
      <w:szCs w:val="18"/>
    </w:rPr>
  </w:style>
  <w:style w:type="character" w:customStyle="1" w:styleId="9">
    <w:name w:val="页脚 Char"/>
    <w:basedOn w:val="6"/>
    <w:link w:val="2"/>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autoRedefine/>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4748</Words>
  <Characters>5097</Characters>
  <Lines>53</Lines>
  <Paragraphs>15</Paragraphs>
  <TotalTime>0</TotalTime>
  <ScaleCrop>false</ScaleCrop>
  <LinksUpToDate>false</LinksUpToDate>
  <CharactersWithSpaces>5256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刘熹聪</cp:lastModifiedBy>
  <dcterms:modified xsi:type="dcterms:W3CDTF">2024-02-08T08:47:36Z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1630F7DEE9424B728CB9DC36C1E0A635_13</vt:lpwstr>
  </property>
</Properties>
</file>